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2000743B" w:rsidR="00AD2D64" w:rsidRPr="0044496B" w:rsidRDefault="00E62EA4" w:rsidP="00AD2D64">
      <w:pPr>
        <w:pStyle w:val="af6"/>
      </w:pPr>
      <w:r w:rsidRPr="00E62EA4">
        <w:rPr>
          <w:rFonts w:hint="eastAsia"/>
        </w:rPr>
        <w:t>跨模态快速连续学习的神经机制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45A5194" w:rsidR="00AD2D64" w:rsidRPr="00C77C40" w:rsidRDefault="00F242BF" w:rsidP="00AD2D64">
      <w:pPr>
        <w:pStyle w:val="afa"/>
        <w:spacing w:after="0" w:line="240" w:lineRule="auto"/>
        <w:jc w:val="center"/>
        <w:rPr>
          <w:rFonts w:eastAsia="宋体"/>
          <w:sz w:val="32"/>
          <w:szCs w:val="24"/>
        </w:rPr>
      </w:pPr>
      <w:r w:rsidRPr="00F242BF">
        <w:t xml:space="preserve">Neural mechanisms of cross-modal rapid </w:t>
      </w:r>
      <w:r>
        <w:t>continual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02DCB1A3" w14:textId="7EED6DDE" w:rsidR="00B917A1" w:rsidRPr="00B917A1" w:rsidRDefault="00B917A1" w:rsidP="00B917A1">
      <w:r w:rsidRPr="00B917A1">
        <w:t>在自然环境中，动物需要不断利用既有经验应对新的任务和情境，以提高学习效率和环境适应性。已有行为学研究表明，既往经验可促进后续学习，但这种继续学习优势在大脑皮层中如何产生仍不清楚。</w:t>
      </w:r>
    </w:p>
    <w:p w14:paraId="362A1E8E" w14:textId="010BD0C6" w:rsidR="00B917A1" w:rsidRPr="00B917A1" w:rsidRDefault="00B917A1" w:rsidP="00B917A1">
      <w:r w:rsidRPr="00B917A1">
        <w:t>本研究以口渴小鼠为对象。先训练其根据声音线索产生舔水反应并获得水奖励</w:t>
      </w:r>
      <w:r>
        <w:rPr>
          <w:rFonts w:hint="eastAsia"/>
        </w:rPr>
        <w:t>（预训）</w:t>
      </w:r>
      <w:r w:rsidRPr="00B917A1">
        <w:t>；在学会后，再将线索改为蓝光，考察继续学习过程。使用在体双光子钙成像，实时记录初级运动皮层的神经活动。结果表明，预训任务学会后活跃的部分神经元，在继续学习开始时更容易再次被激活。抑制这些细胞会降低任务</w:t>
      </w:r>
      <w:r w:rsidR="00123D41">
        <w:t>命中率</w:t>
      </w:r>
      <w:r w:rsidRPr="00B917A1">
        <w:t>。这说明新任务会调用旧任务中已经形成的记忆信息。与初始学习相比，继续学习过程中神经元群体对线索的响应也更加稳定。再次被激活的细胞越多，群体响应越稳定，小鼠的行为表现越好。</w:t>
      </w:r>
    </w:p>
    <w:p w14:paraId="07DD3B11" w14:textId="16C3A3A3" w:rsidR="00B917A1" w:rsidRPr="00B917A1" w:rsidRDefault="00B917A1" w:rsidP="00B917A1">
      <w:r w:rsidRPr="00B917A1">
        <w:t>进一步分析表明，继续学习的优势并不只是起点更高。初始学习的行为曲线在上升过程中常有多次回落，因此整体学习较慢。继续学习则较少出现这种回落。与这一差异相对应，在继续学习过程中，正响应和负响应的两类神经群体区分更清楚，而且这种区分在学习过程中保持得更稳定。初始学习中，许多细胞的响应方向则经常发生变化，整个群体结构更不稳定。丘脑抑制会削弱这种群体分化，并减慢学习速度，提示丘脑输入参与维持这种较稳定的群体响应模式。</w:t>
      </w:r>
    </w:p>
    <w:p w14:paraId="4D2FB9E4" w14:textId="77777777" w:rsidR="00B917A1" w:rsidRPr="00B917A1" w:rsidRDefault="00B917A1" w:rsidP="00B917A1">
      <w:r w:rsidRPr="00B917A1">
        <w:t>最后，本研究建立了计算模型。模型复现了上述行为和神经现象，说明这些机制在数学上具有可行性。总体而言，继续学习的优势可能包含两个相互联系的成分：一是旧任务信息在新任务中的再次调用，二是后续学习过程中更稳定的群体响应组织。</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 xml:space="preserve">In natural environments, animals must </w:t>
      </w:r>
      <w:r>
        <w:t>continual</w:t>
      </w:r>
      <w:r>
        <w:t xml:space="preserve">ly leverage prior experience to cope with new tasks and contexts. Behavioral studies have shown that prior experience can facilitate subsequent learning, even when the sensory cues of the old and new tasks come from different modalities. However, how such rapid cross-modal </w:t>
      </w:r>
      <w:r>
        <w:t>continual</w:t>
      </w:r>
      <w:r>
        <w:t xml:space="preserve"> learning is implemented in the cerebral cortex remains unclear.</w:t>
      </w:r>
    </w:p>
    <w:p w14:paraId="68F8744A" w14:textId="316D558F" w:rsidR="00F242BF" w:rsidRDefault="00F242BF" w:rsidP="00F242BF">
      <w:r>
        <w:t xml:space="preserve">In this study, thirsty mice were first trained on an auditory-cued licking task; after reaching stable performance, the cue was switched to blue light to examine the </w:t>
      </w:r>
      <w:r>
        <w:t>continual</w:t>
      </w:r>
      <w:r>
        <w:t xml:space="preserve">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w:t>
      </w:r>
      <w:r>
        <w:t>continual</w:t>
      </w:r>
      <w:r>
        <w:t xml:space="preserve">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w:t>
      </w:r>
      <w:r>
        <w:t xml:space="preserve">-learning mice not only showed higher hit rates at the start of the new task but also exhibited faster learning rates. This study found that the neuronal population in </w:t>
      </w:r>
      <w:r>
        <w:t>continual</w:t>
      </w:r>
      <w:r>
        <w:t xml:space="preserve">-learning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w:t>
      </w:r>
      <w:r>
        <w:t>continual</w:t>
      </w:r>
      <w:r>
        <w:t xml:space="preserve"> learning by maintaining stable response properties of cortical neurons.</w:t>
      </w:r>
    </w:p>
    <w:p w14:paraId="162BCDF3" w14:textId="5002B37F" w:rsidR="00F242BF" w:rsidRDefault="00F242BF" w:rsidP="00F242BF">
      <w:r>
        <w:t xml:space="preserve">Finally, a computational model was built that reproduced the above behavioral and neural phenomena, demonstrating the mathematical feasibility of these mechanisms. In summary, the advantage of </w:t>
      </w:r>
      <w:r>
        <w:t>continual</w:t>
      </w:r>
      <w:r>
        <w:t xml:space="preserve">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79" w:history="1">
            <w:r w:rsidR="0023560B" w:rsidRPr="00EA3469">
              <w:rPr>
                <w:rStyle w:val="aff9"/>
                <w:rFonts w:hint="eastAsia"/>
              </w:rPr>
              <w:t xml:space="preserve">1.1 </w:t>
            </w:r>
            <w:r w:rsidR="0023560B" w:rsidRPr="00EA3469">
              <w:rPr>
                <w:rStyle w:val="aff9"/>
                <w:rFonts w:hint="eastAsia"/>
              </w:rPr>
              <w:t>研究背景与意义</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_Toc225606879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w:t>
            </w:r>
            <w:r w:rsidR="0023560B">
              <w:rPr>
                <w:rFonts w:hint="eastAsia"/>
                <w:webHidden/>
              </w:rPr>
              <w:fldChar w:fldCharType="end"/>
            </w:r>
          </w:hyperlink>
        </w:p>
        <w:p w14:paraId="6FD48C80" w14:textId="02DC36DD"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0" w:history="1">
            <w:r w:rsidR="0023560B" w:rsidRPr="00EA3469">
              <w:rPr>
                <w:rStyle w:val="aff9"/>
                <w:rFonts w:ascii="黑体" w:hAnsi="黑体" w:hint="eastAsia"/>
                <w:noProof/>
              </w:rPr>
              <w:t>1.1.1</w:t>
            </w:r>
            <w:r w:rsidR="0023560B" w:rsidRPr="00EA3469">
              <w:rPr>
                <w:rStyle w:val="aff9"/>
                <w:rFonts w:hint="eastAsia"/>
                <w:noProof/>
              </w:rPr>
              <w:t xml:space="preserve"> </w:t>
            </w:r>
            <w:r w:rsidR="0023560B" w:rsidRPr="00EA3469">
              <w:rPr>
                <w:rStyle w:val="aff9"/>
                <w:rFonts w:hint="eastAsia"/>
                <w:noProof/>
              </w:rPr>
              <w:t>迁移学习的行为学定义与现实意义</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481F011C" w14:textId="0FE04E2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1" w:history="1">
            <w:r w:rsidR="0023560B" w:rsidRPr="00EA3469">
              <w:rPr>
                <w:rStyle w:val="aff9"/>
                <w:rFonts w:ascii="黑体" w:hAnsi="黑体" w:hint="eastAsia"/>
                <w:noProof/>
              </w:rPr>
              <w:t>1.1.2</w:t>
            </w:r>
            <w:r w:rsidR="0023560B" w:rsidRPr="00EA3469">
              <w:rPr>
                <w:rStyle w:val="aff9"/>
                <w:rFonts w:hint="eastAsia"/>
                <w:noProof/>
              </w:rPr>
              <w:t xml:space="preserve"> </w:t>
            </w:r>
            <w:r w:rsidR="0023560B" w:rsidRPr="00EA3469">
              <w:rPr>
                <w:rStyle w:val="aff9"/>
                <w:rFonts w:hint="eastAsia"/>
                <w:noProof/>
              </w:rPr>
              <w:t>从“行为现象”到“机制问题”的关键矛盾</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w:t>
            </w:r>
            <w:r w:rsidR="0023560B">
              <w:rPr>
                <w:rFonts w:hint="eastAsia"/>
                <w:noProof/>
                <w:webHidden/>
              </w:rPr>
              <w:fldChar w:fldCharType="end"/>
            </w:r>
          </w:hyperlink>
        </w:p>
        <w:p w14:paraId="687A7DB0" w14:textId="77CDAE8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2" w:history="1">
            <w:r w:rsidR="0023560B" w:rsidRPr="00EA3469">
              <w:rPr>
                <w:rStyle w:val="aff9"/>
                <w:rFonts w:ascii="黑体" w:hAnsi="黑体" w:hint="eastAsia"/>
                <w:noProof/>
              </w:rPr>
              <w:t>1.1.3</w:t>
            </w:r>
            <w:r w:rsidR="0023560B" w:rsidRPr="00EA3469">
              <w:rPr>
                <w:rStyle w:val="aff9"/>
                <w:rFonts w:hint="eastAsia"/>
                <w:noProof/>
              </w:rPr>
              <w:t xml:space="preserve"> </w:t>
            </w:r>
            <w:r w:rsidR="0023560B" w:rsidRPr="00EA3469">
              <w:rPr>
                <w:rStyle w:val="aff9"/>
                <w:rFonts w:hint="eastAsia"/>
                <w:noProof/>
              </w:rPr>
              <w:t>科学意义与方法学优势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w:t>
            </w:r>
            <w:r w:rsidR="0023560B">
              <w:rPr>
                <w:rFonts w:hint="eastAsia"/>
                <w:noProof/>
                <w:webHidden/>
              </w:rPr>
              <w:fldChar w:fldCharType="end"/>
            </w:r>
          </w:hyperlink>
        </w:p>
        <w:p w14:paraId="3E34C611" w14:textId="397B5BC3" w:rsidR="0023560B" w:rsidRDefault="00000000">
          <w:pPr>
            <w:pStyle w:val="TOC2"/>
            <w:ind w:left="240"/>
            <w:rPr>
              <w:rFonts w:asciiTheme="minorHAnsi" w:eastAsiaTheme="minorEastAsia" w:hAnsiTheme="minorHAnsi" w:cstheme="minorBidi" w:hint="eastAsia"/>
              <w:sz w:val="22"/>
              <w14:ligatures w14:val="standardContextual"/>
            </w:rPr>
          </w:pPr>
          <w:hyperlink w:anchor="_Toc225606883" w:history="1">
            <w:r w:rsidR="0023560B" w:rsidRPr="00EA3469">
              <w:rPr>
                <w:rStyle w:val="aff9"/>
                <w:rFonts w:hint="eastAsia"/>
              </w:rPr>
              <w:t xml:space="preserve">1.2 </w:t>
            </w:r>
            <w:r w:rsidR="0023560B" w:rsidRPr="00EA3469">
              <w:rPr>
                <w:rStyle w:val="aff9"/>
                <w:rFonts w:hint="eastAsia"/>
              </w:rPr>
              <w:t>国内外研究现状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_Toc225606883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w:t>
            </w:r>
            <w:r w:rsidR="0023560B">
              <w:rPr>
                <w:rFonts w:hint="eastAsia"/>
                <w:webHidden/>
              </w:rPr>
              <w:fldChar w:fldCharType="end"/>
            </w:r>
          </w:hyperlink>
        </w:p>
        <w:p w14:paraId="099F610E" w14:textId="28ACF22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4" w:history="1">
            <w:r w:rsidR="0023560B" w:rsidRPr="00EA3469">
              <w:rPr>
                <w:rStyle w:val="aff9"/>
                <w:rFonts w:ascii="黑体" w:hAnsi="黑体" w:hint="eastAsia"/>
                <w:noProof/>
              </w:rPr>
              <w:t>1.2.1</w:t>
            </w:r>
            <w:r w:rsidR="0023560B" w:rsidRPr="00EA3469">
              <w:rPr>
                <w:rStyle w:val="aff9"/>
                <w:rFonts w:hint="eastAsia"/>
                <w:noProof/>
              </w:rPr>
              <w:t xml:space="preserve"> </w:t>
            </w:r>
            <w:r w:rsidR="0023560B" w:rsidRPr="00EA3469">
              <w:rPr>
                <w:rStyle w:val="aff9"/>
                <w:rFonts w:hint="eastAsia"/>
                <w:noProof/>
              </w:rPr>
              <w:t>迁移学习的经典理论脉络：从相同要素到规则</w:t>
            </w:r>
            <w:r w:rsidR="0023560B" w:rsidRPr="00EA3469">
              <w:rPr>
                <w:rStyle w:val="aff9"/>
                <w:rFonts w:hint="eastAsia"/>
                <w:noProof/>
              </w:rPr>
              <w:t>/</w:t>
            </w:r>
            <w:r w:rsidR="0023560B" w:rsidRPr="00EA3469">
              <w:rPr>
                <w:rStyle w:val="aff9"/>
                <w:rFonts w:hint="eastAsia"/>
                <w:noProof/>
              </w:rPr>
              <w:t>注意与策略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425B189F" w14:textId="328153F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5" w:history="1">
            <w:r w:rsidR="0023560B" w:rsidRPr="00EA3469">
              <w:rPr>
                <w:rStyle w:val="aff9"/>
                <w:rFonts w:ascii="黑体" w:hAnsi="黑体" w:hint="eastAsia"/>
                <w:noProof/>
              </w:rPr>
              <w:t>1.2.2</w:t>
            </w:r>
            <w:r w:rsidR="0023560B" w:rsidRPr="00EA3469">
              <w:rPr>
                <w:rStyle w:val="aff9"/>
                <w:rFonts w:hint="eastAsia"/>
                <w:noProof/>
              </w:rPr>
              <w:t xml:space="preserve"> </w:t>
            </w:r>
            <w:r w:rsidR="0023560B" w:rsidRPr="00EA3469">
              <w:rPr>
                <w:rStyle w:val="aff9"/>
                <w:rFonts w:hint="eastAsia"/>
                <w:noProof/>
              </w:rPr>
              <w:t>多重记忆系统与迁移：海马—皮层—纹状体的分工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w:t>
            </w:r>
            <w:r w:rsidR="0023560B">
              <w:rPr>
                <w:rFonts w:hint="eastAsia"/>
                <w:noProof/>
                <w:webHidden/>
              </w:rPr>
              <w:fldChar w:fldCharType="end"/>
            </w:r>
          </w:hyperlink>
        </w:p>
        <w:p w14:paraId="3BCC70FE" w14:textId="1926155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6" w:history="1">
            <w:r w:rsidR="0023560B" w:rsidRPr="00EA3469">
              <w:rPr>
                <w:rStyle w:val="aff9"/>
                <w:rFonts w:ascii="黑体" w:hAnsi="黑体" w:hint="eastAsia"/>
                <w:noProof/>
              </w:rPr>
              <w:t>1.2.3</w:t>
            </w:r>
            <w:r w:rsidR="0023560B" w:rsidRPr="00EA3469">
              <w:rPr>
                <w:rStyle w:val="aff9"/>
                <w:rFonts w:hint="eastAsia"/>
                <w:noProof/>
              </w:rPr>
              <w:t xml:space="preserve"> </w:t>
            </w:r>
            <w:r w:rsidR="0023560B" w:rsidRPr="00EA3469">
              <w:rPr>
                <w:rStyle w:val="aff9"/>
                <w:rFonts w:hint="eastAsia"/>
                <w:noProof/>
              </w:rPr>
              <w:t>表征复用的神经表征框架：低维子空间</w:t>
            </w:r>
            <w:r w:rsidR="0023560B" w:rsidRPr="00EA3469">
              <w:rPr>
                <w:rStyle w:val="aff9"/>
                <w:rFonts w:hint="eastAsia"/>
                <w:noProof/>
              </w:rPr>
              <w:t>/</w:t>
            </w:r>
            <w:r w:rsidR="0023560B" w:rsidRPr="00EA3469">
              <w:rPr>
                <w:rStyle w:val="aff9"/>
                <w:rFonts w:hint="eastAsia"/>
                <w:noProof/>
              </w:rPr>
              <w:t>流形与快速学习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w:t>
            </w:r>
            <w:r w:rsidR="0023560B">
              <w:rPr>
                <w:rFonts w:hint="eastAsia"/>
                <w:noProof/>
                <w:webHidden/>
              </w:rPr>
              <w:fldChar w:fldCharType="end"/>
            </w:r>
          </w:hyperlink>
        </w:p>
        <w:p w14:paraId="2D1782F6" w14:textId="63CB370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7" w:history="1">
            <w:r w:rsidR="0023560B" w:rsidRPr="00EA3469">
              <w:rPr>
                <w:rStyle w:val="aff9"/>
                <w:rFonts w:ascii="黑体" w:hAnsi="黑体" w:hint="eastAsia"/>
                <w:noProof/>
              </w:rPr>
              <w:t>1.2.4</w:t>
            </w:r>
            <w:r w:rsidR="0023560B" w:rsidRPr="00EA3469">
              <w:rPr>
                <w:rStyle w:val="aff9"/>
                <w:rFonts w:hint="eastAsia"/>
                <w:noProof/>
              </w:rPr>
              <w:t xml:space="preserve"> </w:t>
            </w:r>
            <w:r w:rsidR="0023560B" w:rsidRPr="00EA3469">
              <w:rPr>
                <w:rStyle w:val="aff9"/>
                <w:rFonts w:hint="eastAsia"/>
                <w:noProof/>
              </w:rPr>
              <w:t>运动皮层（</w:t>
            </w:r>
            <w:r w:rsidR="0023560B" w:rsidRPr="00EA3469">
              <w:rPr>
                <w:rStyle w:val="aff9"/>
                <w:rFonts w:hint="eastAsia"/>
                <w:noProof/>
              </w:rPr>
              <w:t>MOp</w:t>
            </w:r>
            <w:r w:rsidR="0023560B" w:rsidRPr="00EA3469">
              <w:rPr>
                <w:rStyle w:val="aff9"/>
                <w:rFonts w:hint="eastAsia"/>
                <w:noProof/>
              </w:rPr>
              <w:t>）在学习、策略与迁移中的作用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w:t>
            </w:r>
            <w:r w:rsidR="0023560B">
              <w:rPr>
                <w:rFonts w:hint="eastAsia"/>
                <w:noProof/>
                <w:webHidden/>
              </w:rPr>
              <w:fldChar w:fldCharType="end"/>
            </w:r>
          </w:hyperlink>
        </w:p>
        <w:p w14:paraId="7A07E42A" w14:textId="4EE7441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8" w:history="1">
            <w:r w:rsidR="0023560B" w:rsidRPr="00EA3469">
              <w:rPr>
                <w:rStyle w:val="aff9"/>
                <w:rFonts w:ascii="黑体" w:hAnsi="黑体" w:hint="eastAsia"/>
                <w:noProof/>
              </w:rPr>
              <w:t>1.2.5</w:t>
            </w:r>
            <w:r w:rsidR="0023560B" w:rsidRPr="00EA3469">
              <w:rPr>
                <w:rStyle w:val="aff9"/>
                <w:rFonts w:hint="eastAsia"/>
                <w:noProof/>
              </w:rPr>
              <w:t xml:space="preserve"> RSP</w:t>
            </w:r>
            <w:r w:rsidR="0023560B" w:rsidRPr="00EA3469">
              <w:rPr>
                <w:rStyle w:val="aff9"/>
                <w:rFonts w:hint="eastAsia"/>
                <w:noProof/>
              </w:rPr>
              <w:t>与丘脑后部：情境</w:t>
            </w:r>
            <w:r w:rsidR="0023560B" w:rsidRPr="00EA3469">
              <w:rPr>
                <w:rStyle w:val="aff9"/>
                <w:rFonts w:hint="eastAsia"/>
                <w:noProof/>
              </w:rPr>
              <w:t>/</w:t>
            </w:r>
            <w:r w:rsidR="0023560B" w:rsidRPr="00EA3469">
              <w:rPr>
                <w:rStyle w:val="aff9"/>
                <w:rFonts w:hint="eastAsia"/>
                <w:noProof/>
              </w:rPr>
              <w:t>状态表征与跨区路由的候选通路组件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11</w:t>
            </w:r>
            <w:r w:rsidR="0023560B">
              <w:rPr>
                <w:rFonts w:hint="eastAsia"/>
                <w:noProof/>
                <w:webHidden/>
              </w:rPr>
              <w:fldChar w:fldCharType="end"/>
            </w:r>
          </w:hyperlink>
        </w:p>
        <w:p w14:paraId="1BC9266E" w14:textId="6A9D9D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9" w:history="1">
            <w:r w:rsidR="0023560B" w:rsidRPr="00EA3469">
              <w:rPr>
                <w:rStyle w:val="aff9"/>
                <w:rFonts w:ascii="黑体" w:hAnsi="黑体" w:hint="eastAsia"/>
                <w:noProof/>
              </w:rPr>
              <w:t>1.2.6</w:t>
            </w:r>
            <w:r w:rsidR="0023560B" w:rsidRPr="00EA3469">
              <w:rPr>
                <w:rStyle w:val="aff9"/>
                <w:rFonts w:hint="eastAsia"/>
                <w:noProof/>
              </w:rPr>
              <w:t xml:space="preserve"> </w:t>
            </w:r>
            <w:r w:rsidR="0023560B" w:rsidRPr="00EA3469">
              <w:rPr>
                <w:rStyle w:val="aff9"/>
                <w:rFonts w:hint="eastAsia"/>
                <w:noProof/>
              </w:rPr>
              <w:t>活动依赖标记与操纵：把“复用”变成可检验的因果问题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13</w:t>
            </w:r>
            <w:r w:rsidR="0023560B">
              <w:rPr>
                <w:rFonts w:hint="eastAsia"/>
                <w:noProof/>
                <w:webHidden/>
              </w:rPr>
              <w:fldChar w:fldCharType="end"/>
            </w:r>
          </w:hyperlink>
        </w:p>
        <w:p w14:paraId="0ED41784" w14:textId="04B678E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0" w:history="1">
            <w:r w:rsidR="0023560B" w:rsidRPr="00EA3469">
              <w:rPr>
                <w:rStyle w:val="aff9"/>
                <w:rFonts w:ascii="黑体" w:hAnsi="黑体" w:hint="eastAsia"/>
                <w:noProof/>
              </w:rPr>
              <w:t>1.2.7</w:t>
            </w:r>
            <w:r w:rsidR="0023560B" w:rsidRPr="00EA3469">
              <w:rPr>
                <w:rStyle w:val="aff9"/>
                <w:rFonts w:hint="eastAsia"/>
                <w:noProof/>
              </w:rPr>
              <w:t xml:space="preserve"> </w:t>
            </w:r>
            <w:r w:rsidR="0023560B" w:rsidRPr="00EA3469">
              <w:rPr>
                <w:rStyle w:val="aff9"/>
                <w:rFonts w:hint="eastAsia"/>
                <w:noProof/>
              </w:rPr>
              <w:t>奖励预测误差（</w:t>
            </w:r>
            <w:r w:rsidR="0023560B" w:rsidRPr="00EA3469">
              <w:rPr>
                <w:rStyle w:val="aff9"/>
                <w:rFonts w:hint="eastAsia"/>
                <w:noProof/>
              </w:rPr>
              <w:t>RPE</w:t>
            </w:r>
            <w:r w:rsidR="0023560B" w:rsidRPr="00EA3469">
              <w:rPr>
                <w:rStyle w:val="aff9"/>
                <w:rFonts w:hint="eastAsia"/>
                <w:noProof/>
              </w:rPr>
              <w:t>）与“预判性抑制”：从教学信号到预测</w:t>
            </w:r>
            <w:r w:rsidR="0023560B" w:rsidRPr="00EA3469">
              <w:rPr>
                <w:rStyle w:val="aff9"/>
                <w:rFonts w:hint="eastAsia"/>
                <w:noProof/>
              </w:rPr>
              <w:t>/</w:t>
            </w:r>
            <w:r w:rsidR="0023560B" w:rsidRPr="00EA3469">
              <w:rPr>
                <w:rStyle w:val="aff9"/>
                <w:rFonts w:hint="eastAsia"/>
                <w:noProof/>
              </w:rPr>
              <w:t>误差信号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16</w:t>
            </w:r>
            <w:r w:rsidR="0023560B">
              <w:rPr>
                <w:rFonts w:hint="eastAsia"/>
                <w:noProof/>
                <w:webHidden/>
              </w:rPr>
              <w:fldChar w:fldCharType="end"/>
            </w:r>
          </w:hyperlink>
        </w:p>
        <w:p w14:paraId="7996D65A" w14:textId="477163A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1" w:history="1">
            <w:r w:rsidR="0023560B" w:rsidRPr="00EA3469">
              <w:rPr>
                <w:rStyle w:val="aff9"/>
                <w:rFonts w:ascii="黑体" w:hAnsi="黑体" w:hint="eastAsia"/>
                <w:noProof/>
              </w:rPr>
              <w:t>1.2.8</w:t>
            </w:r>
            <w:r w:rsidR="0023560B" w:rsidRPr="00EA3469">
              <w:rPr>
                <w:rStyle w:val="aff9"/>
                <w:rFonts w:hint="eastAsia"/>
                <w:noProof/>
              </w:rPr>
              <w:t xml:space="preserve"> </w:t>
            </w:r>
            <w:r w:rsidR="0023560B" w:rsidRPr="00EA3469">
              <w:rPr>
                <w:rStyle w:val="aff9"/>
                <w:rFonts w:hint="eastAsia"/>
                <w:noProof/>
              </w:rPr>
              <w:t>静息态收敛、准备活动与自发动作的网络背景</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18</w:t>
            </w:r>
            <w:r w:rsidR="0023560B">
              <w:rPr>
                <w:rFonts w:hint="eastAsia"/>
                <w:noProof/>
                <w:webHidden/>
              </w:rPr>
              <w:fldChar w:fldCharType="end"/>
            </w:r>
          </w:hyperlink>
        </w:p>
        <w:p w14:paraId="2AAA2BC4" w14:textId="5799424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2" w:history="1">
            <w:r w:rsidR="0023560B" w:rsidRPr="00EA3469">
              <w:rPr>
                <w:rStyle w:val="aff9"/>
                <w:rFonts w:ascii="黑体" w:hAnsi="黑体" w:hint="eastAsia"/>
                <w:noProof/>
              </w:rPr>
              <w:t>1.2.9</w:t>
            </w:r>
            <w:r w:rsidR="0023560B" w:rsidRPr="00EA3469">
              <w:rPr>
                <w:rStyle w:val="aff9"/>
                <w:rFonts w:hint="eastAsia"/>
                <w:noProof/>
              </w:rPr>
              <w:t xml:space="preserve"> </w:t>
            </w:r>
            <w:r w:rsidR="0023560B" w:rsidRPr="00EA3469">
              <w:rPr>
                <w:rStyle w:val="aff9"/>
                <w:rFonts w:hint="eastAsia"/>
                <w:noProof/>
              </w:rPr>
              <w:t>机器迁移学习与冻结层机制：表示复用、稳定</w:t>
            </w:r>
            <w:r w:rsidR="0023560B" w:rsidRPr="00EA3469">
              <w:rPr>
                <w:rStyle w:val="aff9"/>
                <w:rFonts w:hint="eastAsia"/>
                <w:noProof/>
              </w:rPr>
              <w:t>-</w:t>
            </w:r>
            <w:r w:rsidR="0023560B" w:rsidRPr="00EA3469">
              <w:rPr>
                <w:rStyle w:val="aff9"/>
                <w:rFonts w:hint="eastAsia"/>
                <w:noProof/>
              </w:rPr>
              <w:t>可塑性权衡与快速适配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19</w:t>
            </w:r>
            <w:r w:rsidR="0023560B">
              <w:rPr>
                <w:rFonts w:hint="eastAsia"/>
                <w:noProof/>
                <w:webHidden/>
              </w:rPr>
              <w:fldChar w:fldCharType="end"/>
            </w:r>
          </w:hyperlink>
        </w:p>
        <w:p w14:paraId="5D5DB56C" w14:textId="7C0A4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3" w:history="1">
            <w:r w:rsidR="0023560B" w:rsidRPr="00EA3469">
              <w:rPr>
                <w:rStyle w:val="aff9"/>
                <w:rFonts w:ascii="黑体" w:hAnsi="黑体" w:hint="eastAsia"/>
                <w:noProof/>
              </w:rPr>
              <w:t>1.2.10</w:t>
            </w:r>
            <w:r w:rsidR="0023560B" w:rsidRPr="00EA3469">
              <w:rPr>
                <w:rStyle w:val="aff9"/>
                <w:rFonts w:hint="eastAsia"/>
                <w:noProof/>
              </w:rPr>
              <w:t xml:space="preserve"> </w:t>
            </w:r>
            <w:r w:rsidR="0023560B" w:rsidRPr="00EA3469">
              <w:rPr>
                <w:rStyle w:val="aff9"/>
                <w:rFonts w:hint="eastAsia"/>
                <w:noProof/>
              </w:rPr>
              <w:t>当前研究空缺、本研究定位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20</w:t>
            </w:r>
            <w:r w:rsidR="0023560B">
              <w:rPr>
                <w:rFonts w:hint="eastAsia"/>
                <w:noProof/>
                <w:webHidden/>
              </w:rPr>
              <w:fldChar w:fldCharType="end"/>
            </w:r>
          </w:hyperlink>
        </w:p>
        <w:p w14:paraId="6F05EB6A" w14:textId="5D25FAE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94" w:history="1">
            <w:r w:rsidR="0023560B" w:rsidRPr="00EA3469">
              <w:rPr>
                <w:rStyle w:val="aff9"/>
                <w:rFonts w:hint="eastAsia"/>
              </w:rPr>
              <w:t xml:space="preserve">1.3 </w:t>
            </w:r>
            <w:r w:rsidR="0023560B" w:rsidRPr="00EA3469">
              <w:rPr>
                <w:rStyle w:val="aff9"/>
                <w:rFonts w:hint="eastAsia"/>
              </w:rPr>
              <w:t>本论文研究目标、问题与假设</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_Toc225606894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22</w:t>
            </w:r>
            <w:r w:rsidR="0023560B">
              <w:rPr>
                <w:rFonts w:hint="eastAsia"/>
                <w:webHidden/>
              </w:rPr>
              <w:fldChar w:fldCharType="end"/>
            </w:r>
          </w:hyperlink>
        </w:p>
        <w:p w14:paraId="51253306" w14:textId="559B856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5" w:history="1">
            <w:r w:rsidR="0023560B" w:rsidRPr="00EA3469">
              <w:rPr>
                <w:rStyle w:val="aff9"/>
                <w:rFonts w:ascii="黑体" w:hAnsi="黑体" w:hint="eastAsia"/>
                <w:noProof/>
              </w:rPr>
              <w:t>1.3.1</w:t>
            </w:r>
            <w:r w:rsidR="0023560B" w:rsidRPr="00EA3469">
              <w:rPr>
                <w:rStyle w:val="aff9"/>
                <w:rFonts w:hint="eastAsia"/>
                <w:noProof/>
              </w:rPr>
              <w:t xml:space="preserve"> </w:t>
            </w:r>
            <w:r w:rsidR="0023560B" w:rsidRPr="00EA3469">
              <w:rPr>
                <w:rStyle w:val="aff9"/>
                <w:rFonts w:hint="eastAsia"/>
                <w:noProof/>
              </w:rPr>
              <w:t>总体研究目标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22</w:t>
            </w:r>
            <w:r w:rsidR="0023560B">
              <w:rPr>
                <w:rFonts w:hint="eastAsia"/>
                <w:noProof/>
                <w:webHidden/>
              </w:rPr>
              <w:fldChar w:fldCharType="end"/>
            </w:r>
          </w:hyperlink>
        </w:p>
        <w:p w14:paraId="1B234E37" w14:textId="418C88E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6" w:history="1">
            <w:r w:rsidR="0023560B" w:rsidRPr="00EA3469">
              <w:rPr>
                <w:rStyle w:val="aff9"/>
                <w:rFonts w:ascii="黑体" w:hAnsi="黑体" w:hint="eastAsia"/>
                <w:noProof/>
              </w:rPr>
              <w:t>1.3.2</w:t>
            </w:r>
            <w:r w:rsidR="0023560B" w:rsidRPr="00EA3469">
              <w:rPr>
                <w:rStyle w:val="aff9"/>
                <w:rFonts w:hint="eastAsia"/>
                <w:noProof/>
              </w:rPr>
              <w:t xml:space="preserve"> </w:t>
            </w:r>
            <w:r w:rsidR="0023560B" w:rsidRPr="00EA3469">
              <w:rPr>
                <w:rStyle w:val="aff9"/>
                <w:rFonts w:hint="eastAsia"/>
                <w:noProof/>
              </w:rPr>
              <w:t>核心科学问题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347C5013" w14:textId="1338C6A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7" w:history="1">
            <w:r w:rsidR="0023560B" w:rsidRPr="00EA3469">
              <w:rPr>
                <w:rStyle w:val="aff9"/>
                <w:rFonts w:ascii="黑体" w:hAnsi="黑体" w:hint="eastAsia"/>
                <w:noProof/>
              </w:rPr>
              <w:t>1.3.3</w:t>
            </w:r>
            <w:r w:rsidR="0023560B" w:rsidRPr="00EA3469">
              <w:rPr>
                <w:rStyle w:val="aff9"/>
                <w:rFonts w:hint="eastAsia"/>
                <w:noProof/>
              </w:rPr>
              <w:t xml:space="preserve"> </w:t>
            </w:r>
            <w:r w:rsidR="0023560B" w:rsidRPr="00EA3469">
              <w:rPr>
                <w:rStyle w:val="aff9"/>
                <w:rFonts w:hint="eastAsia"/>
                <w:noProof/>
              </w:rPr>
              <w:t>工作假设与预期结果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2018B64E" w14:textId="4B18F73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8" w:history="1">
            <w:r w:rsidR="0023560B" w:rsidRPr="00EA3469">
              <w:rPr>
                <w:rStyle w:val="aff9"/>
                <w:rFonts w:ascii="黑体" w:hAnsi="黑体" w:hint="eastAsia"/>
                <w:noProof/>
              </w:rPr>
              <w:t>1.3.4</w:t>
            </w:r>
            <w:r w:rsidR="0023560B" w:rsidRPr="00EA3469">
              <w:rPr>
                <w:rStyle w:val="aff9"/>
                <w:rFonts w:hint="eastAsia"/>
                <w:noProof/>
              </w:rPr>
              <w:t xml:space="preserve"> </w:t>
            </w:r>
            <w:r w:rsidR="0023560B" w:rsidRPr="00EA3469">
              <w:rPr>
                <w:rStyle w:val="aff9"/>
                <w:rFonts w:hint="eastAsia"/>
                <w:noProof/>
              </w:rPr>
              <w:t>本论文研究内容与技术路线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24</w:t>
            </w:r>
            <w:r w:rsidR="0023560B">
              <w:rPr>
                <w:rFonts w:hint="eastAsia"/>
                <w:noProof/>
                <w:webHidden/>
              </w:rPr>
              <w:fldChar w:fldCharType="end"/>
            </w:r>
          </w:hyperlink>
        </w:p>
        <w:p w14:paraId="6F169A29" w14:textId="0974767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9" w:history="1">
            <w:r w:rsidR="0023560B" w:rsidRPr="00EA3469">
              <w:rPr>
                <w:rStyle w:val="aff9"/>
                <w:rFonts w:ascii="黑体" w:hAnsi="黑体" w:hint="eastAsia"/>
                <w:noProof/>
              </w:rPr>
              <w:t>1.3.5</w:t>
            </w:r>
            <w:r w:rsidR="0023560B" w:rsidRPr="00EA3469">
              <w:rPr>
                <w:rStyle w:val="aff9"/>
                <w:rFonts w:hint="eastAsia"/>
                <w:noProof/>
              </w:rPr>
              <w:t xml:space="preserve"> </w:t>
            </w:r>
            <w:r w:rsidR="0023560B" w:rsidRPr="00EA3469">
              <w:rPr>
                <w:rStyle w:val="aff9"/>
                <w:rFonts w:hint="eastAsia"/>
                <w:noProof/>
              </w:rPr>
              <w:t>本论文的创新点与预期贡献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25</w:t>
            </w:r>
            <w:r w:rsidR="0023560B">
              <w:rPr>
                <w:rFonts w:hint="eastAsia"/>
                <w:noProof/>
                <w:webHidden/>
              </w:rPr>
              <w:fldChar w:fldCharType="end"/>
            </w:r>
          </w:hyperlink>
        </w:p>
        <w:p w14:paraId="51251034" w14:textId="283CD0B6" w:rsidR="0023560B" w:rsidRDefault="00000000">
          <w:pPr>
            <w:pStyle w:val="TOC1"/>
            <w:rPr>
              <w:rFonts w:asciiTheme="minorHAnsi" w:eastAsiaTheme="minorEastAsia" w:hAnsiTheme="minorHAnsi" w:cstheme="minorBidi" w:hint="eastAsia"/>
              <w:noProof/>
              <w:sz w:val="22"/>
              <w14:ligatures w14:val="standardContextual"/>
            </w:rPr>
          </w:pPr>
          <w:hyperlink w:anchor="_Toc225606900" w:history="1">
            <w:r w:rsidR="0023560B" w:rsidRPr="00EA3469">
              <w:rPr>
                <w:rStyle w:val="aff9"/>
                <w:rFonts w:hint="eastAsia"/>
                <w:noProof/>
              </w:rPr>
              <w:t>第</w:t>
            </w:r>
            <w:r w:rsidR="0023560B" w:rsidRPr="00EA3469">
              <w:rPr>
                <w:rStyle w:val="aff9"/>
                <w:rFonts w:hint="eastAsia"/>
                <w:noProof/>
              </w:rPr>
              <w:t>2</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材料与方法</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15EB77BB" w14:textId="1F305D7A"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1" w:history="1">
            <w:r w:rsidR="0023560B" w:rsidRPr="00EA3469">
              <w:rPr>
                <w:rStyle w:val="aff9"/>
                <w:rFonts w:hint="eastAsia"/>
              </w:rPr>
              <w:t xml:space="preserve">2.1 </w:t>
            </w:r>
            <w:r w:rsidR="0023560B" w:rsidRPr="00EA3469">
              <w:rPr>
                <w:rStyle w:val="aff9"/>
                <w:rFonts w:hint="eastAsia"/>
              </w:rPr>
              <w:t>常用耗材术语表</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26</w:t>
            </w:r>
            <w:r w:rsidR="0023560B">
              <w:rPr>
                <w:rFonts w:hint="eastAsia"/>
                <w:webHidden/>
              </w:rPr>
              <w:fldChar w:fldCharType="end"/>
            </w:r>
          </w:hyperlink>
        </w:p>
        <w:p w14:paraId="055CF670" w14:textId="3A6F994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2" w:history="1">
            <w:r w:rsidR="0023560B" w:rsidRPr="00EA3469">
              <w:rPr>
                <w:rStyle w:val="aff9"/>
                <w:rFonts w:hint="eastAsia"/>
              </w:rPr>
              <w:t xml:space="preserve">2.2 </w:t>
            </w:r>
            <w:r w:rsidR="0023560B" w:rsidRPr="00EA3469">
              <w:rPr>
                <w:rStyle w:val="aff9"/>
                <w:rFonts w:hint="eastAsia"/>
              </w:rPr>
              <w:t>实验动物</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31</w:t>
            </w:r>
            <w:r w:rsidR="0023560B">
              <w:rPr>
                <w:rFonts w:hint="eastAsia"/>
                <w:webHidden/>
              </w:rPr>
              <w:fldChar w:fldCharType="end"/>
            </w:r>
          </w:hyperlink>
        </w:p>
        <w:p w14:paraId="5A66CE53" w14:textId="5011CFE8"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3" w:history="1">
            <w:r w:rsidR="0023560B" w:rsidRPr="00EA3469">
              <w:rPr>
                <w:rStyle w:val="aff9"/>
                <w:rFonts w:hint="eastAsia"/>
              </w:rPr>
              <w:t xml:space="preserve">2.3 </w:t>
            </w:r>
            <w:r w:rsidR="0023560B" w:rsidRPr="00EA3469">
              <w:rPr>
                <w:rStyle w:val="aff9"/>
                <w:rFonts w:hint="eastAsia"/>
              </w:rPr>
              <w:t>基本钙成像颅窗手术</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32</w:t>
            </w:r>
            <w:r w:rsidR="0023560B">
              <w:rPr>
                <w:rFonts w:hint="eastAsia"/>
                <w:webHidden/>
              </w:rPr>
              <w:fldChar w:fldCharType="end"/>
            </w:r>
          </w:hyperlink>
        </w:p>
        <w:p w14:paraId="3506235D" w14:textId="1AF83C0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4" w:history="1">
            <w:r w:rsidR="0023560B" w:rsidRPr="00EA3469">
              <w:rPr>
                <w:rStyle w:val="aff9"/>
                <w:rFonts w:ascii="黑体" w:hAnsi="黑体" w:hint="eastAsia"/>
                <w:noProof/>
              </w:rPr>
              <w:t>2.3.1</w:t>
            </w:r>
            <w:r w:rsidR="0023560B" w:rsidRPr="00EA3469">
              <w:rPr>
                <w:rStyle w:val="aff9"/>
                <w:rFonts w:hint="eastAsia"/>
                <w:noProof/>
              </w:rPr>
              <w:t xml:space="preserve"> </w:t>
            </w:r>
            <w:r w:rsidR="0023560B" w:rsidRPr="00EA3469">
              <w:rPr>
                <w:rStyle w:val="aff9"/>
                <w:rFonts w:hint="eastAsia"/>
                <w:noProof/>
              </w:rPr>
              <w:t>预备耗材</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32</w:t>
            </w:r>
            <w:r w:rsidR="0023560B">
              <w:rPr>
                <w:rFonts w:hint="eastAsia"/>
                <w:noProof/>
                <w:webHidden/>
              </w:rPr>
              <w:fldChar w:fldCharType="end"/>
            </w:r>
          </w:hyperlink>
        </w:p>
        <w:p w14:paraId="47877F20" w14:textId="18FAA5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5" w:history="1">
            <w:r w:rsidR="0023560B" w:rsidRPr="00EA3469">
              <w:rPr>
                <w:rStyle w:val="aff9"/>
                <w:rFonts w:ascii="黑体" w:hAnsi="黑体" w:hint="eastAsia"/>
                <w:noProof/>
              </w:rPr>
              <w:t>2.3.2</w:t>
            </w:r>
            <w:r w:rsidR="0023560B" w:rsidRPr="00EA3469">
              <w:rPr>
                <w:rStyle w:val="aff9"/>
                <w:rFonts w:hint="eastAsia"/>
                <w:noProof/>
              </w:rPr>
              <w:t xml:space="preserve"> </w:t>
            </w:r>
            <w:r w:rsidR="0023560B" w:rsidRPr="00EA3469">
              <w:rPr>
                <w:rStyle w:val="aff9"/>
                <w:rFonts w:hint="eastAsia"/>
                <w:noProof/>
              </w:rPr>
              <w:t>手术步骤</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3424CE62" w14:textId="14F4F16D"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6" w:history="1">
            <w:r w:rsidR="0023560B" w:rsidRPr="00EA3469">
              <w:rPr>
                <w:rStyle w:val="aff9"/>
                <w:rFonts w:hint="eastAsia"/>
              </w:rPr>
              <w:t xml:space="preserve">2.4 </w:t>
            </w:r>
            <w:r w:rsidR="0023560B" w:rsidRPr="00EA3469">
              <w:rPr>
                <w:rStyle w:val="aff9"/>
                <w:rFonts w:hint="eastAsia"/>
              </w:rPr>
              <w:t>基本钙成像行为实验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37</w:t>
            </w:r>
            <w:r w:rsidR="0023560B">
              <w:rPr>
                <w:rFonts w:hint="eastAsia"/>
                <w:webHidden/>
              </w:rPr>
              <w:fldChar w:fldCharType="end"/>
            </w:r>
          </w:hyperlink>
        </w:p>
        <w:p w14:paraId="030E64B1" w14:textId="3D1DB0F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7" w:history="1">
            <w:r w:rsidR="0023560B" w:rsidRPr="00EA3469">
              <w:rPr>
                <w:rStyle w:val="aff9"/>
                <w:rFonts w:ascii="黑体" w:hAnsi="黑体" w:hint="eastAsia"/>
                <w:noProof/>
              </w:rPr>
              <w:t>2.4.1</w:t>
            </w:r>
            <w:r w:rsidR="0023560B" w:rsidRPr="00EA3469">
              <w:rPr>
                <w:rStyle w:val="aff9"/>
                <w:rFonts w:hint="eastAsia"/>
                <w:noProof/>
              </w:rPr>
              <w:t xml:space="preserve"> </w:t>
            </w:r>
            <w:r w:rsidR="0023560B" w:rsidRPr="00EA3469">
              <w:rPr>
                <w:rStyle w:val="aff9"/>
                <w:rFonts w:hint="eastAsia"/>
                <w:noProof/>
              </w:rPr>
              <w:t>设备部署</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5A397AAB" w14:textId="7C3690E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8" w:history="1">
            <w:r w:rsidR="0023560B" w:rsidRPr="00EA3469">
              <w:rPr>
                <w:rStyle w:val="aff9"/>
                <w:rFonts w:ascii="黑体" w:hAnsi="黑体" w:hint="eastAsia"/>
                <w:noProof/>
              </w:rPr>
              <w:t>2.4.2</w:t>
            </w:r>
            <w:r w:rsidR="0023560B" w:rsidRPr="00EA3469">
              <w:rPr>
                <w:rStyle w:val="aff9"/>
                <w:rFonts w:hint="eastAsia"/>
                <w:noProof/>
              </w:rPr>
              <w:t xml:space="preserve"> </w:t>
            </w:r>
            <w:r w:rsidR="00A75944">
              <w:rPr>
                <w:rStyle w:val="aff9"/>
                <w:rFonts w:hint="eastAsia"/>
                <w:noProof/>
              </w:rPr>
              <w:t>训练单元</w:t>
            </w:r>
            <w:r w:rsidR="0023560B" w:rsidRPr="00EA3469">
              <w:rPr>
                <w:rStyle w:val="aff9"/>
                <w:rFonts w:hint="eastAsia"/>
                <w:noProof/>
              </w:rPr>
              <w:t>程设计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38</w:t>
            </w:r>
            <w:r w:rsidR="0023560B">
              <w:rPr>
                <w:rFonts w:hint="eastAsia"/>
                <w:noProof/>
                <w:webHidden/>
              </w:rPr>
              <w:fldChar w:fldCharType="end"/>
            </w:r>
          </w:hyperlink>
        </w:p>
        <w:p w14:paraId="6A23DDF1" w14:textId="1778120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9" w:history="1">
            <w:r w:rsidR="0023560B" w:rsidRPr="00EA3469">
              <w:rPr>
                <w:rStyle w:val="aff9"/>
                <w:rFonts w:hint="eastAsia"/>
              </w:rPr>
              <w:t xml:space="preserve">2.5 </w:t>
            </w:r>
            <w:r w:rsidR="0023560B" w:rsidRPr="00EA3469">
              <w:rPr>
                <w:rStyle w:val="aff9"/>
                <w:rFonts w:hint="eastAsia"/>
              </w:rPr>
              <w:t>视频配准和测量</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40</w:t>
            </w:r>
            <w:r w:rsidR="0023560B">
              <w:rPr>
                <w:rFonts w:hint="eastAsia"/>
                <w:webHidden/>
              </w:rPr>
              <w:fldChar w:fldCharType="end"/>
            </w:r>
          </w:hyperlink>
        </w:p>
        <w:p w14:paraId="7D066600" w14:textId="1CBB2B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0" w:history="1">
            <w:r w:rsidR="0023560B" w:rsidRPr="00EA3469">
              <w:rPr>
                <w:rStyle w:val="aff9"/>
                <w:rFonts w:hint="eastAsia"/>
              </w:rPr>
              <w:t xml:space="preserve">2.6 </w:t>
            </w:r>
            <w:r w:rsidR="0023560B" w:rsidRPr="00EA3469">
              <w:rPr>
                <w:rStyle w:val="aff9"/>
                <w:rFonts w:hint="eastAsia"/>
              </w:rPr>
              <w:t>操纵实验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_Toc225606910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42</w:t>
            </w:r>
            <w:r w:rsidR="0023560B">
              <w:rPr>
                <w:rFonts w:hint="eastAsia"/>
                <w:webHidden/>
              </w:rPr>
              <w:fldChar w:fldCharType="end"/>
            </w:r>
          </w:hyperlink>
        </w:p>
        <w:p w14:paraId="79840D13" w14:textId="52702F6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1" w:history="1">
            <w:r w:rsidR="0023560B" w:rsidRPr="00EA3469">
              <w:rPr>
                <w:rStyle w:val="aff9"/>
                <w:rFonts w:ascii="黑体" w:hAnsi="黑体" w:hint="eastAsia"/>
                <w:noProof/>
              </w:rPr>
              <w:t>2.6.1</w:t>
            </w:r>
            <w:r w:rsidR="0023560B" w:rsidRPr="00EA3469">
              <w:rPr>
                <w:rStyle w:val="aff9"/>
                <w:rFonts w:hint="eastAsia"/>
                <w:noProof/>
              </w:rPr>
              <w:t xml:space="preserve"> cFos</w:t>
            </w:r>
            <w:r w:rsidR="0023560B" w:rsidRPr="00EA3469">
              <w:rPr>
                <w:rStyle w:val="aff9"/>
                <w:rFonts w:hint="eastAsia"/>
                <w:noProof/>
              </w:rPr>
              <w:t>标记抑制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59F69480" w14:textId="2EFB58A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2" w:history="1">
            <w:r w:rsidR="0023560B" w:rsidRPr="00EA3469">
              <w:rPr>
                <w:rStyle w:val="aff9"/>
                <w:rFonts w:ascii="黑体" w:hAnsi="黑体" w:hint="eastAsia"/>
                <w:noProof/>
              </w:rPr>
              <w:t>2.6.2</w:t>
            </w:r>
            <w:r w:rsidR="0023560B" w:rsidRPr="00EA3469">
              <w:rPr>
                <w:rStyle w:val="aff9"/>
                <w:rFonts w:hint="eastAsia"/>
                <w:noProof/>
              </w:rPr>
              <w:t xml:space="preserve"> </w:t>
            </w:r>
            <w:r w:rsidR="0023560B" w:rsidRPr="00EA3469">
              <w:rPr>
                <w:rStyle w:val="aff9"/>
                <w:rFonts w:hint="eastAsia"/>
                <w:noProof/>
              </w:rPr>
              <w:t>非特异性抑制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63ABE36A" w14:textId="7B8812D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3" w:history="1">
            <w:r w:rsidR="0023560B" w:rsidRPr="00EA3469">
              <w:rPr>
                <w:rStyle w:val="aff9"/>
                <w:rFonts w:ascii="黑体" w:hAnsi="黑体" w:hint="eastAsia"/>
                <w:noProof/>
              </w:rPr>
              <w:t>2.6.3</w:t>
            </w:r>
            <w:r w:rsidR="0023560B" w:rsidRPr="00EA3469">
              <w:rPr>
                <w:rStyle w:val="aff9"/>
                <w:rFonts w:hint="eastAsia"/>
                <w:noProof/>
              </w:rPr>
              <w:t xml:space="preserve"> TH</w:t>
            </w:r>
            <w:r w:rsidR="0023560B" w:rsidRPr="00EA3469">
              <w:rPr>
                <w:rStyle w:val="aff9"/>
                <w:rFonts w:hint="eastAsia"/>
                <w:noProof/>
              </w:rPr>
              <w:t>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54404F72" w14:textId="116A683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4" w:history="1">
            <w:r w:rsidR="0023560B" w:rsidRPr="00EA3469">
              <w:rPr>
                <w:rStyle w:val="aff9"/>
                <w:rFonts w:ascii="黑体" w:hAnsi="黑体" w:hint="eastAsia"/>
                <w:noProof/>
              </w:rPr>
              <w:t>2.6.4</w:t>
            </w:r>
            <w:r w:rsidR="0023560B" w:rsidRPr="00EA3469">
              <w:rPr>
                <w:rStyle w:val="aff9"/>
                <w:rFonts w:hint="eastAsia"/>
                <w:noProof/>
              </w:rPr>
              <w:t xml:space="preserve"> </w:t>
            </w:r>
            <w:r w:rsidR="0023560B" w:rsidRPr="00EA3469">
              <w:rPr>
                <w:rStyle w:val="aff9"/>
                <w:rFonts w:hint="eastAsia"/>
                <w:noProof/>
              </w:rPr>
              <w:t>放假</w:t>
            </w:r>
            <w:r w:rsidR="0023560B" w:rsidRPr="00EA3469">
              <w:rPr>
                <w:rStyle w:val="aff9"/>
                <w:rFonts w:hint="eastAsia"/>
                <w:noProof/>
              </w:rPr>
              <w:t>7</w:t>
            </w:r>
            <w:r w:rsidR="0023560B" w:rsidRPr="00EA3469">
              <w:rPr>
                <w:rStyle w:val="aff9"/>
                <w:rFonts w:hint="eastAsia"/>
                <w:noProof/>
              </w:rPr>
              <w:t>天</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42349E82" w14:textId="7D05A014"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5" w:history="1">
            <w:r w:rsidR="0023560B" w:rsidRPr="00EA3469">
              <w:rPr>
                <w:rStyle w:val="aff9"/>
                <w:rFonts w:hint="eastAsia"/>
              </w:rPr>
              <w:t xml:space="preserve">2.7 </w:t>
            </w:r>
            <w:r w:rsidR="0023560B" w:rsidRPr="00EA3469">
              <w:rPr>
                <w:rStyle w:val="aff9"/>
                <w:rFonts w:hint="eastAsia"/>
              </w:rPr>
              <w:t>观察</w:t>
            </w:r>
            <w:r w:rsidR="0023560B" w:rsidRPr="00EA3469">
              <w:rPr>
                <w:rStyle w:val="aff9"/>
                <w:rFonts w:hint="eastAsia"/>
              </w:rPr>
              <w:t>RSP</w:t>
            </w:r>
            <w:r w:rsidR="0023560B" w:rsidRPr="00EA3469">
              <w:rPr>
                <w:rStyle w:val="aff9"/>
                <w:rFonts w:hint="eastAsia"/>
              </w:rPr>
              <w:t>颅窗的迁移实验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7B1AFC0" w14:textId="1B9567D1"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6" w:history="1">
            <w:r w:rsidR="0023560B" w:rsidRPr="00EA3469">
              <w:rPr>
                <w:rStyle w:val="aff9"/>
                <w:rFonts w:hint="eastAsia"/>
              </w:rPr>
              <w:t xml:space="preserve">2.8 </w:t>
            </w:r>
            <w:r w:rsidR="0023560B" w:rsidRPr="00EA3469">
              <w:rPr>
                <w:rStyle w:val="aff9"/>
                <w:rFonts w:hint="eastAsia"/>
              </w:rPr>
              <w:t>数据处理算法</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6B0405F" w14:textId="7289A572"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7" w:history="1">
            <w:r w:rsidR="0023560B" w:rsidRPr="00EA3469">
              <w:rPr>
                <w:rStyle w:val="aff9"/>
                <w:rFonts w:hint="eastAsia"/>
              </w:rPr>
              <w:t xml:space="preserve">2.9 </w:t>
            </w:r>
            <w:r w:rsidR="0023560B" w:rsidRPr="00EA3469">
              <w:rPr>
                <w:rStyle w:val="aff9"/>
                <w:rFonts w:hint="eastAsia"/>
              </w:rPr>
              <w:t>统计分析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48</w:t>
            </w:r>
            <w:r w:rsidR="0023560B">
              <w:rPr>
                <w:rFonts w:hint="eastAsia"/>
                <w:webHidden/>
              </w:rPr>
              <w:fldChar w:fldCharType="end"/>
            </w:r>
          </w:hyperlink>
        </w:p>
        <w:p w14:paraId="62A284CE" w14:textId="428D275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8" w:history="1">
            <w:r w:rsidR="0023560B" w:rsidRPr="00EA3469">
              <w:rPr>
                <w:rStyle w:val="aff9"/>
                <w:rFonts w:hint="eastAsia"/>
              </w:rPr>
              <w:t xml:space="preserve">2.10 </w:t>
            </w:r>
            <w:r w:rsidR="0023560B" w:rsidRPr="00EA3469">
              <w:rPr>
                <w:rStyle w:val="aff9"/>
                <w:rFonts w:hint="eastAsia"/>
              </w:rPr>
              <w:t>免疫组化</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49</w:t>
            </w:r>
            <w:r w:rsidR="0023560B">
              <w:rPr>
                <w:rFonts w:hint="eastAsia"/>
                <w:webHidden/>
              </w:rPr>
              <w:fldChar w:fldCharType="end"/>
            </w:r>
          </w:hyperlink>
        </w:p>
        <w:p w14:paraId="0FCDBC43" w14:textId="0CE6D52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9" w:history="1">
            <w:r w:rsidR="0023560B" w:rsidRPr="00EA3469">
              <w:rPr>
                <w:rStyle w:val="aff9"/>
                <w:rFonts w:ascii="黑体" w:hAnsi="黑体" w:hint="eastAsia"/>
                <w:noProof/>
              </w:rPr>
              <w:t>2.10.1</w:t>
            </w:r>
            <w:r w:rsidR="0023560B" w:rsidRPr="00EA3469">
              <w:rPr>
                <w:rStyle w:val="aff9"/>
                <w:rFonts w:hint="eastAsia"/>
                <w:noProof/>
              </w:rPr>
              <w:t xml:space="preserve"> </w:t>
            </w:r>
            <w:r w:rsidR="0023560B" w:rsidRPr="00EA3469">
              <w:rPr>
                <w:rStyle w:val="aff9"/>
                <w:rFonts w:hint="eastAsia"/>
                <w:noProof/>
              </w:rPr>
              <w:t>物品预备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49</w:t>
            </w:r>
            <w:r w:rsidR="0023560B">
              <w:rPr>
                <w:rFonts w:hint="eastAsia"/>
                <w:noProof/>
                <w:webHidden/>
              </w:rPr>
              <w:fldChar w:fldCharType="end"/>
            </w:r>
          </w:hyperlink>
        </w:p>
        <w:p w14:paraId="62BC1F9E" w14:textId="496310E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0" w:history="1">
            <w:r w:rsidR="0023560B" w:rsidRPr="00EA3469">
              <w:rPr>
                <w:rStyle w:val="aff9"/>
                <w:rFonts w:ascii="黑体" w:hAnsi="黑体" w:hint="eastAsia"/>
                <w:noProof/>
              </w:rPr>
              <w:t>2.10.2</w:t>
            </w:r>
            <w:r w:rsidR="0023560B" w:rsidRPr="00EA3469">
              <w:rPr>
                <w:rStyle w:val="aff9"/>
                <w:rFonts w:hint="eastAsia"/>
                <w:noProof/>
              </w:rPr>
              <w:t xml:space="preserve"> </w:t>
            </w:r>
            <w:r w:rsidR="0023560B" w:rsidRPr="00EA3469">
              <w:rPr>
                <w:rStyle w:val="aff9"/>
                <w:rFonts w:hint="eastAsia"/>
                <w:noProof/>
              </w:rPr>
              <w:t>操作流程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50</w:t>
            </w:r>
            <w:r w:rsidR="0023560B">
              <w:rPr>
                <w:rFonts w:hint="eastAsia"/>
                <w:noProof/>
                <w:webHidden/>
              </w:rPr>
              <w:fldChar w:fldCharType="end"/>
            </w:r>
          </w:hyperlink>
        </w:p>
        <w:p w14:paraId="6615E2F6" w14:textId="6F1B0C95" w:rsidR="0023560B" w:rsidRDefault="00000000">
          <w:pPr>
            <w:pStyle w:val="TOC1"/>
            <w:rPr>
              <w:rFonts w:asciiTheme="minorHAnsi" w:eastAsiaTheme="minorEastAsia" w:hAnsiTheme="minorHAnsi" w:cstheme="minorBidi" w:hint="eastAsia"/>
              <w:noProof/>
              <w:sz w:val="22"/>
              <w14:ligatures w14:val="standardContextual"/>
            </w:rPr>
          </w:pPr>
          <w:hyperlink w:anchor="_Toc225606921" w:history="1">
            <w:r w:rsidR="0023560B" w:rsidRPr="00EA3469">
              <w:rPr>
                <w:rStyle w:val="aff9"/>
                <w:rFonts w:hint="eastAsia"/>
                <w:noProof/>
              </w:rPr>
              <w:t>第</w:t>
            </w:r>
            <w:r w:rsidR="0023560B" w:rsidRPr="00EA3469">
              <w:rPr>
                <w:rStyle w:val="aff9"/>
                <w:rFonts w:hint="eastAsia"/>
                <w:noProof/>
              </w:rPr>
              <w:t>3</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70B0ED27" w14:textId="55E58AE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2" w:history="1">
            <w:r w:rsidR="0023560B" w:rsidRPr="00EA3469">
              <w:rPr>
                <w:rStyle w:val="aff9"/>
                <w:rFonts w:hint="eastAsia"/>
              </w:rPr>
              <w:t xml:space="preserve">3.1 </w:t>
            </w:r>
            <w:r w:rsidR="0023560B" w:rsidRPr="00EA3469">
              <w:rPr>
                <w:rStyle w:val="aff9"/>
                <w:rFonts w:hint="eastAsia"/>
              </w:rPr>
              <w:t>迁移学习较初始学习表现出更快习得</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54</w:t>
            </w:r>
            <w:r w:rsidR="0023560B">
              <w:rPr>
                <w:rFonts w:hint="eastAsia"/>
                <w:webHidden/>
              </w:rPr>
              <w:fldChar w:fldCharType="end"/>
            </w:r>
          </w:hyperlink>
        </w:p>
        <w:p w14:paraId="4E86DFB0" w14:textId="5D56E77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3" w:history="1">
            <w:r w:rsidR="0023560B" w:rsidRPr="00EA3469">
              <w:rPr>
                <w:rStyle w:val="aff9"/>
                <w:rFonts w:ascii="黑体" w:hAnsi="黑体" w:hint="eastAsia"/>
                <w:noProof/>
              </w:rPr>
              <w:t>3.1.1</w:t>
            </w:r>
            <w:r w:rsidR="0023560B" w:rsidRPr="00EA3469">
              <w:rPr>
                <w:rStyle w:val="aff9"/>
                <w:rFonts w:hint="eastAsia"/>
                <w:noProof/>
              </w:rPr>
              <w:t xml:space="preserve"> </w:t>
            </w:r>
            <w:r w:rsidR="0023560B" w:rsidRPr="00EA3469">
              <w:rPr>
                <w:rStyle w:val="aff9"/>
                <w:rFonts w:hint="eastAsia"/>
                <w:noProof/>
              </w:rPr>
              <w:t>迁移学习在声水与光水任务中均表现为整体上移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274039C8" w14:textId="4CF5E1A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4" w:history="1">
            <w:r w:rsidR="0023560B" w:rsidRPr="00EA3469">
              <w:rPr>
                <w:rStyle w:val="aff9"/>
                <w:rFonts w:ascii="黑体" w:hAnsi="黑体" w:hint="eastAsia"/>
                <w:noProof/>
              </w:rPr>
              <w:t>3.1.2</w:t>
            </w:r>
            <w:r w:rsidR="0023560B" w:rsidRPr="00EA3469">
              <w:rPr>
                <w:rStyle w:val="aff9"/>
                <w:rFonts w:hint="eastAsia"/>
                <w:noProof/>
              </w:rPr>
              <w:t xml:space="preserve"> </w:t>
            </w:r>
            <w:r w:rsidR="0023560B" w:rsidRPr="00EA3469">
              <w:rPr>
                <w:rStyle w:val="aff9"/>
                <w:rFonts w:hint="eastAsia"/>
                <w:noProof/>
              </w:rPr>
              <w:t>在匹配第</w:t>
            </w:r>
            <w:r w:rsidR="0023560B" w:rsidRPr="00EA3469">
              <w:rPr>
                <w:rStyle w:val="aff9"/>
                <w:rFonts w:hint="eastAsia"/>
                <w:noProof/>
              </w:rPr>
              <w:t>1</w:t>
            </w:r>
            <w:r w:rsidR="00A75944">
              <w:rPr>
                <w:rStyle w:val="aff9"/>
                <w:rFonts w:hint="eastAsia"/>
                <w:noProof/>
              </w:rPr>
              <w:t>训练单元</w:t>
            </w:r>
            <w:r w:rsidR="0023560B" w:rsidRPr="00EA3469">
              <w:rPr>
                <w:rStyle w:val="aff9"/>
                <w:rFonts w:hint="eastAsia"/>
                <w:noProof/>
              </w:rPr>
              <w:t>表现后，迁移学习增长斜率仍然更大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65F57523" w14:textId="29FB87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5" w:history="1">
            <w:r w:rsidR="0023560B" w:rsidRPr="00EA3469">
              <w:rPr>
                <w:rStyle w:val="aff9"/>
                <w:rFonts w:hint="eastAsia"/>
              </w:rPr>
              <w:t xml:space="preserve">3.2 </w:t>
            </w:r>
            <w:r w:rsidR="0023560B" w:rsidRPr="00EA3469">
              <w:rPr>
                <w:rStyle w:val="aff9"/>
                <w:rFonts w:hint="eastAsia"/>
              </w:rPr>
              <w:t>初始学习的钙特征和组件解析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57</w:t>
            </w:r>
            <w:r w:rsidR="0023560B">
              <w:rPr>
                <w:rFonts w:hint="eastAsia"/>
                <w:webHidden/>
              </w:rPr>
              <w:fldChar w:fldCharType="end"/>
            </w:r>
          </w:hyperlink>
        </w:p>
        <w:p w14:paraId="149BA47F" w14:textId="7B65391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6" w:history="1">
            <w:r w:rsidR="0023560B" w:rsidRPr="00EA3469">
              <w:rPr>
                <w:rStyle w:val="aff9"/>
                <w:rFonts w:ascii="黑体" w:hAnsi="黑体" w:hint="eastAsia"/>
                <w:noProof/>
              </w:rPr>
              <w:t>3.2.1</w:t>
            </w:r>
            <w:r w:rsidR="0023560B" w:rsidRPr="00EA3469">
              <w:rPr>
                <w:rStyle w:val="aff9"/>
                <w:rFonts w:hint="eastAsia"/>
                <w:noProof/>
              </w:rPr>
              <w:t xml:space="preserve"> </w:t>
            </w:r>
            <w:r w:rsidR="0023560B" w:rsidRPr="00EA3469">
              <w:rPr>
                <w:rStyle w:val="aff9"/>
                <w:rFonts w:hint="eastAsia"/>
                <w:noProof/>
              </w:rPr>
              <w:t>在体实时双光子钙成像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2025B61" w14:textId="6A3CDD3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7" w:history="1">
            <w:r w:rsidR="0023560B" w:rsidRPr="00EA3469">
              <w:rPr>
                <w:rStyle w:val="aff9"/>
                <w:rFonts w:ascii="黑体" w:hAnsi="黑体" w:hint="eastAsia"/>
                <w:noProof/>
              </w:rPr>
              <w:t>3.2.2</w:t>
            </w:r>
            <w:r w:rsidR="0023560B" w:rsidRPr="00EA3469">
              <w:rPr>
                <w:rStyle w:val="aff9"/>
                <w:rFonts w:hint="eastAsia"/>
                <w:noProof/>
              </w:rPr>
              <w:t xml:space="preserve"> </w:t>
            </w:r>
            <w:r w:rsidR="0023560B" w:rsidRPr="00EA3469">
              <w:rPr>
                <w:rStyle w:val="aff9"/>
                <w:rFonts w:hint="eastAsia"/>
                <w:noProof/>
              </w:rPr>
              <w:t>线索刺激引发的状态切换</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1F785768" w14:textId="09F3454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8" w:history="1">
            <w:r w:rsidR="0023560B" w:rsidRPr="00EA3469">
              <w:rPr>
                <w:rStyle w:val="aff9"/>
                <w:rFonts w:hint="eastAsia"/>
              </w:rPr>
              <w:t xml:space="preserve">3.3 </w:t>
            </w:r>
            <w:r w:rsidR="0023560B" w:rsidRPr="00EA3469">
              <w:rPr>
                <w:rStyle w:val="aff9"/>
                <w:rFonts w:hint="eastAsia"/>
              </w:rPr>
              <w:t>迁移学习首会话更高命中的机制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63</w:t>
            </w:r>
            <w:r w:rsidR="0023560B">
              <w:rPr>
                <w:rFonts w:hint="eastAsia"/>
                <w:webHidden/>
              </w:rPr>
              <w:fldChar w:fldCharType="end"/>
            </w:r>
          </w:hyperlink>
        </w:p>
        <w:p w14:paraId="66BDE8FA" w14:textId="3C6BCF8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9" w:history="1">
            <w:r w:rsidR="0023560B" w:rsidRPr="00EA3469">
              <w:rPr>
                <w:rStyle w:val="aff9"/>
                <w:rFonts w:ascii="黑体" w:hAnsi="黑体" w:hint="eastAsia"/>
                <w:noProof/>
              </w:rPr>
              <w:t>3.3.1</w:t>
            </w:r>
            <w:r w:rsidR="0023560B" w:rsidRPr="00EA3469">
              <w:rPr>
                <w:rStyle w:val="aff9"/>
                <w:rFonts w:hint="eastAsia"/>
                <w:noProof/>
              </w:rPr>
              <w:t xml:space="preserve"> </w:t>
            </w:r>
            <w:r w:rsidR="0023560B" w:rsidRPr="00EA3469">
              <w:rPr>
                <w:rStyle w:val="aff9"/>
                <w:rFonts w:hint="eastAsia"/>
                <w:noProof/>
              </w:rPr>
              <w:t>旧群体的重激活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63</w:t>
            </w:r>
            <w:r w:rsidR="0023560B">
              <w:rPr>
                <w:rFonts w:hint="eastAsia"/>
                <w:noProof/>
                <w:webHidden/>
              </w:rPr>
              <w:fldChar w:fldCharType="end"/>
            </w:r>
          </w:hyperlink>
        </w:p>
        <w:p w14:paraId="1E9FA181" w14:textId="3A0B949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0" w:history="1">
            <w:r w:rsidR="0023560B" w:rsidRPr="00EA3469">
              <w:rPr>
                <w:rStyle w:val="aff9"/>
                <w:rFonts w:ascii="黑体" w:hAnsi="黑体" w:hint="eastAsia"/>
                <w:noProof/>
              </w:rPr>
              <w:t>3.3.2</w:t>
            </w:r>
            <w:r w:rsidR="0023560B" w:rsidRPr="00EA3469">
              <w:rPr>
                <w:rStyle w:val="aff9"/>
                <w:rFonts w:hint="eastAsia"/>
                <w:noProof/>
              </w:rPr>
              <w:t xml:space="preserve"> </w:t>
            </w:r>
            <w:r w:rsidR="0023560B" w:rsidRPr="00EA3469">
              <w:rPr>
                <w:rStyle w:val="aff9"/>
                <w:rFonts w:hint="eastAsia"/>
                <w:noProof/>
              </w:rPr>
              <w:t>迁移与初始的细胞层差异</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65</w:t>
            </w:r>
            <w:r w:rsidR="0023560B">
              <w:rPr>
                <w:rFonts w:hint="eastAsia"/>
                <w:noProof/>
                <w:webHidden/>
              </w:rPr>
              <w:fldChar w:fldCharType="end"/>
            </w:r>
          </w:hyperlink>
        </w:p>
        <w:p w14:paraId="6D038DCE" w14:textId="46281EB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1" w:history="1">
            <w:r w:rsidR="0023560B" w:rsidRPr="00EA3469">
              <w:rPr>
                <w:rStyle w:val="aff9"/>
                <w:rFonts w:ascii="黑体" w:hAnsi="黑体" w:hint="eastAsia"/>
                <w:noProof/>
              </w:rPr>
              <w:t>3.3.3</w:t>
            </w:r>
            <w:r w:rsidR="0023560B" w:rsidRPr="00EA3469">
              <w:rPr>
                <w:rStyle w:val="aff9"/>
                <w:rFonts w:hint="eastAsia"/>
                <w:noProof/>
              </w:rPr>
              <w:t xml:space="preserve"> </w:t>
            </w:r>
            <w:r w:rsidR="0023560B" w:rsidRPr="00EA3469">
              <w:rPr>
                <w:rStyle w:val="aff9"/>
                <w:rFonts w:hint="eastAsia"/>
                <w:noProof/>
              </w:rPr>
              <w:t>重激活与散度的因果性证据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70</w:t>
            </w:r>
            <w:r w:rsidR="0023560B">
              <w:rPr>
                <w:rFonts w:hint="eastAsia"/>
                <w:noProof/>
                <w:webHidden/>
              </w:rPr>
              <w:fldChar w:fldCharType="end"/>
            </w:r>
          </w:hyperlink>
        </w:p>
        <w:p w14:paraId="3C63FDAA" w14:textId="269AE40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2" w:history="1">
            <w:r w:rsidR="0023560B" w:rsidRPr="00EA3469">
              <w:rPr>
                <w:rStyle w:val="aff9"/>
                <w:rFonts w:ascii="黑体" w:hAnsi="黑体" w:hint="eastAsia"/>
                <w:noProof/>
              </w:rPr>
              <w:t>3.3.4</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630736E7" w14:textId="2CFB3D15"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3" w:history="1">
            <w:r w:rsidR="0023560B" w:rsidRPr="00EA3469">
              <w:rPr>
                <w:rStyle w:val="aff9"/>
                <w:rFonts w:hint="eastAsia"/>
              </w:rPr>
              <w:t xml:space="preserve">3.4 </w:t>
            </w:r>
            <w:r w:rsidR="0023560B" w:rsidRPr="00EA3469">
              <w:rPr>
                <w:rStyle w:val="aff9"/>
                <w:rFonts w:hint="eastAsia"/>
              </w:rPr>
              <w:t>迁移学习的高增长机制解析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75</w:t>
            </w:r>
            <w:r w:rsidR="0023560B">
              <w:rPr>
                <w:rFonts w:hint="eastAsia"/>
                <w:webHidden/>
              </w:rPr>
              <w:fldChar w:fldCharType="end"/>
            </w:r>
          </w:hyperlink>
        </w:p>
        <w:p w14:paraId="26D21516" w14:textId="1DF012A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4" w:history="1">
            <w:r w:rsidR="0023560B" w:rsidRPr="00EA3469">
              <w:rPr>
                <w:rStyle w:val="aff9"/>
                <w:rFonts w:ascii="黑体" w:hAnsi="黑体" w:hint="eastAsia"/>
                <w:noProof/>
              </w:rPr>
              <w:t>3.4.1</w:t>
            </w:r>
            <w:r w:rsidR="0023560B" w:rsidRPr="00EA3469">
              <w:rPr>
                <w:rStyle w:val="aff9"/>
                <w:rFonts w:hint="eastAsia"/>
                <w:noProof/>
              </w:rPr>
              <w:t xml:space="preserve"> </w:t>
            </w:r>
            <w:r w:rsidR="0023560B" w:rsidRPr="00EA3469">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78</w:t>
            </w:r>
            <w:r w:rsidR="0023560B">
              <w:rPr>
                <w:rFonts w:hint="eastAsia"/>
                <w:noProof/>
                <w:webHidden/>
              </w:rPr>
              <w:fldChar w:fldCharType="end"/>
            </w:r>
          </w:hyperlink>
        </w:p>
        <w:p w14:paraId="647FA64F" w14:textId="0318D80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5" w:history="1">
            <w:r w:rsidR="0023560B" w:rsidRPr="00EA3469">
              <w:rPr>
                <w:rStyle w:val="aff9"/>
                <w:rFonts w:ascii="黑体" w:hAnsi="黑体" w:hint="eastAsia"/>
                <w:noProof/>
              </w:rPr>
              <w:t>3.4.2</w:t>
            </w:r>
            <w:r w:rsidR="0023560B" w:rsidRPr="00EA3469">
              <w:rPr>
                <w:rStyle w:val="aff9"/>
                <w:rFonts w:hint="eastAsia"/>
                <w:noProof/>
              </w:rPr>
              <w:t xml:space="preserve"> </w:t>
            </w:r>
            <w:r w:rsidR="0023560B" w:rsidRPr="00EA3469">
              <w:rPr>
                <w:rStyle w:val="aff9"/>
                <w:rFonts w:hint="eastAsia"/>
                <w:noProof/>
              </w:rPr>
              <w:t>响应异质性依赖丘脑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82</w:t>
            </w:r>
            <w:r w:rsidR="0023560B">
              <w:rPr>
                <w:rFonts w:hint="eastAsia"/>
                <w:noProof/>
                <w:webHidden/>
              </w:rPr>
              <w:fldChar w:fldCharType="end"/>
            </w:r>
          </w:hyperlink>
        </w:p>
        <w:p w14:paraId="101C232E" w14:textId="36CD686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6" w:history="1">
            <w:r w:rsidR="0023560B" w:rsidRPr="00EA3469">
              <w:rPr>
                <w:rStyle w:val="aff9"/>
                <w:rFonts w:ascii="黑体" w:hAnsi="黑体" w:hint="eastAsia"/>
                <w:noProof/>
              </w:rPr>
              <w:t>3.4.3</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227E6691" w14:textId="7FCB678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7" w:history="1">
            <w:r w:rsidR="0023560B" w:rsidRPr="00EA3469">
              <w:rPr>
                <w:rStyle w:val="aff9"/>
                <w:rFonts w:hint="eastAsia"/>
              </w:rPr>
              <w:t xml:space="preserve">3.5 RSP </w:t>
            </w:r>
            <w:r w:rsidR="0023560B" w:rsidRPr="00EA3469">
              <w:rPr>
                <w:rStyle w:val="aff9"/>
                <w:rFonts w:hint="eastAsia"/>
              </w:rPr>
              <w:t>作为视觉相关上游输入的证据</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86</w:t>
            </w:r>
            <w:r w:rsidR="0023560B">
              <w:rPr>
                <w:rFonts w:hint="eastAsia"/>
                <w:webHidden/>
              </w:rPr>
              <w:fldChar w:fldCharType="end"/>
            </w:r>
          </w:hyperlink>
        </w:p>
        <w:p w14:paraId="66318DC2" w14:textId="5EC1D65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8" w:history="1">
            <w:r w:rsidR="0023560B" w:rsidRPr="00EA3469">
              <w:rPr>
                <w:rStyle w:val="aff9"/>
                <w:rFonts w:hint="eastAsia"/>
              </w:rPr>
              <w:t xml:space="preserve">3.6 </w:t>
            </w:r>
            <w:r w:rsidR="0023560B" w:rsidRPr="00EA3469">
              <w:rPr>
                <w:rStyle w:val="aff9"/>
                <w:rFonts w:hint="eastAsia"/>
              </w:rPr>
              <w:t>信息论视角</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90</w:t>
            </w:r>
            <w:r w:rsidR="0023560B">
              <w:rPr>
                <w:rFonts w:hint="eastAsia"/>
                <w:webHidden/>
              </w:rPr>
              <w:fldChar w:fldCharType="end"/>
            </w:r>
          </w:hyperlink>
        </w:p>
        <w:p w14:paraId="16183773" w14:textId="4DDBA94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9" w:history="1">
            <w:r w:rsidR="0023560B" w:rsidRPr="00EA3469">
              <w:rPr>
                <w:rStyle w:val="aff9"/>
                <w:rFonts w:hint="eastAsia"/>
              </w:rPr>
              <w:t xml:space="preserve">3.7 </w:t>
            </w:r>
            <w:r w:rsidR="0023560B" w:rsidRPr="00EA3469">
              <w:rPr>
                <w:rStyle w:val="aff9"/>
                <w:rFonts w:hint="eastAsia"/>
              </w:rPr>
              <w:t>静息态自发收敛驱动的舔水</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96</w:t>
            </w:r>
            <w:r w:rsidR="0023560B">
              <w:rPr>
                <w:rFonts w:hint="eastAsia"/>
                <w:webHidden/>
              </w:rPr>
              <w:fldChar w:fldCharType="end"/>
            </w:r>
          </w:hyperlink>
        </w:p>
        <w:p w14:paraId="3A1406CD" w14:textId="7C5D4229" w:rsidR="0023560B" w:rsidRDefault="00000000">
          <w:pPr>
            <w:pStyle w:val="TOC1"/>
            <w:rPr>
              <w:rFonts w:asciiTheme="minorHAnsi" w:eastAsiaTheme="minorEastAsia" w:hAnsiTheme="minorHAnsi" w:cstheme="minorBidi" w:hint="eastAsia"/>
              <w:noProof/>
              <w:sz w:val="22"/>
              <w14:ligatures w14:val="standardContextual"/>
            </w:rPr>
          </w:pPr>
          <w:hyperlink w:anchor="_Toc225606940" w:history="1">
            <w:r w:rsidR="0023560B" w:rsidRPr="00EA3469">
              <w:rPr>
                <w:rStyle w:val="aff9"/>
                <w:rFonts w:hint="eastAsia"/>
                <w:noProof/>
              </w:rPr>
              <w:t>第</w:t>
            </w:r>
            <w:r w:rsidR="0023560B" w:rsidRPr="00EA3469">
              <w:rPr>
                <w:rStyle w:val="aff9"/>
                <w:rFonts w:hint="eastAsia"/>
                <w:noProof/>
              </w:rPr>
              <w:t>4</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研究结论与讨论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2D55C003" w14:textId="6884E8B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1" w:history="1">
            <w:r w:rsidR="0023560B" w:rsidRPr="00EA3469">
              <w:rPr>
                <w:rStyle w:val="aff9"/>
                <w:rFonts w:hint="eastAsia"/>
              </w:rPr>
              <w:t xml:space="preserve">4.1 </w:t>
            </w:r>
            <w:r w:rsidR="0023560B" w:rsidRPr="00EA3469">
              <w:rPr>
                <w:rStyle w:val="aff9"/>
                <w:rFonts w:hint="eastAsia"/>
              </w:rPr>
              <w:t>结论</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101</w:t>
            </w:r>
            <w:r w:rsidR="0023560B">
              <w:rPr>
                <w:rFonts w:hint="eastAsia"/>
                <w:webHidden/>
              </w:rPr>
              <w:fldChar w:fldCharType="end"/>
            </w:r>
          </w:hyperlink>
        </w:p>
        <w:p w14:paraId="4DB40F40" w14:textId="5BF9419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2" w:history="1">
            <w:r w:rsidR="0023560B" w:rsidRPr="00EA3469">
              <w:rPr>
                <w:rStyle w:val="aff9"/>
                <w:rFonts w:hint="eastAsia"/>
              </w:rPr>
              <w:t xml:space="preserve">4.2 </w:t>
            </w:r>
            <w:r w:rsidR="0023560B" w:rsidRPr="00EA3469">
              <w:rPr>
                <w:rStyle w:val="aff9"/>
                <w:rFonts w:hint="eastAsia"/>
              </w:rPr>
              <w:t>机制讨论与理论推演</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103</w:t>
            </w:r>
            <w:r w:rsidR="0023560B">
              <w:rPr>
                <w:rFonts w:hint="eastAsia"/>
                <w:webHidden/>
              </w:rPr>
              <w:fldChar w:fldCharType="end"/>
            </w:r>
          </w:hyperlink>
        </w:p>
        <w:p w14:paraId="0FB9F420" w14:textId="6609D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3" w:history="1">
            <w:r w:rsidR="0023560B" w:rsidRPr="00EA3469">
              <w:rPr>
                <w:rStyle w:val="aff9"/>
                <w:rFonts w:ascii="黑体" w:hAnsi="黑体" w:hint="eastAsia"/>
                <w:noProof/>
              </w:rPr>
              <w:t>4.2.1</w:t>
            </w:r>
            <w:r w:rsidR="0023560B" w:rsidRPr="00EA3469">
              <w:rPr>
                <w:rStyle w:val="aff9"/>
                <w:rFonts w:hint="eastAsia"/>
                <w:noProof/>
              </w:rPr>
              <w:t xml:space="preserve"> </w:t>
            </w:r>
            <w:r w:rsidR="0023560B" w:rsidRPr="00EA3469">
              <w:rPr>
                <w:rStyle w:val="aff9"/>
                <w:rFonts w:hint="eastAsia"/>
                <w:noProof/>
              </w:rPr>
              <w:t>迁移的双分量框架及其与现有理论的关系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103</w:t>
            </w:r>
            <w:r w:rsidR="0023560B">
              <w:rPr>
                <w:rFonts w:hint="eastAsia"/>
                <w:noProof/>
                <w:webHidden/>
              </w:rPr>
              <w:fldChar w:fldCharType="end"/>
            </w:r>
          </w:hyperlink>
        </w:p>
        <w:p w14:paraId="6BD73C59" w14:textId="1EBA2CBC"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4" w:history="1">
            <w:r w:rsidR="0023560B" w:rsidRPr="00EA3469">
              <w:rPr>
                <w:rStyle w:val="aff9"/>
                <w:rFonts w:ascii="黑体" w:hAnsi="黑体" w:hint="eastAsia"/>
                <w:noProof/>
              </w:rPr>
              <w:t>4.2.2</w:t>
            </w:r>
            <w:r w:rsidR="0023560B" w:rsidRPr="00EA3469">
              <w:rPr>
                <w:rStyle w:val="aff9"/>
                <w:rFonts w:hint="eastAsia"/>
                <w:noProof/>
              </w:rPr>
              <w:t xml:space="preserve"> </w:t>
            </w:r>
            <w:r w:rsidR="0023560B" w:rsidRPr="00EA3469">
              <w:rPr>
                <w:rStyle w:val="aff9"/>
                <w:rFonts w:hint="eastAsia"/>
                <w:noProof/>
              </w:rPr>
              <w:t>回路分工、状态初始化与路径优化模型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3B332289" w14:textId="09BE13B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5" w:history="1">
            <w:r w:rsidR="0023560B" w:rsidRPr="00EA3469">
              <w:rPr>
                <w:rStyle w:val="aff9"/>
                <w:rFonts w:ascii="黑体" w:hAnsi="黑体" w:hint="eastAsia"/>
                <w:noProof/>
              </w:rPr>
              <w:t>4.2.3</w:t>
            </w:r>
            <w:r w:rsidR="0023560B" w:rsidRPr="00EA3469">
              <w:rPr>
                <w:rStyle w:val="aff9"/>
                <w:rFonts w:hint="eastAsia"/>
                <w:noProof/>
              </w:rPr>
              <w:t xml:space="preserve"> </w:t>
            </w:r>
            <w:r w:rsidR="0023560B" w:rsidRPr="00EA3469">
              <w:rPr>
                <w:rStyle w:val="aff9"/>
                <w:rFonts w:hint="eastAsia"/>
                <w:noProof/>
              </w:rPr>
              <w:t>与竞争理论框架的比较</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105</w:t>
            </w:r>
            <w:r w:rsidR="0023560B">
              <w:rPr>
                <w:rFonts w:hint="eastAsia"/>
                <w:noProof/>
                <w:webHidden/>
              </w:rPr>
              <w:fldChar w:fldCharType="end"/>
            </w:r>
          </w:hyperlink>
        </w:p>
        <w:p w14:paraId="33C0B384" w14:textId="58ABE4B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6" w:history="1">
            <w:r w:rsidR="0023560B" w:rsidRPr="00EA3469">
              <w:rPr>
                <w:rStyle w:val="aff9"/>
                <w:rFonts w:hint="eastAsia"/>
              </w:rPr>
              <w:t xml:space="preserve">4.3 </w:t>
            </w:r>
            <w:r w:rsidR="0023560B" w:rsidRPr="00EA3469">
              <w:rPr>
                <w:rStyle w:val="aff9"/>
                <w:rFonts w:hint="eastAsia"/>
              </w:rPr>
              <w:t>本研究的局限与未来展望</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106</w:t>
            </w:r>
            <w:r w:rsidR="0023560B">
              <w:rPr>
                <w:rFonts w:hint="eastAsia"/>
                <w:webHidden/>
              </w:rPr>
              <w:fldChar w:fldCharType="end"/>
            </w:r>
          </w:hyperlink>
        </w:p>
        <w:p w14:paraId="02B3AF51" w14:textId="1FD840F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7" w:history="1">
            <w:r w:rsidR="0023560B" w:rsidRPr="00EA3469">
              <w:rPr>
                <w:rStyle w:val="aff9"/>
                <w:rFonts w:ascii="黑体" w:hAnsi="黑体" w:hint="eastAsia"/>
                <w:noProof/>
              </w:rPr>
              <w:t>4.3.1</w:t>
            </w:r>
            <w:r w:rsidR="0023560B" w:rsidRPr="00EA3469">
              <w:rPr>
                <w:rStyle w:val="aff9"/>
                <w:rFonts w:hint="eastAsia"/>
                <w:noProof/>
              </w:rPr>
              <w:t xml:space="preserve"> </w:t>
            </w:r>
            <w:r w:rsidR="0023560B" w:rsidRPr="00EA3469">
              <w:rPr>
                <w:rStyle w:val="aff9"/>
                <w:rFonts w:hint="eastAsia"/>
                <w:noProof/>
              </w:rPr>
              <w:t>证据边界与分析不确定性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107</w:t>
            </w:r>
            <w:r w:rsidR="0023560B">
              <w:rPr>
                <w:rFonts w:hint="eastAsia"/>
                <w:noProof/>
                <w:webHidden/>
              </w:rPr>
              <w:fldChar w:fldCharType="end"/>
            </w:r>
          </w:hyperlink>
        </w:p>
        <w:p w14:paraId="42595A2B" w14:textId="2C66C7B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8" w:history="1">
            <w:r w:rsidR="0023560B" w:rsidRPr="00EA3469">
              <w:rPr>
                <w:rStyle w:val="aff9"/>
                <w:rFonts w:ascii="黑体" w:hAnsi="黑体" w:hint="eastAsia"/>
                <w:noProof/>
              </w:rPr>
              <w:t>4.3.2</w:t>
            </w:r>
            <w:r w:rsidR="0023560B" w:rsidRPr="00EA3469">
              <w:rPr>
                <w:rStyle w:val="aff9"/>
                <w:rFonts w:hint="eastAsia"/>
                <w:noProof/>
              </w:rPr>
              <w:t xml:space="preserve"> </w:t>
            </w:r>
            <w:r w:rsidR="0023560B" w:rsidRPr="00EA3469">
              <w:rPr>
                <w:rStyle w:val="aff9"/>
                <w:rFonts w:hint="eastAsia"/>
                <w:noProof/>
              </w:rPr>
              <w:t>逻辑缺口、竞争解释与当前短板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108</w:t>
            </w:r>
            <w:r w:rsidR="0023560B">
              <w:rPr>
                <w:rFonts w:hint="eastAsia"/>
                <w:noProof/>
                <w:webHidden/>
              </w:rPr>
              <w:fldChar w:fldCharType="end"/>
            </w:r>
          </w:hyperlink>
        </w:p>
        <w:p w14:paraId="78E4EFBF" w14:textId="2C9AA98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9" w:history="1">
            <w:r w:rsidR="0023560B" w:rsidRPr="00EA3469">
              <w:rPr>
                <w:rStyle w:val="aff9"/>
                <w:rFonts w:ascii="黑体" w:hAnsi="黑体" w:hint="eastAsia"/>
                <w:noProof/>
              </w:rPr>
              <w:t>4.3.3</w:t>
            </w:r>
            <w:r w:rsidR="0023560B" w:rsidRPr="00EA3469">
              <w:rPr>
                <w:rStyle w:val="aff9"/>
                <w:rFonts w:hint="eastAsia"/>
                <w:noProof/>
              </w:rPr>
              <w:t xml:space="preserve"> </w:t>
            </w:r>
            <w:r w:rsidR="0023560B" w:rsidRPr="00EA3469">
              <w:rPr>
                <w:rStyle w:val="aff9"/>
                <w:rFonts w:hint="eastAsia"/>
                <w:noProof/>
              </w:rPr>
              <w:t>后续研究方向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109</w:t>
            </w:r>
            <w:r w:rsidR="0023560B">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0023560B" w:rsidRPr="001D7242">
          <w:rPr>
            <w:rStyle w:val="aff9"/>
            <w:rFonts w:hint="eastAsia"/>
            <w:noProof/>
          </w:rPr>
          <w:t>图</w:t>
        </w:r>
        <w:r w:rsidR="0023560B" w:rsidRPr="001D7242">
          <w:rPr>
            <w:rStyle w:val="aff9"/>
            <w:rFonts w:hint="eastAsia"/>
            <w:noProof/>
          </w:rPr>
          <w:t xml:space="preserve"> 1.2  Thorndike</w:t>
        </w:r>
        <w:r w:rsidR="0023560B" w:rsidRPr="001D7242">
          <w:rPr>
            <w:rStyle w:val="aff9"/>
            <w:rFonts w:hint="eastAsia"/>
            <w:noProof/>
          </w:rPr>
          <w:t>的“猫之迷笼”</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3F24CD74" w14:textId="36BB0F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0023560B" w:rsidRPr="001D7242">
          <w:rPr>
            <w:rStyle w:val="aff9"/>
            <w:rFonts w:hint="eastAsia"/>
            <w:noProof/>
          </w:rPr>
          <w:t>图</w:t>
        </w:r>
        <w:r w:rsidR="0023560B" w:rsidRPr="001D7242">
          <w:rPr>
            <w:rStyle w:val="aff9"/>
            <w:rFonts w:hint="eastAsia"/>
            <w:noProof/>
          </w:rPr>
          <w:t xml:space="preserve"> 2.1  </w:t>
        </w:r>
        <w:r w:rsidR="0023560B" w:rsidRPr="001D7242">
          <w:rPr>
            <w:rStyle w:val="aff9"/>
            <w:rFonts w:hint="eastAsia"/>
            <w:noProof/>
          </w:rPr>
          <w:t>颅窗</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01EAA985" w14:textId="23D4D13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0023560B" w:rsidRPr="001D7242">
          <w:rPr>
            <w:rStyle w:val="aff9"/>
            <w:rFonts w:hint="eastAsia"/>
            <w:noProof/>
          </w:rPr>
          <w:t>图</w:t>
        </w:r>
        <w:r w:rsidR="0023560B" w:rsidRPr="001D7242">
          <w:rPr>
            <w:rStyle w:val="aff9"/>
            <w:rFonts w:hint="eastAsia"/>
            <w:noProof/>
          </w:rPr>
          <w:t xml:space="preserve"> 2.2  </w:t>
        </w:r>
        <w:r w:rsidR="0023560B" w:rsidRPr="001D7242">
          <w:rPr>
            <w:rStyle w:val="aff9"/>
            <w:rFonts w:hint="eastAsia"/>
            <w:noProof/>
          </w:rPr>
          <w:t>行为实验同时记录钙信号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227606A5" w14:textId="462E15F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0023560B" w:rsidRPr="001D7242">
          <w:rPr>
            <w:rStyle w:val="aff9"/>
            <w:rFonts w:hint="eastAsia"/>
            <w:noProof/>
          </w:rPr>
          <w:t>图</w:t>
        </w:r>
        <w:r w:rsidR="0023560B" w:rsidRPr="001D7242">
          <w:rPr>
            <w:rStyle w:val="aff9"/>
            <w:rFonts w:hint="eastAsia"/>
            <w:noProof/>
          </w:rPr>
          <w:t xml:space="preserve"> 2.3  </w:t>
        </w:r>
        <w:r w:rsidR="00A75944">
          <w:rPr>
            <w:rStyle w:val="aff9"/>
            <w:rFonts w:hint="eastAsia"/>
            <w:noProof/>
          </w:rPr>
          <w:t>训练单元</w:t>
        </w:r>
        <w:r w:rsidR="0023560B" w:rsidRPr="001D7242">
          <w:rPr>
            <w:rStyle w:val="aff9"/>
            <w:rFonts w:hint="eastAsia"/>
            <w:noProof/>
          </w:rPr>
          <w:t>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39</w:t>
        </w:r>
        <w:r w:rsidR="0023560B">
          <w:rPr>
            <w:rFonts w:hint="eastAsia"/>
            <w:noProof/>
            <w:webHidden/>
          </w:rPr>
          <w:fldChar w:fldCharType="end"/>
        </w:r>
      </w:hyperlink>
    </w:p>
    <w:p w14:paraId="24E9ABAE" w14:textId="32D689E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0023560B" w:rsidRPr="001D7242">
          <w:rPr>
            <w:rStyle w:val="aff9"/>
            <w:rFonts w:hint="eastAsia"/>
            <w:noProof/>
          </w:rPr>
          <w:t>图</w:t>
        </w:r>
        <w:r w:rsidR="0023560B" w:rsidRPr="001D7242">
          <w:rPr>
            <w:rStyle w:val="aff9"/>
            <w:rFonts w:hint="eastAsia"/>
            <w:noProof/>
          </w:rPr>
          <w:t xml:space="preserve"> 3.1 </w:t>
        </w:r>
        <w:r w:rsidR="0023560B" w:rsidRPr="001D7242">
          <w:rPr>
            <w:rStyle w:val="aff9"/>
            <w:rFonts w:hint="eastAsia"/>
            <w:noProof/>
          </w:rPr>
          <w:t>迁移学</w:t>
        </w:r>
        <w:r w:rsidR="0023560B" w:rsidRPr="001D7242">
          <w:rPr>
            <w:rStyle w:val="aff9"/>
            <w:rFonts w:hint="eastAsia"/>
            <w:noProof/>
          </w:rPr>
          <w:t>习</w:t>
        </w:r>
        <w:r w:rsidR="0023560B" w:rsidRPr="001D7242">
          <w:rPr>
            <w:rStyle w:val="aff9"/>
            <w:rFonts w:hint="eastAsia"/>
            <w:noProof/>
          </w:rPr>
          <w:t>实验设计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336C047C" w14:textId="08BE02D8"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0023560B" w:rsidRPr="001D7242">
          <w:rPr>
            <w:rStyle w:val="aff9"/>
            <w:rFonts w:hint="eastAsia"/>
            <w:noProof/>
          </w:rPr>
          <w:t>图</w:t>
        </w:r>
        <w:r w:rsidR="0023560B" w:rsidRPr="001D7242">
          <w:rPr>
            <w:rStyle w:val="aff9"/>
            <w:rFonts w:hint="eastAsia"/>
            <w:noProof/>
          </w:rPr>
          <w:t xml:space="preserve"> 3.2 </w:t>
        </w:r>
        <w:r w:rsidR="0023560B" w:rsidRPr="001D7242">
          <w:rPr>
            <w:rStyle w:val="aff9"/>
            <w:rFonts w:hint="eastAsia"/>
            <w:noProof/>
          </w:rPr>
          <w:t>声水与光水任务中初始和迁移学习曲线及第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命中率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51F4CD75" w14:textId="4D6F5835"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0023560B" w:rsidRPr="001D7242">
          <w:rPr>
            <w:rStyle w:val="aff9"/>
            <w:rFonts w:hint="eastAsia"/>
            <w:noProof/>
          </w:rPr>
          <w:t>图</w:t>
        </w:r>
        <w:r w:rsidR="0023560B" w:rsidRPr="001D7242">
          <w:rPr>
            <w:rStyle w:val="aff9"/>
            <w:rFonts w:hint="eastAsia"/>
            <w:noProof/>
          </w:rPr>
          <w:t xml:space="preserve"> 3.3 </w:t>
        </w:r>
        <w:r w:rsidR="0023560B" w:rsidRPr="001D7242">
          <w:rPr>
            <w:rStyle w:val="aff9"/>
            <w:rFonts w:hint="eastAsia"/>
            <w:noProof/>
          </w:rPr>
          <w:t>将第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表现纳入线性模型后，迁移学习的总体增长速率仍然更大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377AD520" w14:textId="5196684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0023560B" w:rsidRPr="001D7242">
          <w:rPr>
            <w:rStyle w:val="aff9"/>
            <w:rFonts w:hint="eastAsia"/>
            <w:noProof/>
          </w:rPr>
          <w:t>图</w:t>
        </w:r>
        <w:r w:rsidR="0023560B" w:rsidRPr="001D7242">
          <w:rPr>
            <w:rStyle w:val="aff9"/>
            <w:rFonts w:hint="eastAsia"/>
            <w:noProof/>
          </w:rPr>
          <w:t xml:space="preserve"> 3.4 </w:t>
        </w:r>
        <w:r w:rsidR="0023560B" w:rsidRPr="001D7242">
          <w:rPr>
            <w:rStyle w:val="aff9"/>
            <w:rFonts w:hint="eastAsia"/>
            <w:noProof/>
          </w:rPr>
          <w:t>静息态与动作态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57</w:t>
        </w:r>
        <w:r w:rsidR="0023560B">
          <w:rPr>
            <w:rFonts w:hint="eastAsia"/>
            <w:noProof/>
            <w:webHidden/>
          </w:rPr>
          <w:fldChar w:fldCharType="end"/>
        </w:r>
      </w:hyperlink>
    </w:p>
    <w:p w14:paraId="7E4EFB5F" w14:textId="5350DAF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0023560B" w:rsidRPr="001D7242">
          <w:rPr>
            <w:rStyle w:val="aff9"/>
            <w:rFonts w:hint="eastAsia"/>
            <w:noProof/>
          </w:rPr>
          <w:t>图</w:t>
        </w:r>
        <w:r w:rsidR="0023560B" w:rsidRPr="001D7242">
          <w:rPr>
            <w:rStyle w:val="aff9"/>
            <w:rFonts w:hint="eastAsia"/>
            <w:noProof/>
          </w:rPr>
          <w:t xml:space="preserve"> 3.5 </w:t>
        </w:r>
        <w:r w:rsidR="0023560B" w:rsidRPr="001D7242">
          <w:rPr>
            <w:rStyle w:val="aff9"/>
            <w:rFonts w:hint="eastAsia"/>
            <w:noProof/>
          </w:rPr>
          <w:t>初级运动皮层钙成像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70E680B" w14:textId="52DC52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0023560B" w:rsidRPr="001D7242">
          <w:rPr>
            <w:rStyle w:val="aff9"/>
            <w:rFonts w:hint="eastAsia"/>
            <w:noProof/>
          </w:rPr>
          <w:t>图</w:t>
        </w:r>
        <w:r w:rsidR="0023560B" w:rsidRPr="001D7242">
          <w:rPr>
            <w:rStyle w:val="aff9"/>
            <w:rFonts w:hint="eastAsia"/>
            <w:noProof/>
          </w:rPr>
          <w:t xml:space="preserve"> 3.6 </w:t>
        </w:r>
        <w:r w:rsidR="0023560B" w:rsidRPr="001D7242">
          <w:rPr>
            <w:rStyle w:val="aff9"/>
            <w:rFonts w:hint="eastAsia"/>
            <w:noProof/>
          </w:rPr>
          <w:t>声水初始学习前后的基本响应轮廓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3EBA43A4" w14:textId="6CF1555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0023560B" w:rsidRPr="001D7242">
          <w:rPr>
            <w:rStyle w:val="aff9"/>
            <w:rFonts w:hint="eastAsia"/>
            <w:noProof/>
          </w:rPr>
          <w:t>图</w:t>
        </w:r>
        <w:r w:rsidR="0023560B" w:rsidRPr="001D7242">
          <w:rPr>
            <w:rStyle w:val="aff9"/>
            <w:rFonts w:hint="eastAsia"/>
            <w:noProof/>
          </w:rPr>
          <w:t xml:space="preserve"> 3.7 </w:t>
        </w:r>
        <w:r w:rsidR="0023560B" w:rsidRPr="001D7242">
          <w:rPr>
            <w:rStyle w:val="aff9"/>
            <w:rFonts w:hint="eastAsia"/>
            <w:noProof/>
          </w:rPr>
          <w:t>状态切换的两种可能性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61</w:t>
        </w:r>
        <w:r w:rsidR="0023560B">
          <w:rPr>
            <w:rFonts w:hint="eastAsia"/>
            <w:noProof/>
            <w:webHidden/>
          </w:rPr>
          <w:fldChar w:fldCharType="end"/>
        </w:r>
      </w:hyperlink>
    </w:p>
    <w:p w14:paraId="0AC1B5A9" w14:textId="01A365D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0023560B" w:rsidRPr="001D7242">
          <w:rPr>
            <w:rStyle w:val="aff9"/>
            <w:rFonts w:hint="eastAsia"/>
            <w:noProof/>
          </w:rPr>
          <w:t>图</w:t>
        </w:r>
        <w:r w:rsidR="0023560B" w:rsidRPr="001D7242">
          <w:rPr>
            <w:rStyle w:val="aff9"/>
            <w:rFonts w:hint="eastAsia"/>
            <w:noProof/>
          </w:rPr>
          <w:t xml:space="preserve"> 3.8 </w:t>
        </w:r>
        <w:r w:rsidR="0023560B" w:rsidRPr="001D7242">
          <w:rPr>
            <w:rStyle w:val="aff9"/>
            <w:rFonts w:hint="eastAsia"/>
            <w:noProof/>
          </w:rPr>
          <w:t>状态切换对全局状态空间的影响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62</w:t>
        </w:r>
        <w:r w:rsidR="0023560B">
          <w:rPr>
            <w:rFonts w:hint="eastAsia"/>
            <w:noProof/>
            <w:webHidden/>
          </w:rPr>
          <w:fldChar w:fldCharType="end"/>
        </w:r>
      </w:hyperlink>
    </w:p>
    <w:p w14:paraId="4462C805" w14:textId="0068DA9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0023560B" w:rsidRPr="001D7242">
          <w:rPr>
            <w:rStyle w:val="aff9"/>
            <w:rFonts w:hint="eastAsia"/>
            <w:noProof/>
          </w:rPr>
          <w:t>图</w:t>
        </w:r>
        <w:r w:rsidR="0023560B" w:rsidRPr="001D7242">
          <w:rPr>
            <w:rStyle w:val="aff9"/>
            <w:rFonts w:hint="eastAsia"/>
            <w:noProof/>
          </w:rPr>
          <w:t xml:space="preserve"> 3.9 </w:t>
        </w:r>
        <w:r w:rsidR="0023560B" w:rsidRPr="001D7242">
          <w:rPr>
            <w:rStyle w:val="aff9"/>
            <w:rFonts w:hint="eastAsia"/>
            <w:noProof/>
          </w:rPr>
          <w:t>迁移学习的细胞重激活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64</w:t>
        </w:r>
        <w:r w:rsidR="0023560B">
          <w:rPr>
            <w:rFonts w:hint="eastAsia"/>
            <w:noProof/>
            <w:webHidden/>
          </w:rPr>
          <w:fldChar w:fldCharType="end"/>
        </w:r>
      </w:hyperlink>
    </w:p>
    <w:p w14:paraId="1CA0476D" w14:textId="03281E7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0023560B" w:rsidRPr="001D7242">
          <w:rPr>
            <w:rStyle w:val="aff9"/>
            <w:rFonts w:hint="eastAsia"/>
            <w:noProof/>
          </w:rPr>
          <w:t>图</w:t>
        </w:r>
        <w:r w:rsidR="0023560B" w:rsidRPr="001D7242">
          <w:rPr>
            <w:rStyle w:val="aff9"/>
            <w:rFonts w:hint="eastAsia"/>
            <w:noProof/>
          </w:rPr>
          <w:t xml:space="preserve"> 3.10 </w:t>
        </w:r>
        <w:r w:rsidR="0023560B" w:rsidRPr="001D7242">
          <w:rPr>
            <w:rStyle w:val="aff9"/>
            <w:rFonts w:hint="eastAsia"/>
            <w:noProof/>
          </w:rPr>
          <w:t>光水任务迁移阶段与初始学习阶段的总体活跃度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66</w:t>
        </w:r>
        <w:r w:rsidR="0023560B">
          <w:rPr>
            <w:rFonts w:hint="eastAsia"/>
            <w:noProof/>
            <w:webHidden/>
          </w:rPr>
          <w:fldChar w:fldCharType="end"/>
        </w:r>
      </w:hyperlink>
    </w:p>
    <w:p w14:paraId="4BE0F1BF" w14:textId="69D87A1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0023560B" w:rsidRPr="001D7242">
          <w:rPr>
            <w:rStyle w:val="aff9"/>
            <w:rFonts w:hint="eastAsia"/>
            <w:noProof/>
          </w:rPr>
          <w:t>图</w:t>
        </w:r>
        <w:r w:rsidR="0023560B" w:rsidRPr="001D7242">
          <w:rPr>
            <w:rStyle w:val="aff9"/>
            <w:rFonts w:hint="eastAsia"/>
            <w:noProof/>
          </w:rPr>
          <w:t xml:space="preserve"> 3.11 </w:t>
        </w:r>
        <w:r w:rsidR="0023560B" w:rsidRPr="001D7242">
          <w:rPr>
            <w:rStyle w:val="aff9"/>
            <w:rFonts w:hint="eastAsia"/>
            <w:noProof/>
          </w:rPr>
          <w:t>迁移的回合间稳定性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68</w:t>
        </w:r>
        <w:r w:rsidR="0023560B">
          <w:rPr>
            <w:rFonts w:hint="eastAsia"/>
            <w:noProof/>
            <w:webHidden/>
          </w:rPr>
          <w:fldChar w:fldCharType="end"/>
        </w:r>
      </w:hyperlink>
    </w:p>
    <w:p w14:paraId="0FA6FB5D" w14:textId="41B3284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0023560B" w:rsidRPr="001D7242">
          <w:rPr>
            <w:rStyle w:val="aff9"/>
            <w:rFonts w:hint="eastAsia"/>
            <w:noProof/>
          </w:rPr>
          <w:t>图</w:t>
        </w:r>
        <w:r w:rsidR="0023560B" w:rsidRPr="001D7242">
          <w:rPr>
            <w:rStyle w:val="aff9"/>
            <w:rFonts w:hint="eastAsia"/>
            <w:noProof/>
          </w:rPr>
          <w:t xml:space="preserve"> 3.12 </w:t>
        </w:r>
        <w:r w:rsidR="0023560B" w:rsidRPr="001D7242">
          <w:rPr>
            <w:rStyle w:val="aff9"/>
            <w:rFonts w:hint="eastAsia"/>
            <w:noProof/>
          </w:rPr>
          <w:t>标记抑制声水任务学会阶段活跃的细胞</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71</w:t>
        </w:r>
        <w:r w:rsidR="0023560B">
          <w:rPr>
            <w:rFonts w:hint="eastAsia"/>
            <w:noProof/>
            <w:webHidden/>
          </w:rPr>
          <w:fldChar w:fldCharType="end"/>
        </w:r>
      </w:hyperlink>
    </w:p>
    <w:p w14:paraId="1405E37F" w14:textId="66D63B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0023560B" w:rsidRPr="001D7242">
          <w:rPr>
            <w:rStyle w:val="aff9"/>
            <w:rFonts w:hint="eastAsia"/>
            <w:noProof/>
          </w:rPr>
          <w:t>图</w:t>
        </w:r>
        <w:r w:rsidR="0023560B" w:rsidRPr="001D7242">
          <w:rPr>
            <w:rStyle w:val="aff9"/>
            <w:rFonts w:hint="eastAsia"/>
            <w:noProof/>
          </w:rPr>
          <w:t xml:space="preserve"> 3.13 7</w:t>
        </w:r>
        <w:r w:rsidR="0023560B" w:rsidRPr="001D7242">
          <w:rPr>
            <w:rStyle w:val="aff9"/>
            <w:rFonts w:hint="eastAsia"/>
            <w:noProof/>
          </w:rPr>
          <w:t>天间隔后的迁移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73</w:t>
        </w:r>
        <w:r w:rsidR="0023560B">
          <w:rPr>
            <w:rFonts w:hint="eastAsia"/>
            <w:noProof/>
            <w:webHidden/>
          </w:rPr>
          <w:fldChar w:fldCharType="end"/>
        </w:r>
      </w:hyperlink>
    </w:p>
    <w:p w14:paraId="40F54844" w14:textId="38C597D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0023560B" w:rsidRPr="001D7242">
          <w:rPr>
            <w:rStyle w:val="aff9"/>
            <w:rFonts w:hint="eastAsia"/>
            <w:noProof/>
          </w:rPr>
          <w:t>图</w:t>
        </w:r>
        <w:r w:rsidR="0023560B" w:rsidRPr="001D7242">
          <w:rPr>
            <w:rStyle w:val="aff9"/>
            <w:rFonts w:hint="eastAsia"/>
            <w:noProof/>
          </w:rPr>
          <w:t xml:space="preserve"> 3.14 </w:t>
        </w:r>
        <w:r w:rsidR="0023560B" w:rsidRPr="001D7242">
          <w:rPr>
            <w:rStyle w:val="aff9"/>
            <w:rFonts w:hint="eastAsia"/>
            <w:noProof/>
          </w:rPr>
          <w:t>细胞复用与散度模型小结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1CE23D56" w14:textId="02BEEBC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0023560B" w:rsidRPr="001D7242">
          <w:rPr>
            <w:rStyle w:val="aff9"/>
            <w:rFonts w:hint="eastAsia"/>
            <w:noProof/>
          </w:rPr>
          <w:t>图</w:t>
        </w:r>
        <w:r w:rsidR="0023560B" w:rsidRPr="001D7242">
          <w:rPr>
            <w:rStyle w:val="aff9"/>
            <w:rFonts w:hint="eastAsia"/>
            <w:noProof/>
          </w:rPr>
          <w:t xml:space="preserve"> 3.15 </w:t>
        </w:r>
        <w:r w:rsidR="0023560B" w:rsidRPr="001D7242">
          <w:rPr>
            <w:rStyle w:val="aff9"/>
            <w:rFonts w:hint="eastAsia"/>
            <w:noProof/>
          </w:rPr>
          <w:t>迁移学习的状态空间轨迹偏离更小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76</w:t>
        </w:r>
        <w:r w:rsidR="0023560B">
          <w:rPr>
            <w:rFonts w:hint="eastAsia"/>
            <w:noProof/>
            <w:webHidden/>
          </w:rPr>
          <w:fldChar w:fldCharType="end"/>
        </w:r>
      </w:hyperlink>
    </w:p>
    <w:p w14:paraId="2E57BD8C" w14:textId="7E1600E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0023560B" w:rsidRPr="001D7242">
          <w:rPr>
            <w:rStyle w:val="aff9"/>
            <w:rFonts w:hint="eastAsia"/>
            <w:noProof/>
          </w:rPr>
          <w:t>图</w:t>
        </w:r>
        <w:r w:rsidR="0023560B" w:rsidRPr="001D7242">
          <w:rPr>
            <w:rStyle w:val="aff9"/>
            <w:rFonts w:hint="eastAsia"/>
            <w:noProof/>
          </w:rPr>
          <w:t xml:space="preserve"> 3.16 </w:t>
        </w:r>
        <w:r w:rsidR="0023560B" w:rsidRPr="001D7242">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79</w:t>
        </w:r>
        <w:r w:rsidR="0023560B">
          <w:rPr>
            <w:rFonts w:hint="eastAsia"/>
            <w:noProof/>
            <w:webHidden/>
          </w:rPr>
          <w:fldChar w:fldCharType="end"/>
        </w:r>
      </w:hyperlink>
    </w:p>
    <w:p w14:paraId="770F6B43" w14:textId="7B6DBEC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0023560B" w:rsidRPr="001D7242">
          <w:rPr>
            <w:rStyle w:val="aff9"/>
            <w:rFonts w:hint="eastAsia"/>
            <w:noProof/>
          </w:rPr>
          <w:t>图</w:t>
        </w:r>
        <w:r w:rsidR="0023560B" w:rsidRPr="001D7242">
          <w:rPr>
            <w:rStyle w:val="aff9"/>
            <w:rFonts w:hint="eastAsia"/>
            <w:noProof/>
          </w:rPr>
          <w:t xml:space="preserve"> 3.17 TH</w:t>
        </w:r>
        <w:r w:rsidR="0023560B" w:rsidRPr="001D7242">
          <w:rPr>
            <w:rStyle w:val="aff9"/>
            <w:rFonts w:hint="eastAsia"/>
            <w:noProof/>
          </w:rPr>
          <w:t>抑制影响学习速度和响应异质性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83</w:t>
        </w:r>
        <w:r w:rsidR="0023560B">
          <w:rPr>
            <w:rFonts w:hint="eastAsia"/>
            <w:noProof/>
            <w:webHidden/>
          </w:rPr>
          <w:fldChar w:fldCharType="end"/>
        </w:r>
      </w:hyperlink>
    </w:p>
    <w:p w14:paraId="2592ED84" w14:textId="3A63B0E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0023560B" w:rsidRPr="001D7242">
          <w:rPr>
            <w:rStyle w:val="aff9"/>
            <w:rFonts w:hint="eastAsia"/>
            <w:noProof/>
          </w:rPr>
          <w:t>图</w:t>
        </w:r>
        <w:r w:rsidR="0023560B" w:rsidRPr="001D7242">
          <w:rPr>
            <w:rStyle w:val="aff9"/>
            <w:rFonts w:hint="eastAsia"/>
            <w:noProof/>
          </w:rPr>
          <w:t xml:space="preserve"> 3.18 </w:t>
        </w:r>
        <w:r w:rsidR="0023560B" w:rsidRPr="001D7242">
          <w:rPr>
            <w:rStyle w:val="aff9"/>
            <w:rFonts w:hint="eastAsia"/>
            <w:noProof/>
          </w:rPr>
          <w:t>迁移学习后续增长机制小结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10AEA451" w14:textId="7BE5F4A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0023560B" w:rsidRPr="001D7242">
          <w:rPr>
            <w:rStyle w:val="aff9"/>
            <w:rFonts w:hint="eastAsia"/>
            <w:noProof/>
          </w:rPr>
          <w:t>图</w:t>
        </w:r>
        <w:r w:rsidR="0023560B" w:rsidRPr="001D7242">
          <w:rPr>
            <w:rStyle w:val="aff9"/>
            <w:rFonts w:hint="eastAsia"/>
            <w:noProof/>
          </w:rPr>
          <w:t xml:space="preserve"> 3.19 RSP </w:t>
        </w:r>
        <w:r w:rsidR="0023560B" w:rsidRPr="001D7242">
          <w:rPr>
            <w:rStyle w:val="aff9"/>
            <w:rFonts w:hint="eastAsia"/>
            <w:noProof/>
          </w:rPr>
          <w:t>位于</w:t>
        </w:r>
        <w:r w:rsidR="0023560B" w:rsidRPr="001D7242">
          <w:rPr>
            <w:rStyle w:val="aff9"/>
            <w:rFonts w:hint="eastAsia"/>
            <w:noProof/>
          </w:rPr>
          <w:t>VIS</w:t>
        </w:r>
        <w:r w:rsidR="0023560B" w:rsidRPr="001D7242">
          <w:rPr>
            <w:rStyle w:val="aff9"/>
            <w:rFonts w:hint="eastAsia"/>
            <w:noProof/>
          </w:rPr>
          <w:t>与</w:t>
        </w:r>
        <w:r w:rsidR="0023560B" w:rsidRPr="001D7242">
          <w:rPr>
            <w:rStyle w:val="aff9"/>
            <w:rFonts w:hint="eastAsia"/>
            <w:noProof/>
          </w:rPr>
          <w:t>MO</w:t>
        </w:r>
        <w:r w:rsidR="0023560B" w:rsidRPr="001D7242">
          <w:rPr>
            <w:rStyle w:val="aff9"/>
            <w:rFonts w:hint="eastAsia"/>
            <w:noProof/>
          </w:rPr>
          <w:t>之间，并表现出视觉相关上游输入特征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87</w:t>
        </w:r>
        <w:r w:rsidR="0023560B">
          <w:rPr>
            <w:rFonts w:hint="eastAsia"/>
            <w:noProof/>
            <w:webHidden/>
          </w:rPr>
          <w:fldChar w:fldCharType="end"/>
        </w:r>
      </w:hyperlink>
    </w:p>
    <w:p w14:paraId="16E27638" w14:textId="67569D1E"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0023560B" w:rsidRPr="001D7242">
          <w:rPr>
            <w:rStyle w:val="aff9"/>
            <w:rFonts w:hint="eastAsia"/>
            <w:noProof/>
          </w:rPr>
          <w:t>图</w:t>
        </w:r>
        <w:r w:rsidR="0023560B" w:rsidRPr="001D7242">
          <w:rPr>
            <w:rStyle w:val="aff9"/>
            <w:rFonts w:hint="eastAsia"/>
            <w:noProof/>
          </w:rPr>
          <w:t xml:space="preserve"> 3.20 </w:t>
        </w:r>
        <w:r w:rsidR="0023560B" w:rsidRPr="001D7242">
          <w:rPr>
            <w:rStyle w:val="aff9"/>
            <w:rFonts w:hint="eastAsia"/>
            <w:noProof/>
          </w:rPr>
          <w:t>神经群体活动的信息论解释</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91</w:t>
        </w:r>
        <w:r w:rsidR="0023560B">
          <w:rPr>
            <w:rFonts w:hint="eastAsia"/>
            <w:noProof/>
            <w:webHidden/>
          </w:rPr>
          <w:fldChar w:fldCharType="end"/>
        </w:r>
      </w:hyperlink>
    </w:p>
    <w:p w14:paraId="08DDFE11" w14:textId="3D6332A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0023560B" w:rsidRPr="001D7242">
          <w:rPr>
            <w:rStyle w:val="aff9"/>
            <w:rFonts w:hint="eastAsia"/>
            <w:noProof/>
          </w:rPr>
          <w:t>图</w:t>
        </w:r>
        <w:r w:rsidR="0023560B" w:rsidRPr="001D7242">
          <w:rPr>
            <w:rStyle w:val="aff9"/>
            <w:rFonts w:hint="eastAsia"/>
            <w:noProof/>
          </w:rPr>
          <w:t xml:space="preserve"> 3.21 </w:t>
        </w:r>
        <w:r w:rsidR="0023560B" w:rsidRPr="001D7242">
          <w:rPr>
            <w:rStyle w:val="aff9"/>
            <w:rFonts w:hint="eastAsia"/>
            <w:noProof/>
          </w:rPr>
          <w:t>达到学会标准后信息量增加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92</w:t>
        </w:r>
        <w:r w:rsidR="0023560B">
          <w:rPr>
            <w:rFonts w:hint="eastAsia"/>
            <w:noProof/>
            <w:webHidden/>
          </w:rPr>
          <w:fldChar w:fldCharType="end"/>
        </w:r>
      </w:hyperlink>
    </w:p>
    <w:p w14:paraId="47687CBC" w14:textId="7FCEFFB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0023560B" w:rsidRPr="001D7242">
          <w:rPr>
            <w:rStyle w:val="aff9"/>
            <w:rFonts w:hint="eastAsia"/>
            <w:noProof/>
          </w:rPr>
          <w:t>图</w:t>
        </w:r>
        <w:r w:rsidR="0023560B" w:rsidRPr="001D7242">
          <w:rPr>
            <w:rStyle w:val="aff9"/>
            <w:rFonts w:hint="eastAsia"/>
            <w:noProof/>
          </w:rPr>
          <w:t xml:space="preserve"> 3.22 </w:t>
        </w:r>
        <w:r w:rsidR="0023560B" w:rsidRPr="001D7242">
          <w:rPr>
            <w:rStyle w:val="aff9"/>
            <w:rFonts w:hint="eastAsia"/>
            <w:noProof/>
          </w:rPr>
          <w:t>迁移学习中的共享与新增信息成分</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94</w:t>
        </w:r>
        <w:r w:rsidR="0023560B">
          <w:rPr>
            <w:rFonts w:hint="eastAsia"/>
            <w:noProof/>
            <w:webHidden/>
          </w:rPr>
          <w:fldChar w:fldCharType="end"/>
        </w:r>
      </w:hyperlink>
    </w:p>
    <w:p w14:paraId="0E8618BC" w14:textId="693BE00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0023560B" w:rsidRPr="001D7242">
          <w:rPr>
            <w:rStyle w:val="aff9"/>
            <w:rFonts w:hint="eastAsia"/>
            <w:noProof/>
          </w:rPr>
          <w:t>图</w:t>
        </w:r>
        <w:r w:rsidR="0023560B" w:rsidRPr="001D7242">
          <w:rPr>
            <w:rStyle w:val="aff9"/>
            <w:rFonts w:hint="eastAsia"/>
            <w:noProof/>
          </w:rPr>
          <w:t xml:space="preserve"> 3.23 </w:t>
        </w:r>
        <w:r w:rsidR="0023560B" w:rsidRPr="001D7242">
          <w:rPr>
            <w:rStyle w:val="aff9"/>
            <w:rFonts w:hint="eastAsia"/>
            <w:noProof/>
          </w:rPr>
          <w:t>迁移学习的知识结构模型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95</w:t>
        </w:r>
        <w:r w:rsidR="0023560B">
          <w:rPr>
            <w:rFonts w:hint="eastAsia"/>
            <w:noProof/>
            <w:webHidden/>
          </w:rPr>
          <w:fldChar w:fldCharType="end"/>
        </w:r>
      </w:hyperlink>
    </w:p>
    <w:p w14:paraId="496F8F01" w14:textId="5BDB0EA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0023560B" w:rsidRPr="001D7242">
          <w:rPr>
            <w:rStyle w:val="aff9"/>
            <w:rFonts w:hint="eastAsia"/>
            <w:noProof/>
          </w:rPr>
          <w:t>图</w:t>
        </w:r>
        <w:r w:rsidR="0023560B" w:rsidRPr="001D7242">
          <w:rPr>
            <w:rStyle w:val="aff9"/>
            <w:rFonts w:hint="eastAsia"/>
            <w:noProof/>
          </w:rPr>
          <w:t xml:space="preserve"> 3.24 </w:t>
        </w:r>
        <w:r w:rsidR="0023560B" w:rsidRPr="001D7242">
          <w:rPr>
            <w:rStyle w:val="aff9"/>
            <w:rFonts w:hint="eastAsia"/>
            <w:noProof/>
          </w:rPr>
          <w:t>线索前的静息态自发收敛</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96</w:t>
        </w:r>
        <w:r w:rsidR="0023560B">
          <w:rPr>
            <w:rFonts w:hint="eastAsia"/>
            <w:noProof/>
            <w:webHidden/>
          </w:rPr>
          <w:fldChar w:fldCharType="end"/>
        </w:r>
      </w:hyperlink>
    </w:p>
    <w:p w14:paraId="57CE07BB" w14:textId="03EB869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0023560B" w:rsidRPr="001D7242">
          <w:rPr>
            <w:rStyle w:val="aff9"/>
            <w:rFonts w:hint="eastAsia"/>
            <w:noProof/>
          </w:rPr>
          <w:t>图</w:t>
        </w:r>
        <w:r w:rsidR="0023560B" w:rsidRPr="001D7242">
          <w:rPr>
            <w:rStyle w:val="aff9"/>
            <w:rFonts w:hint="eastAsia"/>
            <w:noProof/>
          </w:rPr>
          <w:t xml:space="preserve"> 3.25 </w:t>
        </w:r>
        <w:r w:rsidR="0023560B" w:rsidRPr="001D7242">
          <w:rPr>
            <w:rStyle w:val="aff9"/>
            <w:rFonts w:hint="eastAsia"/>
            <w:noProof/>
          </w:rPr>
          <w:t>静息态自发舔水前后的群体状态动力学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98</w:t>
        </w:r>
        <w:r w:rsidR="0023560B">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0023560B" w:rsidRPr="00AE409B">
          <w:rPr>
            <w:rStyle w:val="aff9"/>
            <w:rFonts w:hint="eastAsia"/>
            <w:noProof/>
          </w:rPr>
          <w:t>表</w:t>
        </w:r>
        <w:r w:rsidR="0023560B" w:rsidRPr="00AE409B">
          <w:rPr>
            <w:rStyle w:val="aff9"/>
            <w:rFonts w:hint="eastAsia"/>
            <w:noProof/>
          </w:rPr>
          <w:t xml:space="preserve"> 2.2 </w:t>
        </w:r>
        <w:r w:rsidR="0023560B" w:rsidRPr="00AE409B">
          <w:rPr>
            <w:rStyle w:val="aff9"/>
            <w:rFonts w:hint="eastAsia"/>
            <w:noProof/>
          </w:rPr>
          <w:t>本文使用的主要统计口径</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48</w:t>
        </w:r>
        <w:r w:rsidR="0023560B">
          <w:rPr>
            <w:rFonts w:hint="eastAsia"/>
            <w:noProof/>
            <w:webHidden/>
          </w:rPr>
          <w:fldChar w:fldCharType="end"/>
        </w:r>
      </w:hyperlink>
    </w:p>
    <w:p w14:paraId="071FEE26" w14:textId="7E40C20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0023560B" w:rsidRPr="00AE409B">
          <w:rPr>
            <w:rStyle w:val="aff9"/>
            <w:rFonts w:hint="eastAsia"/>
            <w:noProof/>
          </w:rPr>
          <w:t>表</w:t>
        </w:r>
        <w:r w:rsidR="0023560B" w:rsidRPr="00AE409B">
          <w:rPr>
            <w:rStyle w:val="aff9"/>
            <w:rFonts w:hint="eastAsia"/>
            <w:noProof/>
          </w:rPr>
          <w:t xml:space="preserve"> 3.1 </w:t>
        </w:r>
        <w:r w:rsidR="0023560B" w:rsidRPr="00AE409B">
          <w:rPr>
            <w:rStyle w:val="aff9"/>
            <w:rFonts w:hint="eastAsia"/>
            <w:noProof/>
          </w:rPr>
          <w:t>迁移学习日程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54</w:t>
        </w:r>
        <w:r w:rsidR="0023560B">
          <w:rPr>
            <w:rFonts w:hint="eastAsia"/>
            <w:noProof/>
            <w:webHidden/>
          </w:rPr>
          <w:fldChar w:fldCharType="end"/>
        </w:r>
      </w:hyperlink>
    </w:p>
    <w:p w14:paraId="6EFFE22C" w14:textId="22422E67"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0023560B" w:rsidRPr="00AE409B">
          <w:rPr>
            <w:rStyle w:val="aff9"/>
            <w:rFonts w:hint="eastAsia"/>
            <w:noProof/>
          </w:rPr>
          <w:t>表</w:t>
        </w:r>
        <w:r w:rsidR="0023560B" w:rsidRPr="00AE409B">
          <w:rPr>
            <w:rStyle w:val="aff9"/>
            <w:rFonts w:hint="eastAsia"/>
            <w:noProof/>
          </w:rPr>
          <w:t xml:space="preserve"> 4.1 </w:t>
        </w:r>
        <w:r w:rsidR="0023560B" w:rsidRPr="00AE409B">
          <w:rPr>
            <w:rStyle w:val="aff9"/>
            <w:rFonts w:hint="eastAsia"/>
            <w:noProof/>
          </w:rPr>
          <w:t>核心结论速览</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69949EEE" w14:textId="1D6FC20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0023560B" w:rsidRPr="00AE409B">
          <w:rPr>
            <w:rStyle w:val="aff9"/>
            <w:rFonts w:hint="eastAsia"/>
            <w:noProof/>
          </w:rPr>
          <w:t>表</w:t>
        </w:r>
        <w:r w:rsidR="0023560B" w:rsidRPr="00AE409B">
          <w:rPr>
            <w:rStyle w:val="aff9"/>
            <w:rFonts w:hint="eastAsia"/>
            <w:noProof/>
          </w:rPr>
          <w:t xml:space="preserve"> 4.2 </w:t>
        </w:r>
        <w:r w:rsidR="0023560B" w:rsidRPr="00AE409B">
          <w:rPr>
            <w:rStyle w:val="aff9"/>
            <w:rFonts w:hint="eastAsia"/>
            <w:noProof/>
          </w:rPr>
          <w:t>不同脑区和分层在迁移中的作用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8432F83" w:rsidR="001674DA" w:rsidRDefault="00F242BF" w:rsidP="00304C4D">
      <w:pPr>
        <w:pStyle w:val="2"/>
        <w:rPr>
          <w:rFonts w:hint="eastAsia"/>
        </w:rPr>
      </w:pPr>
      <w:bookmarkStart w:id="3" w:name="_Toc225606879"/>
      <w:r w:rsidRPr="00F242BF">
        <w:rPr>
          <w:rFonts w:hint="eastAsia"/>
        </w:rPr>
        <w:t>选题的背景和意义</w:t>
      </w:r>
      <w:bookmarkEnd w:id="3"/>
    </w:p>
    <w:p w14:paraId="7A8CCC9B" w14:textId="467FA034"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Pr>
          <w:rFonts w:hint="eastAsia"/>
        </w:rPr>
        <w:t>Josselyn &amp; Tonegawa, 2020</w:t>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Pr>
          <w:rFonts w:hint="eastAsia"/>
        </w:rPr>
        <w:t>Bouton, 1993</w:t>
      </w:r>
      <w:r>
        <w:rPr>
          <w:rFonts w:hint="eastAsia"/>
        </w:rPr>
        <w:t>）。因此，真正决定新任务学习过程是否获得优势的关键神经网络特征，必须独立地表现在新任务学习过程中，直接与行为表现相关。也就是说，该特征需要独立地预测学习的优势：旧任务经验只有在促进了该特征的出现时，才能促成新任务的学习优势。</w:t>
      </w:r>
    </w:p>
    <w:p w14:paraId="30D7FE96" w14:textId="06925B03" w:rsidR="00F242BF" w:rsidRPr="00A94906" w:rsidRDefault="00F242BF" w:rsidP="00F242BF">
      <w:pPr>
        <w:rPr>
          <w:rFonts w:hint="eastAsia"/>
        </w:rPr>
      </w:pPr>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25606880"/>
      <w:r w:rsidRPr="00F242BF">
        <w:rPr>
          <w:rFonts w:hint="eastAsia"/>
        </w:rPr>
        <w:t>连续学习的相关概念</w:t>
      </w:r>
      <w:bookmarkEnd w:id="4"/>
    </w:p>
    <w:p w14:paraId="2ADB9B7D" w14:textId="68AC4F22" w:rsidR="00F242BF" w:rsidRDefault="00F242BF" w:rsidP="00F242BF">
      <w:r>
        <w:rPr>
          <w:rFonts w:hint="eastAsia"/>
        </w:rPr>
        <w:t>连续学习涉及两个更精细的子过程：泛化和迁移。两者在各自的细分领域都有独特的见解。</w:t>
      </w:r>
    </w:p>
    <w:p w14:paraId="114FEB06" w14:textId="31A261C2" w:rsidR="00F242BF" w:rsidRDefault="00F242BF" w:rsidP="00F242BF">
      <w:r>
        <w:rPr>
          <w:rFonts w:hint="eastAsia"/>
        </w:rPr>
        <w:t>泛化（</w:t>
      </w:r>
      <w:r>
        <w:rPr>
          <w:rFonts w:hint="eastAsia"/>
        </w:rPr>
        <w:t>generalization</w:t>
      </w:r>
      <w:r>
        <w:rPr>
          <w:rFonts w:hint="eastAsia"/>
        </w:rPr>
        <w:t>）是指动物学会对一种线索产生行为反应后，对不同但相似的其它线索也能产生类似行为反应的现象。</w:t>
      </w:r>
      <w:r>
        <w:rPr>
          <w:rFonts w:hint="eastAsia"/>
        </w:rPr>
        <w:t>Pavlov</w:t>
      </w:r>
      <w:r>
        <w:rPr>
          <w:rFonts w:hint="eastAsia"/>
        </w:rPr>
        <w:t>（</w:t>
      </w:r>
      <w:r>
        <w:rPr>
          <w:rFonts w:hint="eastAsia"/>
        </w:rPr>
        <w:t>1927</w:t>
      </w:r>
      <w:r>
        <w:rPr>
          <w:rFonts w:hint="eastAsia"/>
        </w:rPr>
        <w:t>）在经典条件反射实验中发现，动物对一种音调建立的唾液反应，可扩展应用到频率邻近的音调，且反应强度随频率距离递减。</w:t>
      </w:r>
      <w:r>
        <w:rPr>
          <w:rFonts w:hint="eastAsia"/>
        </w:rPr>
        <w:t>Guttman</w:t>
      </w:r>
      <w:r>
        <w:rPr>
          <w:rFonts w:hint="eastAsia"/>
        </w:rPr>
        <w:t>与</w:t>
      </w:r>
      <w:r>
        <w:rPr>
          <w:rFonts w:hint="eastAsia"/>
        </w:rPr>
        <w:t>Kalish</w:t>
      </w:r>
      <w:r>
        <w:rPr>
          <w:rFonts w:hint="eastAsia"/>
        </w:rPr>
        <w:t>（</w:t>
      </w:r>
      <w:r>
        <w:rPr>
          <w:rFonts w:hint="eastAsia"/>
        </w:rPr>
        <w:t>1956</w:t>
      </w:r>
      <w:r>
        <w:rPr>
          <w:rFonts w:hint="eastAsia"/>
        </w:rPr>
        <w:t>）在操作性条件反射实验中也确认，鸽子学会对一种波长的光线索产生反应后，可以向长波和短波两个方向的不同波长光线索，呈现钟形的行为泛化梯度。</w:t>
      </w:r>
      <w:r>
        <w:rPr>
          <w:rFonts w:hint="eastAsia"/>
        </w:rPr>
        <w:t>Shepard</w:t>
      </w:r>
      <w:r>
        <w:rPr>
          <w:rFonts w:hint="eastAsia"/>
        </w:rPr>
        <w:t>（</w:t>
      </w:r>
      <w:r>
        <w:rPr>
          <w:rFonts w:hint="eastAsia"/>
        </w:rPr>
        <w:t>1987</w:t>
      </w:r>
      <w:r>
        <w:rPr>
          <w:rFonts w:hint="eastAsia"/>
        </w:rPr>
        <w:t>）进一步提出，泛化概率随新旧刺激在知觉特征上的差异距离呈指数衰减。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Pr>
          <w:rFonts w:hint="eastAsia"/>
        </w:rPr>
        <w:t>Ghirlanda &amp; Enquist, 2003</w:t>
      </w:r>
      <w:r>
        <w:rPr>
          <w:rFonts w:hint="eastAsia"/>
        </w:rPr>
        <w:t>）。</w:t>
      </w:r>
    </w:p>
    <w:p w14:paraId="5F4D8ABF" w14:textId="17018206" w:rsidR="00F242BF" w:rsidRDefault="00F242BF" w:rsidP="00F242BF">
      <w:r>
        <w:rPr>
          <w:rFonts w:hint="eastAsia"/>
        </w:rPr>
        <w:t>迁移（</w:t>
      </w:r>
      <w:r>
        <w:rPr>
          <w:rFonts w:hint="eastAsia"/>
        </w:rPr>
        <w:t>transfer</w:t>
      </w:r>
      <w:r>
        <w:rPr>
          <w:rFonts w:hint="eastAsia"/>
        </w:rPr>
        <w:t>）则描述旧任务经验对新任务学习过程的影响。根据影响的方向，可分为正迁移（促进）、负迁移（干扰）和零迁移（无显著效应）（</w:t>
      </w:r>
      <w:r>
        <w:rPr>
          <w:rFonts w:hint="eastAsia"/>
        </w:rPr>
        <w:t>Ellis, 1965</w:t>
      </w:r>
      <w:r>
        <w:rPr>
          <w:rFonts w:hint="eastAsia"/>
        </w:rPr>
        <w:t>）。</w:t>
      </w:r>
      <w:r>
        <w:rPr>
          <w:rFonts w:hint="eastAsia"/>
        </w:rPr>
        <w:t>Thorndike</w:t>
      </w:r>
      <w:r>
        <w:rPr>
          <w:rFonts w:hint="eastAsia"/>
        </w:rPr>
        <w:t>与</w:t>
      </w:r>
      <w:r>
        <w:rPr>
          <w:rFonts w:hint="eastAsia"/>
        </w:rPr>
        <w:t>Woodworth</w:t>
      </w:r>
      <w:r>
        <w:rPr>
          <w:rFonts w:hint="eastAsia"/>
        </w:rPr>
        <w:t>（</w:t>
      </w:r>
      <w:r>
        <w:rPr>
          <w:rFonts w:hint="eastAsia"/>
        </w:rPr>
        <w:t>1901</w:t>
      </w:r>
      <w:r>
        <w:rPr>
          <w:rFonts w:hint="eastAsia"/>
        </w:rPr>
        <w:t>）首先提出相同要素说，认为迁移仅在新旧任务共享相同要素时发生。后续研究又将要素的概念从具体的线索或行为，扩展到策略和抽象规则层面：</w:t>
      </w:r>
      <w:r>
        <w:rPr>
          <w:rFonts w:hint="eastAsia"/>
        </w:rPr>
        <w:t>Harlow</w:t>
      </w:r>
      <w:r>
        <w:rPr>
          <w:rFonts w:hint="eastAsia"/>
        </w:rPr>
        <w:t>（</w:t>
      </w:r>
      <w:r>
        <w:rPr>
          <w:rFonts w:hint="eastAsia"/>
        </w:rPr>
        <w:t>1949</w:t>
      </w:r>
      <w:r>
        <w:rPr>
          <w:rFonts w:hint="eastAsia"/>
        </w:rPr>
        <w:t>）发现恒河猴在反复解决物体辨别问题后获得</w:t>
      </w:r>
      <w:r>
        <w:rPr>
          <w:rFonts w:hint="eastAsia"/>
        </w:rPr>
        <w:t>learning-to-learn</w:t>
      </w:r>
      <w:r>
        <w:rPr>
          <w:rFonts w:hint="eastAsia"/>
        </w:rPr>
        <w:t>能力，即从先前经验中抽象出解题策略并迁移到全新问题。根据新旧任务在内容、情境和模态等维度上的差异大小，迁移也可分为近迁移与远迁移（</w:t>
      </w:r>
      <w:r>
        <w:rPr>
          <w:rFonts w:hint="eastAsia"/>
        </w:rPr>
        <w:t>Barnett &amp; Ceci, 2002</w:t>
      </w:r>
      <w:r>
        <w:rPr>
          <w:rFonts w:hint="eastAsia"/>
        </w:rPr>
        <w:t>）。与泛化不同，迁移的核心特征在于，研究者不会止步于观察动物对新线索的反应——动物需要经历新任务的完整学习过程，而旧经验的作用体现在改变学习进程的速度或轨迹。</w:t>
      </w:r>
      <w:r>
        <w:rPr>
          <w:rFonts w:hint="eastAsia"/>
        </w:rPr>
        <w:t>Bransford</w:t>
      </w:r>
      <w:r>
        <w:rPr>
          <w:rFonts w:hint="eastAsia"/>
        </w:rPr>
        <w:t>与</w:t>
      </w:r>
      <w:r>
        <w:rPr>
          <w:rFonts w:hint="eastAsia"/>
        </w:rPr>
        <w:t>Schwartz</w:t>
      </w:r>
      <w:r>
        <w:rPr>
          <w:rFonts w:hint="eastAsia"/>
        </w:rPr>
        <w:t>（</w:t>
      </w:r>
      <w:r>
        <w:rPr>
          <w:rFonts w:hint="eastAsia"/>
        </w:rPr>
        <w:t>1999</w:t>
      </w:r>
      <w:r>
        <w:rPr>
          <w:rFonts w:hint="eastAsia"/>
        </w:rPr>
        <w:t>）将这一特征概括为“为未来学习做准备”（</w:t>
      </w:r>
      <w:r>
        <w:rPr>
          <w:rFonts w:hint="eastAsia"/>
        </w:rPr>
        <w:t>preparation for future learning</w:t>
      </w:r>
      <w:r>
        <w:rPr>
          <w:rFonts w:hint="eastAsia"/>
        </w:rPr>
        <w:t>）：迁移不只是旧知识的直接应用，更是先前学习使动物能更高效地学习新任务。</w:t>
      </w:r>
    </w:p>
    <w:p w14:paraId="0C09EBC0" w14:textId="2556CB12" w:rsidR="005F0F46" w:rsidRDefault="00F242BF" w:rsidP="00F242BF">
      <w:r>
        <w:rPr>
          <w:rFonts w:hint="eastAsia"/>
        </w:rPr>
        <w:t>真实的连续学习过程需要综合考虑泛化和迁移的影响。在本文采用的实验范式中，小鼠在预先学会一种线索与动作的关联后，还需要面对另一种模态不同的线索，例如从听觉切换为视觉（</w:t>
      </w:r>
      <w:r>
        <w:rPr>
          <w:rFonts w:hint="eastAsia"/>
        </w:rPr>
        <w:t>Wylie, 1919</w:t>
      </w:r>
      <w:r>
        <w:rPr>
          <w:rFonts w:hint="eastAsia"/>
        </w:rPr>
        <w:t>），并与同样的动作再次关联。这种模态差异无法从物理层面量化，但泛化现象仍然存在。</w:t>
      </w:r>
      <w:r>
        <w:rPr>
          <w:rFonts w:hint="eastAsia"/>
        </w:rPr>
        <w:t>Guyoton</w:t>
      </w:r>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体空间编码，表明即使感觉通道完全不同，神经系统也可通过抽象编码支持跨模态泛化。除此之外，连续学习的行为优势还可能体现在新任务训练过程中的学习速率差异，这一成分更符合迁移而非泛化的定义。总之，连续学习的行为优势可能是泛化与迁移两种效应的叠加：泛化贡献于新任务起始阶段对新线索的基础行为表现，迁移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r>
        <w:rPr>
          <w:rFonts w:hint="eastAsia"/>
        </w:rPr>
        <w:t>Soderstrom &amp; Bjork, 2015</w:t>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25606881"/>
      <w:r w:rsidRPr="00F242BF">
        <w:rPr>
          <w:rFonts w:hint="eastAsia"/>
        </w:rPr>
        <w:t>连续学习的科学意义</w:t>
      </w:r>
      <w:bookmarkEnd w:id="5"/>
    </w:p>
    <w:p w14:paraId="027426AB" w14:textId="5A068317" w:rsidR="00F242BF" w:rsidRDefault="00F242BF" w:rsidP="00F242BF">
      <w:bookmarkStart w:id="6" w:name="_Toc225606882"/>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pPr>
        <w:rPr>
          <w:rFonts w:hint="eastAsia"/>
        </w:rPr>
      </w:pPr>
      <w:r>
        <w:rPr>
          <w:rFonts w:hint="eastAsia"/>
        </w:rPr>
        <w:t>在方法学上，本研究将在体实时双光子钙成像（单细胞分辨率追踪群体动力学）与活动依赖标记（</w:t>
      </w:r>
      <w:r>
        <w:rPr>
          <w:rFonts w:hint="eastAsia"/>
        </w:rPr>
        <w:t>cFos-TRAP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bookmarkEnd w:id="6"/>
    </w:p>
    <w:p w14:paraId="7D3BABB8" w14:textId="5DD23B47" w:rsidR="006A4364" w:rsidRDefault="00F242BF" w:rsidP="002B4F6D">
      <w:pPr>
        <w:pStyle w:val="2"/>
      </w:pPr>
      <w:bookmarkStart w:id="7" w:name="_Toc225606883"/>
      <w:r w:rsidRPr="00F242BF">
        <w:rPr>
          <w:rFonts w:hint="eastAsia"/>
        </w:rPr>
        <w:t>国内外相关研究成果与进展</w:t>
      </w:r>
      <w:bookmarkEnd w:id="7"/>
    </w:p>
    <w:p w14:paraId="7DFEDA8F" w14:textId="0ECFB7B0" w:rsidR="00F242BF" w:rsidRPr="00F242BF" w:rsidRDefault="00F242BF" w:rsidP="00F242BF">
      <w:pPr>
        <w:rPr>
          <w:rFonts w:hint="eastAsia"/>
        </w:rPr>
      </w:pPr>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数据量让更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8" w:name="_Toc225606884"/>
      <w:r w:rsidRPr="00F242BF">
        <w:rPr>
          <w:rFonts w:hint="eastAsia"/>
        </w:rPr>
        <w:t>经典心理和行为学理论</w:t>
      </w:r>
      <w:bookmarkEnd w:id="8"/>
    </w:p>
    <w:p w14:paraId="4D2EE844" w14:textId="7777777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）为核心：旧经验对新任务的促进，取决于两任务在线索、行为或其联结上共享了多少成分（</w:t>
      </w:r>
      <w:r w:rsidRPr="00F242BF">
        <w:rPr>
          <w:rFonts w:hint="eastAsia"/>
        </w:rPr>
        <w:t>Thorndike &amp; Woodworth, 1901</w:t>
      </w:r>
      <w:r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rsidRPr="00F242BF">
        <w:rPr>
          <w:rFonts w:hint="eastAsia"/>
        </w:rPr>
        <w:t>Pearce &amp; Hall, 1980</w:t>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9" w:name="_Toc225606951"/>
      <w:bookmarkStart w:id="10"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9"/>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10"/>
    </w:p>
    <w:p w14:paraId="23A95E8C" w14:textId="2E498610"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62B8D718" w14:textId="1F627584" w:rsidR="00F242BF" w:rsidRPr="00F242BF" w:rsidRDefault="00F242BF" w:rsidP="00F242BF">
      <w:pPr>
        <w:rPr>
          <w:rFonts w:hint="eastAsia"/>
        </w:rPr>
      </w:pPr>
      <w:r w:rsidRPr="00F242BF">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rsidRPr="00F242BF">
        <w:rPr>
          <w:rFonts w:hint="eastAsia"/>
        </w:rPr>
        <w:t>Barnett &amp; Ceci, 2002</w:t>
      </w:r>
      <w:r w:rsidRPr="00F242BF">
        <w:rPr>
          <w:rFonts w:hint="eastAsia"/>
        </w:rPr>
        <w:t>）。</w:t>
      </w:r>
    </w:p>
    <w:p w14:paraId="571AE7B9" w14:textId="77777777" w:rsidR="00F242BF" w:rsidRDefault="00F242BF" w:rsidP="00877AEC">
      <w:pPr>
        <w:pStyle w:val="3"/>
      </w:pPr>
      <w:bookmarkStart w:id="11" w:name="_Toc225606885"/>
      <w:r w:rsidRPr="00F242BF">
        <w:rPr>
          <w:rFonts w:hint="eastAsia"/>
        </w:rPr>
        <w:t>脑区功能分化</w:t>
      </w:r>
      <w:bookmarkEnd w:id="11"/>
    </w:p>
    <w:p w14:paraId="75BFEE5B" w14:textId="394400DB" w:rsidR="00F242BF" w:rsidRDefault="00F242BF" w:rsidP="00F242BF">
      <w:r>
        <w:rPr>
          <w:rFonts w:hint="eastAsia"/>
        </w:rPr>
        <w:t>连续学习依赖多个学习记忆系统的协调参与。经典理论主要包括以海马为核心的快速关联编码系统和以纹状体为核心的渐进习惯化系统（</w:t>
      </w:r>
      <w:r>
        <w:rPr>
          <w:rFonts w:hint="eastAsia"/>
        </w:rPr>
        <w:t>Yin &amp; Knowlton, 2006</w:t>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Pr>
          <w:rFonts w:hint="eastAsia"/>
        </w:rPr>
        <w:t>McClelland et al., 1995</w:t>
      </w:r>
      <w:r>
        <w:rPr>
          <w:rFonts w:hint="eastAsia"/>
        </w:rPr>
        <w:t>）；经过充分巩固的旧任务经验更可能分布式存储在皮层网络中，被后续任务所调用（</w:t>
      </w:r>
      <w:r>
        <w:rPr>
          <w:rFonts w:hint="eastAsia"/>
        </w:rPr>
        <w:t>Frankland &amp; Bontempi, 2005</w:t>
      </w:r>
      <w:r>
        <w:rPr>
          <w:rFonts w:hint="eastAsia"/>
        </w:rPr>
        <w:t>）。</w:t>
      </w:r>
    </w:p>
    <w:p w14:paraId="1F32FE8A" w14:textId="0EF3EA36"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）是下行运动指令的关键来源，但也不局限于末端输出，而是同时参与感觉—动作映射与动作准备（</w:t>
      </w:r>
      <w:r>
        <w:rPr>
          <w:rFonts w:hint="eastAsia"/>
        </w:rPr>
        <w:t>Shenoy et al., 2013</w:t>
      </w:r>
      <w:r>
        <w:rPr>
          <w:rFonts w:hint="eastAsia"/>
        </w:rPr>
        <w:t>）、在线校正（</w:t>
      </w:r>
      <w:r>
        <w:rPr>
          <w:rFonts w:hint="eastAsia"/>
        </w:rPr>
        <w:t>Guo et al., 2015</w:t>
      </w:r>
      <w:r>
        <w:rPr>
          <w:rFonts w:hint="eastAsia"/>
        </w:rPr>
        <w:t>）以及跨时程的策略重组（</w:t>
      </w:r>
      <w:r>
        <w:rPr>
          <w:rFonts w:hint="eastAsia"/>
        </w:rPr>
        <w:t>Komiyama et al., 2010</w:t>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w:t>
      </w:r>
      <w:r>
        <w:rPr>
          <w:rFonts w:hint="eastAsia"/>
        </w:rPr>
        <w:t>Papale &amp; Hooks, 2018</w:t>
      </w:r>
      <w:r>
        <w:rPr>
          <w:rFonts w:hint="eastAsia"/>
        </w:rPr>
        <w:t>）。学习过程中可观察到任务相关的局部环路重塑和特异性响应的细胞集合（</w:t>
      </w:r>
      <w:r>
        <w:rPr>
          <w:rFonts w:hint="eastAsia"/>
        </w:rPr>
        <w:t>Papale &amp; Hooks, 2018</w:t>
      </w:r>
      <w:r>
        <w:rPr>
          <w:rFonts w:hint="eastAsia"/>
        </w:rPr>
        <w:t>）。因此，运动皮层的学习相关变化并非全局增益或随机漂移，而更可能是对特定任务策略、时序结构和感觉—动作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Pr>
          <w:rFonts w:hint="eastAsia"/>
        </w:rPr>
        <w:t>Kawai et al., 2015</w:t>
      </w:r>
      <w:r>
        <w:rPr>
          <w:rFonts w:hint="eastAsia"/>
        </w:rPr>
        <w:t>）。但是，在需要精细在线控制的任务中，运动皮层对已熟练的动作表现仍有直接贡献（</w:t>
      </w:r>
      <w:r>
        <w:rPr>
          <w:rFonts w:hint="eastAsia"/>
        </w:rPr>
        <w:t>Guo et al., 2015</w:t>
      </w:r>
      <w:r>
        <w:rPr>
          <w:rFonts w:hint="eastAsia"/>
        </w:rPr>
        <w:t>）。</w:t>
      </w:r>
    </w:p>
    <w:p w14:paraId="1330E6B7" w14:textId="056BE6D7" w:rsidR="00F242BF" w:rsidRDefault="00F242BF" w:rsidP="00F242BF">
      <w:r>
        <w:rPr>
          <w:rFonts w:hint="eastAsia"/>
        </w:rPr>
        <w:t>压后皮层（</w:t>
      </w:r>
      <w:r>
        <w:rPr>
          <w:rFonts w:hint="eastAsia"/>
        </w:rPr>
        <w:t>retrosplenial cortex, RSP</w:t>
      </w:r>
      <w:r>
        <w:rPr>
          <w:rFonts w:hint="eastAsia"/>
        </w:rPr>
        <w:t>）是海马系统与后内侧皮层网络的关键枢纽，参与线索—情境关系加工、空间认知与长期记忆提取（</w:t>
      </w:r>
      <w:r>
        <w:rPr>
          <w:rFonts w:hint="eastAsia"/>
        </w:rPr>
        <w:t>Miller et al., 2014</w:t>
      </w:r>
      <w:r>
        <w:rPr>
          <w:rFonts w:hint="eastAsia"/>
        </w:rPr>
        <w:t>）。由于其解剖位置介于视觉皮层与更前方的运动、决策相关皮层之间，</w:t>
      </w:r>
      <w:r>
        <w:rPr>
          <w:rFonts w:hint="eastAsia"/>
        </w:rPr>
        <w:t>RSP</w:t>
      </w:r>
      <w:r>
        <w:rPr>
          <w:rFonts w:hint="eastAsia"/>
        </w:rPr>
        <w:t>对视觉线索表现出突出的表征与锚定能力（</w:t>
      </w:r>
      <w:r>
        <w:rPr>
          <w:rFonts w:hint="eastAsia"/>
        </w:rPr>
        <w:t>Fischer et al., 2020</w:t>
      </w:r>
      <w:r>
        <w:rPr>
          <w:rFonts w:hint="eastAsia"/>
        </w:rPr>
        <w:t>），同时也参与不同线索之间的联结形成（</w:t>
      </w:r>
      <w:r>
        <w:rPr>
          <w:rFonts w:hint="eastAsia"/>
        </w:rPr>
        <w:t>Robinson et al., 2014</w:t>
      </w:r>
      <w:r>
        <w:rPr>
          <w:rFonts w:hint="eastAsia"/>
        </w:rPr>
        <w:t>）。</w:t>
      </w:r>
    </w:p>
    <w:p w14:paraId="560FB53A" w14:textId="77777777" w:rsidR="00F242BF" w:rsidRDefault="00F242BF" w:rsidP="00F242BF">
      <w:pPr>
        <w:rPr>
          <w:rFonts w:hint="eastAsia"/>
        </w:rPr>
      </w:pPr>
      <w:r>
        <w:rPr>
          <w:rFonts w:hint="eastAsia"/>
        </w:rPr>
        <w:t>高阶丘脑核团不仅是感觉信息中继，还通过皮层—丘脑—皮层（</w:t>
      </w:r>
      <w:r>
        <w:rPr>
          <w:rFonts w:hint="eastAsia"/>
        </w:rPr>
        <w:t>corticothalamocortical</w:t>
      </w:r>
      <w:r>
        <w:rPr>
          <w:rFonts w:hint="eastAsia"/>
        </w:rPr>
        <w:t>）通路参与跨区信息传递与路由选择（</w:t>
      </w:r>
      <w:r>
        <w:rPr>
          <w:rFonts w:hint="eastAsia"/>
        </w:rPr>
        <w:t>Theyel et al., 2010</w:t>
      </w:r>
      <w:r>
        <w:rPr>
          <w:rFonts w:hint="eastAsia"/>
        </w:rPr>
        <w:t>）。高阶丘脑接收来自皮层深层的驱动输入，同时受到丘脑网状核与脑干调制系统的门控调节，从而影响皮层间的信息流动与增益（</w:t>
      </w:r>
      <w:r>
        <w:rPr>
          <w:rFonts w:hint="eastAsia"/>
        </w:rPr>
        <w:t>Halassa &amp; Sherman, 2019</w:t>
      </w:r>
      <w:r>
        <w:rPr>
          <w:rFonts w:hint="eastAsia"/>
        </w:rPr>
        <w:t>）。小鼠丘脑后核（</w:t>
      </w:r>
      <w:r>
        <w:rPr>
          <w:rFonts w:hint="eastAsia"/>
        </w:rPr>
        <w:t>posterior nucleus, PO/POm</w:t>
      </w:r>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r>
        <w:rPr>
          <w:rFonts w:hint="eastAsia"/>
        </w:rPr>
        <w:t>Yamawaki</w:t>
      </w:r>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Pr>
          <w:rFonts w:hint="eastAsia"/>
        </w:rPr>
        <w:t>Shepherd &amp; Yamawaki, 2021</w:t>
      </w:r>
      <w:r>
        <w:rPr>
          <w:rFonts w:hint="eastAsia"/>
        </w:rPr>
        <w:t>）。</w:t>
      </w:r>
    </w:p>
    <w:p w14:paraId="33A84C23" w14:textId="7E0290F4" w:rsidR="00F242BF" w:rsidRDefault="00F242BF" w:rsidP="00F242BF">
      <w:pPr>
        <w:pStyle w:val="3"/>
        <w:rPr>
          <w:rFonts w:hint="eastAsia"/>
        </w:rPr>
      </w:pPr>
      <w:r>
        <w:rPr>
          <w:rFonts w:hint="eastAsia"/>
        </w:rPr>
        <w:t>群体活动的分析框架</w:t>
      </w:r>
    </w:p>
    <w:p w14:paraId="1FAD697D" w14:textId="746DD863"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Pr>
          <w:rFonts w:hint="eastAsia"/>
        </w:rPr>
        <w:t>Cunningham &amp; Yu, 2014</w:t>
      </w:r>
      <w:r>
        <w:rPr>
          <w:rFonts w:hint="eastAsia"/>
        </w:rPr>
        <w:t>）。在运动控制领域，群体状态随时间演化的轨迹流形被视为产生动作的计算过程：准备态设定初始条件，执行期在低维子空间中展开（</w:t>
      </w:r>
      <w:r>
        <w:rPr>
          <w:rFonts w:hint="eastAsia"/>
        </w:rPr>
        <w:t>Shenoy et al., 2013</w:t>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Pr>
          <w:rFonts w:hint="eastAsia"/>
        </w:rPr>
        <w:t>Gallego et al., 2018</w:t>
      </w:r>
      <w:r>
        <w:rPr>
          <w:rFonts w:hint="eastAsia"/>
        </w:rPr>
        <w:t>）。脑机接口范式研究表明，当新映射与既有流形对齐时学习较快，主要依赖对既有群体活动模式的重加权，而非流形结构或走向的大幅改变（</w:t>
      </w:r>
      <w:r>
        <w:rPr>
          <w:rFonts w:hint="eastAsia"/>
        </w:rPr>
        <w:t>Perich et al., 2018</w:t>
      </w:r>
      <w:r>
        <w:rPr>
          <w:rFonts w:hint="eastAsia"/>
        </w:rPr>
        <w:t>）。</w:t>
      </w:r>
    </w:p>
    <w:p w14:paraId="60C78D07" w14:textId="0EE1BE13" w:rsidR="00F242BF" w:rsidRDefault="00F242BF" w:rsidP="00F242BF">
      <w:r>
        <w:rPr>
          <w:rFonts w:hint="eastAsia"/>
        </w:rPr>
        <w:t>流形几何描述了群体活动的空间变异性，与之对应，时间变异性也携带重要信息。皮层群体在线索呈现后常出现跨试次变异性的下降（</w:t>
      </w:r>
      <w:r>
        <w:rPr>
          <w:rFonts w:hint="eastAsia"/>
        </w:rPr>
        <w:t>trial-to-trial variability quenching</w:t>
      </w:r>
      <w:r>
        <w:rPr>
          <w:rFonts w:hint="eastAsia"/>
        </w:rPr>
        <w:t>），说明外部输入能将网络约束到更一致的状态空间子区域或轨迹方向（</w:t>
      </w:r>
      <w:r>
        <w:rPr>
          <w:rFonts w:hint="eastAsia"/>
        </w:rPr>
        <w:t>Churchland et al., 2010</w:t>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Pr>
          <w:rFonts w:hint="eastAsia"/>
        </w:rPr>
        <w:t>Murakami et al., 2014</w:t>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Pr>
          <w:rFonts w:hint="eastAsia"/>
        </w:rPr>
        <w:t>Inagaki et al., 2018</w:t>
      </w:r>
      <w:r>
        <w:rPr>
          <w:rFonts w:hint="eastAsia"/>
        </w:rPr>
        <w:t>）。</w:t>
      </w:r>
    </w:p>
    <w:p w14:paraId="627A206E" w14:textId="77777777" w:rsidR="00F242BF" w:rsidRDefault="00F242BF" w:rsidP="00F242BF">
      <w:pPr>
        <w:rPr>
          <w:rFonts w:hint="eastAsia"/>
        </w:rPr>
      </w:pPr>
      <w:r>
        <w:rPr>
          <w:rFonts w:hint="eastAsia"/>
        </w:rPr>
        <w:t>信息论提供了不依赖特定编码模型假设的量化工具，可直接度量群体活动与任务变量之间的统计依赖性（</w:t>
      </w:r>
      <w:r>
        <w:rPr>
          <w:rFonts w:hint="eastAsia"/>
        </w:rPr>
        <w:t>Timme &amp; Lapish, 2018</w:t>
      </w:r>
      <w:r>
        <w:rPr>
          <w:rFonts w:hint="eastAsia"/>
        </w:rPr>
        <w:t>）。进一步，互信息可分解为冗余、协同和独特信息等成分，从而揭示群体相关结构在编码中的具体角色（</w:t>
      </w:r>
      <w:r>
        <w:rPr>
          <w:rFonts w:hint="eastAsia"/>
        </w:rPr>
        <w:t>Panzeri et al., 2022</w:t>
      </w:r>
      <w:r>
        <w:rPr>
          <w:rFonts w:hint="eastAsia"/>
        </w:rPr>
        <w:t>）。</w:t>
      </w:r>
    </w:p>
    <w:p w14:paraId="023B0278" w14:textId="4A500274" w:rsidR="00F242BF" w:rsidRDefault="00F242BF" w:rsidP="00F242BF">
      <w:pPr>
        <w:pStyle w:val="3"/>
        <w:rPr>
          <w:rFonts w:hint="eastAsia"/>
        </w:rPr>
      </w:pPr>
      <w:r>
        <w:rPr>
          <w:rFonts w:hint="eastAsia"/>
        </w:rPr>
        <w:t>活动依赖标记与操纵</w:t>
      </w:r>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5B84FF8B"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启动子下表达他莫昔芬依赖的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重组，从而在小时级时间窗内半永久性标记活跃群体（</w:t>
      </w:r>
      <w:r>
        <w:rPr>
          <w:rFonts w:hint="eastAsia"/>
        </w:rPr>
        <w:t>Guenthner et al., 2013</w:t>
      </w:r>
      <w:r>
        <w:rPr>
          <w:rFonts w:hint="eastAsia"/>
        </w:rPr>
        <w:t>）。该方法可与荧光探针、钙成像蛋白或操纵工具模块化组合，实现跨周甚至跨月追踪（</w:t>
      </w:r>
      <w:r>
        <w:rPr>
          <w:rFonts w:hint="eastAsia"/>
        </w:rPr>
        <w:t>DeNardo et al., 2019</w:t>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）通过配体介导的</w:t>
      </w:r>
      <w:r>
        <w:rPr>
          <w:rFonts w:hint="eastAsia"/>
        </w:rPr>
        <w:t>GPCR</w:t>
      </w:r>
      <w:r>
        <w:rPr>
          <w:rFonts w:hint="eastAsia"/>
        </w:rPr>
        <w:t>信号实现药物诱导的、可逆的神经活性改变，适合检验细胞集合在小时级时间尺度上对行为的充分或必要性（</w:t>
      </w:r>
      <w:r>
        <w:rPr>
          <w:rFonts w:hint="eastAsia"/>
        </w:rPr>
        <w:t>Roth, 2016</w:t>
      </w:r>
      <w:r>
        <w:rPr>
          <w:rFonts w:hint="eastAsia"/>
        </w:rPr>
        <w:t>）。将活动依赖标记与化学遗传操纵结合，例如在旧任务训练期间标记活跃细胞、在新任务学习期间将其抑制，即可直接检验旧任务活跃群体的复用是否为连续学习优势所必需。</w:t>
      </w:r>
    </w:p>
    <w:p w14:paraId="62BD3769" w14:textId="77777777" w:rsidR="00F242BF" w:rsidRDefault="00F242BF" w:rsidP="00F242BF">
      <w:pPr>
        <w:rPr>
          <w:rFonts w:hint="eastAsia"/>
        </w:rPr>
      </w:pPr>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的转录并非仅由放电频率决定，还因细胞类型和刺激模式而异，且标记时间窗受限于药物代谢动力学，分辨率以小时计（</w:t>
      </w:r>
      <w:r>
        <w:rPr>
          <w:rFonts w:hint="eastAsia"/>
        </w:rPr>
        <w:t>DeNardo &amp; Luo, 2017</w:t>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r>
        <w:rPr>
          <w:rFonts w:hint="eastAsia"/>
        </w:rPr>
        <w:t>Fusi et al., 2016</w:t>
      </w:r>
      <w:r>
        <w:rPr>
          <w:rFonts w:hint="eastAsia"/>
        </w:rPr>
        <w:t>）；操纵这样一群多功能神经元所引起的行为改变，可能同时涉及感知、记忆、决策或运动计划等多个功能环节。此外，操纵还会通过突触连接急性地扰乱下游网络的正常动态，产生偏离靶区已知主要功能的</w:t>
      </w:r>
      <w:r>
        <w:rPr>
          <w:rFonts w:hint="eastAsia"/>
        </w:rPr>
        <w:t>off-target</w:t>
      </w:r>
      <w:r>
        <w:rPr>
          <w:rFonts w:hint="eastAsia"/>
        </w:rPr>
        <w:t>效应（</w:t>
      </w:r>
      <w:r>
        <w:rPr>
          <w:rFonts w:hint="eastAsia"/>
        </w:rPr>
        <w:t>Otchy et al., 2015</w:t>
      </w:r>
      <w:r>
        <w:rPr>
          <w:rFonts w:hint="eastAsia"/>
        </w:rPr>
        <w:t>）。因此，操纵实验的结果通常不能简单解释为某个特定大脑功能的改变。</w:t>
      </w:r>
    </w:p>
    <w:p w14:paraId="1003A19F" w14:textId="5EDFDE0C" w:rsidR="00F242BF" w:rsidRDefault="00F242BF" w:rsidP="00F242BF">
      <w:pPr>
        <w:pStyle w:val="3"/>
        <w:rPr>
          <w:rFonts w:hint="eastAsia"/>
        </w:rPr>
      </w:pPr>
      <w:r>
        <w:rPr>
          <w:rFonts w:hint="eastAsia"/>
        </w:rPr>
        <w:t>表征漂变与遗忘</w:t>
      </w:r>
    </w:p>
    <w:p w14:paraId="43BF4276" w14:textId="5716D765" w:rsidR="00F242BF" w:rsidRDefault="00F242BF" w:rsidP="00F242BF">
      <w:r>
        <w:rPr>
          <w:rFonts w:hint="eastAsia"/>
        </w:rPr>
        <w:t>除侵入性的细胞层面操纵外，</w:t>
      </w:r>
      <w:r w:rsidR="00A75944">
        <w:rPr>
          <w:rFonts w:hint="eastAsia"/>
        </w:rPr>
        <w:t>训练单元</w:t>
      </w:r>
      <w:r>
        <w:rPr>
          <w:rFonts w:hint="eastAsia"/>
        </w:rPr>
        <w:t>程本身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r>
        <w:rPr>
          <w:rFonts w:hint="eastAsia"/>
        </w:rPr>
        <w:t>Mongillo et al., 2017</w:t>
      </w:r>
      <w:r>
        <w:rPr>
          <w:rFonts w:hint="eastAsia"/>
        </w:rPr>
        <w:t>）。至少有两种具体机制已被充分研究：一是多巴胺能信号经</w:t>
      </w:r>
      <w:r>
        <w:rPr>
          <w:rFonts w:hint="eastAsia"/>
        </w:rPr>
        <w:t>Rac1-Cofilin</w:t>
      </w:r>
      <w:r>
        <w:rPr>
          <w:rFonts w:hint="eastAsia"/>
        </w:rPr>
        <w:t>通路持续主动降解印记细胞的突触骨架（</w:t>
      </w:r>
      <w:r>
        <w:rPr>
          <w:rFonts w:hint="eastAsia"/>
        </w:rPr>
        <w:t>Davis &amp; Zhong, 2017</w:t>
      </w:r>
      <w:r>
        <w:rPr>
          <w:rFonts w:hint="eastAsia"/>
        </w:rPr>
        <w:t>）；二是慢波睡眠期间的突触稳态下调，以全局比例缩放的方式缩减突触规模（稳态缩放），保留强连接而修剪弱连接（</w:t>
      </w:r>
      <w:r>
        <w:rPr>
          <w:rFonts w:hint="eastAsia"/>
        </w:rPr>
        <w:t>de Vivo et al., 2017</w:t>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Pr>
          <w:rFonts w:hint="eastAsia"/>
        </w:rPr>
        <w:t>Rule et al., 2019</w:t>
      </w:r>
      <w:r>
        <w:rPr>
          <w:rFonts w:hint="eastAsia"/>
        </w:rPr>
        <w:t>）。</w:t>
      </w:r>
    </w:p>
    <w:p w14:paraId="1F90B439" w14:textId="5CCF19B2" w:rsidR="00F242BF" w:rsidRDefault="00F242BF" w:rsidP="00F242BF">
      <w:r>
        <w:rPr>
          <w:rFonts w:hint="eastAsia"/>
        </w:rPr>
        <w:t>漂变在行为层面的后果还取决于是否有抵抗机制介入。如离线重激活等巩固过程可抵抗突触轮换，选择性维持乃至增强任务相关连接；在连续学习中，新任务的较快学习也可能与充分巩固的旧任务网络通过离线重激活建立了对漂变的抵抗有关（</w:t>
      </w:r>
      <w:r>
        <w:rPr>
          <w:rFonts w:hint="eastAsia"/>
        </w:rPr>
        <w:t>Fauth &amp; van Rossum, 2019</w:t>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Pr>
          <w:rFonts w:hint="eastAsia"/>
        </w:rPr>
        <w:t>Akers et al., 2014</w:t>
      </w:r>
      <w:r>
        <w:rPr>
          <w:rFonts w:hint="eastAsia"/>
        </w:rPr>
        <w:t>）。</w:t>
      </w:r>
    </w:p>
    <w:p w14:paraId="0D5EAD6D" w14:textId="77777777" w:rsidR="00F242BF" w:rsidRDefault="00F242BF" w:rsidP="00F242BF">
      <w:pPr>
        <w:rPr>
          <w:rFonts w:hint="eastAsia"/>
        </w:rPr>
      </w:pPr>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rPr>
          <w:rFonts w:hint="eastAsia"/>
        </w:rPr>
      </w:pPr>
      <w:r>
        <w:rPr>
          <w:rFonts w:hint="eastAsia"/>
        </w:rPr>
        <w:t>机器学习与类脑计算</w:t>
      </w:r>
    </w:p>
    <w:p w14:paraId="572F1CEF" w14:textId="52B487EB" w:rsidR="00F242BF" w:rsidRDefault="00F242BF" w:rsidP="00F242BF">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Pr>
          <w:rFonts w:hint="eastAsia"/>
        </w:rPr>
        <w:t>Pan &amp; Yang, 2010</w:t>
      </w:r>
      <w:r>
        <w:rPr>
          <w:rFonts w:hint="eastAsia"/>
        </w:rPr>
        <w:t>）。这类方法面临的核心矛盾是：新任务的学习需要在旧经验基础上更新参数以快速适配新目标，同时又要避免过度扰乱旧任务已优化的参数结构，导致灾难性遗忘（</w:t>
      </w:r>
      <w:r>
        <w:rPr>
          <w:rFonts w:hint="eastAsia"/>
        </w:rPr>
        <w:t>Parisi et al., 2019</w:t>
      </w:r>
      <w:r>
        <w:rPr>
          <w:rFonts w:hint="eastAsia"/>
        </w:rPr>
        <w:t>）。为此，实践中有多种选择性权重固化策略，其共同思路是识别哪些参数对旧任务更重要，并限制对这些参数的更新幅度。最直接的做法是层冻结：当两任务共享底层特征而仅在高层逻辑上不同时，可冻结底层、微调高层（</w:t>
      </w:r>
      <w:r>
        <w:rPr>
          <w:rFonts w:hint="eastAsia"/>
        </w:rPr>
        <w:t>Yosinski et al., 2014</w:t>
      </w:r>
      <w:r>
        <w:rPr>
          <w:rFonts w:hint="eastAsia"/>
        </w:rPr>
        <w:t>）；反之，若差异主要出现在输入端或底层特征时，则应冻结高层（</w:t>
      </w:r>
      <w:r>
        <w:rPr>
          <w:rFonts w:hint="eastAsia"/>
        </w:rPr>
        <w:t>Lee et al., 2023</w:t>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信息矩阵的对角近似，刻画每个参数对旧任务的重要性，然后对重要参数偏离旧任务最优值的更新量施加更强的二次惩罚（</w:t>
      </w:r>
      <w:r>
        <w:rPr>
          <w:rFonts w:hint="eastAsia"/>
        </w:rPr>
        <w:t>Kirkpatrick et al., 2017</w:t>
      </w:r>
      <w:r>
        <w:rPr>
          <w:rFonts w:hint="eastAsia"/>
        </w:rPr>
        <w:t>）。分层学习率策略则在层冻结与全局微调之间取得折中（</w:t>
      </w:r>
      <w:r>
        <w:rPr>
          <w:rFonts w:hint="eastAsia"/>
        </w:rPr>
        <w:t>Howard &amp; Ruder, 2018</w:t>
      </w:r>
      <w:r>
        <w:rPr>
          <w:rFonts w:hint="eastAsia"/>
        </w:rPr>
        <w:t>）。这些方法与动物大脑中的离线重激活和突触标签捕获（</w:t>
      </w:r>
      <w:r>
        <w:rPr>
          <w:rFonts w:hint="eastAsia"/>
        </w:rPr>
        <w:t>Clopath et al., 2008</w:t>
      </w:r>
      <w:r>
        <w:rPr>
          <w:rFonts w:hint="eastAsia"/>
        </w:rPr>
        <w:t>）等抵抗漂变、巩固记忆的机制殊途同归。</w:t>
      </w:r>
    </w:p>
    <w:p w14:paraId="53EFD27B" w14:textId="5C3693BE"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Pr>
          <w:rFonts w:hint="eastAsia"/>
        </w:rPr>
        <w:t>He et al., 2015</w:t>
      </w:r>
      <w:r>
        <w:rPr>
          <w:rFonts w:hint="eastAsia"/>
        </w:rPr>
        <w:t>）。在深度线性网络的理论分析中，当权重矩阵的各奇异值之间差异较大时，学习路径更短且更直接（</w:t>
      </w:r>
      <w:r>
        <w:rPr>
          <w:rFonts w:hint="eastAsia"/>
        </w:rPr>
        <w:t>Saxe et al., 2014</w:t>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r>
        <w:rPr>
          <w:rFonts w:hint="eastAsia"/>
        </w:rPr>
        <w:t>Ioffe &amp; Szegedy, 2015</w:t>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77777777" w:rsidR="00F242BF" w:rsidRDefault="00F242BF" w:rsidP="00F242BF">
      <w:pPr>
        <w:rPr>
          <w:rFonts w:hint="eastAsia"/>
        </w:rPr>
      </w:pPr>
      <w:r>
        <w:rPr>
          <w:rFonts w:hint="eastAsia"/>
        </w:rPr>
        <w:t>机器学习自诞生以来就与神经科学之间存在许多理论启示。深度学习的目标函数—学习规则—网络架构三要素已被提议作为理解大脑计算的统一分析框架（</w:t>
      </w:r>
      <w:r>
        <w:rPr>
          <w:rFonts w:hint="eastAsia"/>
        </w:rPr>
        <w:t>Richards et al., 2019</w:t>
      </w:r>
      <w:r>
        <w:rPr>
          <w:rFonts w:hint="eastAsia"/>
        </w:rPr>
        <w:t>）；反过来，注意力、情景记忆和连续学习等神经机制和功能也被系统性地用于启发新一代</w:t>
      </w:r>
      <w:r>
        <w:rPr>
          <w:rFonts w:hint="eastAsia"/>
        </w:rPr>
        <w:t>AI</w:t>
      </w:r>
      <w:r>
        <w:rPr>
          <w:rFonts w:hint="eastAsia"/>
        </w:rPr>
        <w:t>架构（</w:t>
      </w:r>
      <w:r>
        <w:rPr>
          <w:rFonts w:hint="eastAsia"/>
        </w:rPr>
        <w:t>Hassabis et al., 2017</w:t>
      </w:r>
      <w:r>
        <w:rPr>
          <w:rFonts w:hint="eastAsia"/>
        </w:rPr>
        <w:t>）。突触巩固、神经调质与神经发生等生物过程已被直接引入连续学习算法的设计（</w:t>
      </w:r>
      <w:r>
        <w:rPr>
          <w:rFonts w:hint="eastAsia"/>
        </w:rPr>
        <w:t>Kudithipudi et al., 2022</w:t>
      </w:r>
      <w:r>
        <w:rPr>
          <w:rFonts w:hint="eastAsia"/>
        </w:rPr>
        <w:t>），</w:t>
      </w:r>
      <w:r>
        <w:rPr>
          <w:rFonts w:hint="eastAsia"/>
        </w:rPr>
        <w:t>NeuroAI</w:t>
      </w:r>
      <w:r>
        <w:rPr>
          <w:rFonts w:hint="eastAsia"/>
        </w:rPr>
        <w:t>路线图则进一步提出下一代</w:t>
      </w:r>
      <w:r>
        <w:rPr>
          <w:rFonts w:hint="eastAsia"/>
        </w:rPr>
        <w:t>AI</w:t>
      </w:r>
      <w:r>
        <w:rPr>
          <w:rFonts w:hint="eastAsia"/>
        </w:rPr>
        <w:t>需要从具身认知、发育和进化等多个层面汲取生物学启发（</w:t>
      </w:r>
      <w:r>
        <w:rPr>
          <w:rFonts w:hint="eastAsia"/>
        </w:rPr>
        <w:t>Zador et al., 2023</w:t>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r>
        <w:rPr>
          <w:rFonts w:hint="eastAsia"/>
        </w:rPr>
        <w:t>科学问题、理论方法和思路结构</w:t>
      </w:r>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728FF6CE" w14:textId="5B52ED99"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123D41">
        <w:rPr>
          <w:rFonts w:hint="eastAsia"/>
        </w:rPr>
        <w:t>命中率</w:t>
      </w:r>
      <w:r>
        <w:rPr>
          <w:rFonts w:hint="eastAsia"/>
        </w:rPr>
        <w:t>（首日</w:t>
      </w:r>
      <w:r w:rsidR="00123D41">
        <w:rPr>
          <w:rFonts w:hint="eastAsia"/>
        </w:rPr>
        <w:t>命中率</w:t>
      </w:r>
      <w:r>
        <w:rPr>
          <w:rFonts w:hint="eastAsia"/>
        </w:rPr>
        <w:t>）更高，还体现在后续</w:t>
      </w:r>
      <w:r w:rsidR="00A75944">
        <w:rPr>
          <w:rFonts w:hint="eastAsia"/>
        </w:rPr>
        <w:t>训练单元</w:t>
      </w:r>
      <w:r>
        <w:rPr>
          <w:rFonts w:hint="eastAsia"/>
        </w:rPr>
        <w:t>的增长速率更快。</w:t>
      </w:r>
    </w:p>
    <w:p w14:paraId="43179672" w14:textId="2EAED9B0" w:rsidR="00F242BF" w:rsidRDefault="00F242BF" w:rsidP="00F242BF">
      <w:r>
        <w:rPr>
          <w:rFonts w:hint="eastAsia"/>
        </w:rPr>
        <w:t>在体双光子钙成像技术可以实时记录小鼠训练过程中的单细胞分辨率的钙活动，结果发现：旧任务学会后活跃的部分细胞可以在新学习过程中再次激活（重激活），导致新任务首个</w:t>
      </w:r>
      <w:r w:rsidR="00A75944">
        <w:rPr>
          <w:rFonts w:hint="eastAsia"/>
        </w:rPr>
        <w:t>训练单元</w:t>
      </w:r>
      <w:r>
        <w:rPr>
          <w:rFonts w:hint="eastAsia"/>
        </w:rPr>
        <w:t>的的不同试次在状态空间中的离散程度（散度）降低，相比于无经验直接学习组更加稳定一致；利用</w:t>
      </w:r>
      <w:r>
        <w:rPr>
          <w:rFonts w:hint="eastAsia"/>
        </w:rPr>
        <w:t>cFos-TRAP</w:t>
      </w:r>
      <w:r>
        <w:rPr>
          <w:rFonts w:hint="eastAsia"/>
        </w:rPr>
        <w:t>系统特异性标记抑制这些细胞，或者在旧任务学会后额外插入</w:t>
      </w:r>
      <w:r>
        <w:rPr>
          <w:rFonts w:hint="eastAsia"/>
        </w:rPr>
        <w:t>7</w:t>
      </w:r>
      <w:r>
        <w:rPr>
          <w:rFonts w:hint="eastAsia"/>
        </w:rPr>
        <w:t>天的遗忘期，均可降低新任务</w:t>
      </w:r>
      <w:r w:rsidR="00123D41">
        <w:rPr>
          <w:rFonts w:hint="eastAsia"/>
        </w:rPr>
        <w:t>命中率</w:t>
      </w:r>
      <w:r>
        <w:rPr>
          <w:rFonts w:hint="eastAsia"/>
        </w:rPr>
        <w:t>。这个结果与泛化领域的研究一致：旧任务相关的印迹细胞可以被新线索部分激活，使得新线索能以较高</w:t>
      </w:r>
      <w:r w:rsidR="00123D41">
        <w:rPr>
          <w:rFonts w:hint="eastAsia"/>
        </w:rPr>
        <w:t>命中率</w:t>
      </w:r>
      <w:r>
        <w:rPr>
          <w:rFonts w:hint="eastAsia"/>
        </w:rPr>
        <w:t>触发同样的行为反应。但本研究在此基础上还额外发现了连续学习散度降低的现象，这一指标能统一解释首日</w:t>
      </w:r>
      <w:r w:rsidR="00123D41">
        <w:rPr>
          <w:rFonts w:hint="eastAsia"/>
        </w:rPr>
        <w:t>命中率</w:t>
      </w:r>
      <w:r>
        <w:rPr>
          <w:rFonts w:hint="eastAsia"/>
        </w:rPr>
        <w:t>的鼠间天赋差异和旧经验的有无造成的差异，而单纯的重激活指标无法应用在无经验组小鼠上。</w:t>
      </w:r>
    </w:p>
    <w:p w14:paraId="67D2C6DC" w14:textId="6D58513E"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表征漂变有关，因为表征漂变会导致细胞的响应特性发生反转（即分化方向不明确），拖慢学习速度，而旧经验形成的巩固网络能一定程度上抵抗漂变。抑制丘脑后部核团可降低响应异质性并减慢学习速度，但对首日</w:t>
      </w:r>
      <w:r w:rsidR="00123D41">
        <w:rPr>
          <w:rFonts w:hint="eastAsia"/>
        </w:rPr>
        <w:t>命中率</w:t>
      </w:r>
      <w:r>
        <w:rPr>
          <w:rFonts w:hint="eastAsia"/>
        </w:rPr>
        <w:t>影响较小，提示这一机制可能依赖丘脑输入。</w:t>
      </w:r>
    </w:p>
    <w:p w14:paraId="272677F9" w14:textId="7CD88C0E"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细胞钙活动发现，</w:t>
      </w:r>
      <w:r>
        <w:rPr>
          <w:rFonts w:hint="eastAsia"/>
        </w:rPr>
        <w:t>RSP</w:t>
      </w:r>
      <w:r>
        <w:rPr>
          <w:rFonts w:hint="eastAsia"/>
        </w:rPr>
        <w:t>的确偏好响应视觉而非听觉线索。虽然听觉线索激活细胞数量少且响应弱，但这些细胞的活动仍能预测视觉线索任务的成功与失败，因此可以说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12" w:name="_Toc225606900"/>
      <w:r w:rsidRPr="002B43A9">
        <w:rPr>
          <w:rFonts w:hint="eastAsia"/>
        </w:rPr>
        <w:t>材料与方法</w:t>
      </w:r>
      <w:bookmarkEnd w:id="12"/>
    </w:p>
    <w:p w14:paraId="22CFA975" w14:textId="79D4F87B" w:rsidR="002B43A9" w:rsidRDefault="002B43A9" w:rsidP="002B43A9">
      <w:pPr>
        <w:pStyle w:val="2"/>
        <w:rPr>
          <w:rFonts w:hint="eastAsia"/>
        </w:rPr>
      </w:pPr>
      <w:bookmarkStart w:id="13" w:name="_Toc225606901"/>
      <w:r>
        <w:rPr>
          <w:rFonts w:hint="eastAsia"/>
        </w:rPr>
        <w:t>常用耗材术语表</w:t>
      </w:r>
      <w:bookmarkEnd w:id="13"/>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14"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14"/>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15" w:name="_Toc225606902"/>
      <w:r>
        <w:rPr>
          <w:rFonts w:hint="eastAsia"/>
        </w:rPr>
        <w:t>实验动物</w:t>
      </w:r>
      <w:bookmarkEnd w:id="15"/>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4F053F9F" w14:textId="083D5239" w:rsidR="002B43A9" w:rsidRDefault="002B43A9" w:rsidP="002B43A9">
      <w:pPr>
        <w:pStyle w:val="2"/>
        <w:rPr>
          <w:rFonts w:hint="eastAsia"/>
        </w:rPr>
      </w:pPr>
      <w:bookmarkStart w:id="16" w:name="_Toc225606903"/>
      <w:r>
        <w:rPr>
          <w:rFonts w:hint="eastAsia"/>
        </w:rPr>
        <w:t>基本钙成像颅窗手术</w:t>
      </w:r>
      <w:bookmarkEnd w:id="16"/>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EF1F7B1" w:rsidR="003A3060" w:rsidRPr="003A3060" w:rsidRDefault="003A3060" w:rsidP="003A3060">
      <w:r w:rsidRPr="003A3060">
        <w:t>合作者在颅窗手术中做出主要贡献。</w:t>
      </w:r>
    </w:p>
    <w:p w14:paraId="2FAFB8AD" w14:textId="644B0BB6" w:rsidR="002B43A9" w:rsidRDefault="002B43A9" w:rsidP="002B43A9">
      <w:pPr>
        <w:pStyle w:val="3"/>
      </w:pPr>
      <w:bookmarkStart w:id="17" w:name="_Toc225606904"/>
      <w:r>
        <w:rPr>
          <w:rFonts w:hint="eastAsia"/>
        </w:rPr>
        <w:t>预备耗材</w:t>
      </w:r>
      <w:bookmarkEnd w:id="17"/>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18" w:name="_Toc225606905"/>
      <w:r>
        <w:rPr>
          <w:rFonts w:hint="eastAsia"/>
        </w:rPr>
        <w:t>手术步骤</w:t>
      </w:r>
      <w:bookmarkEnd w:id="18"/>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9" w:name="_Toc2256069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9"/>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20" w:name="_Toc225606906"/>
      <w:r>
        <w:rPr>
          <w:rFonts w:hint="eastAsia"/>
        </w:rPr>
        <w:t>基本钙成像行为实验</w:t>
      </w:r>
      <w:bookmarkEnd w:id="20"/>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21" w:name="_Toc225606907"/>
      <w:r>
        <w:rPr>
          <w:rFonts w:hint="eastAsia"/>
        </w:rPr>
        <w:t>设备部署</w:t>
      </w:r>
      <w:bookmarkEnd w:id="2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22" w:name="_Toc2256069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22"/>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7E298836" w:rsidR="00AB68CC" w:rsidRDefault="00A75944" w:rsidP="00AB68CC">
      <w:pPr>
        <w:pStyle w:val="3"/>
      </w:pPr>
      <w:bookmarkStart w:id="23" w:name="_Toc225606908"/>
      <w:r>
        <w:rPr>
          <w:rFonts w:hint="eastAsia"/>
        </w:rPr>
        <w:t>训练单元</w:t>
      </w:r>
      <w:r w:rsidR="00AB68CC">
        <w:rPr>
          <w:rFonts w:hint="eastAsia"/>
        </w:rPr>
        <w:t>程设计</w:t>
      </w:r>
      <w:bookmarkEnd w:id="23"/>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4CD2C89A" w:rsidR="003F5D03" w:rsidRDefault="00134F87" w:rsidP="003F5D03">
      <w:pPr>
        <w:pStyle w:val="afffa"/>
      </w:pPr>
      <w:bookmarkStart w:id="24" w:name="_Toc2256069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Pr>
          <w:rFonts w:hint="eastAsia"/>
        </w:rPr>
        <w:t>程</w:t>
      </w:r>
      <w:bookmarkEnd w:id="24"/>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25" w:name="_Toc225606909"/>
      <w:r>
        <w:rPr>
          <w:rFonts w:hint="eastAsia"/>
        </w:rPr>
        <w:t>视频配准和测量</w:t>
      </w:r>
      <w:bookmarkEnd w:id="25"/>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26" w:name="_Toc225606910"/>
      <w:r>
        <w:rPr>
          <w:rFonts w:hint="eastAsia"/>
        </w:rPr>
        <w:t>操纵实验</w:t>
      </w:r>
      <w:bookmarkEnd w:id="26"/>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27" w:name="_Toc225606911"/>
      <w:r>
        <w:rPr>
          <w:rFonts w:hint="eastAsia"/>
        </w:rPr>
        <w:t>cFos</w:t>
      </w:r>
      <w:r>
        <w:rPr>
          <w:rFonts w:hint="eastAsia"/>
        </w:rPr>
        <w:t>标记抑制</w:t>
      </w:r>
      <w:bookmarkEnd w:id="27"/>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28" w:name="_Toc225606912"/>
      <w:r>
        <w:rPr>
          <w:rFonts w:hint="eastAsia"/>
        </w:rPr>
        <w:t>非特异性抑制</w:t>
      </w:r>
      <w:bookmarkEnd w:id="28"/>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29" w:name="_Toc225606913"/>
      <w:r>
        <w:rPr>
          <w:rFonts w:hint="eastAsia"/>
        </w:rPr>
        <w:t>TH</w:t>
      </w:r>
      <w:r>
        <w:rPr>
          <w:rFonts w:hint="eastAsia"/>
        </w:rPr>
        <w:t>抑制</w:t>
      </w:r>
      <w:bookmarkEnd w:id="29"/>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39958BD9"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30" w:name="_Toc225606914"/>
      <w:r>
        <w:rPr>
          <w:rFonts w:hint="eastAsia"/>
        </w:rPr>
        <w:t>放假</w:t>
      </w:r>
      <w:r>
        <w:rPr>
          <w:rFonts w:hint="eastAsia"/>
        </w:rPr>
        <w:t>7</w:t>
      </w:r>
      <w:r>
        <w:rPr>
          <w:rFonts w:hint="eastAsia"/>
        </w:rPr>
        <w:t>天</w:t>
      </w:r>
      <w:bookmarkEnd w:id="30"/>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31" w:name="_Toc225606915"/>
      <w:r w:rsidRPr="003F5D03">
        <w:rPr>
          <w:rFonts w:hint="eastAsia"/>
        </w:rPr>
        <w:t>观察RSP颅窗的迁移实验</w:t>
      </w:r>
      <w:bookmarkEnd w:id="31"/>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32" w:name="_Toc225606916"/>
      <w:r>
        <w:rPr>
          <w:rFonts w:hint="eastAsia"/>
        </w:rPr>
        <w:t>数据处理算法</w:t>
      </w:r>
      <w:bookmarkEnd w:id="32"/>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6CED6C38"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52D1A9D"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的命中率变化量</w:t>
      </w:r>
      <w:r w:rsidR="004A6D51">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DB70A46"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Slope=SigmoidSlope(Performance)</w:t>
      </w:r>
    </w:p>
    <w:p w14:paraId="623FF7B4" w14:textId="77777777" w:rsidR="00A75944" w:rsidRPr="00A75944" w:rsidRDefault="00A75944" w:rsidP="00A75944">
      <w:pPr>
        <w:pStyle w:val="afff"/>
      </w:pPr>
      <w:r w:rsidRPr="00A75944">
        <w:t>%</w:t>
      </w:r>
      <w:r w:rsidRPr="00A75944">
        <w:rPr>
          <w:rFonts w:ascii="宋体" w:eastAsia="宋体" w:hAnsi="宋体" w:cs="宋体" w:hint="eastAsia"/>
        </w:rPr>
        <w:t>综合多鼠多单元命中率，计算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r w:rsidRPr="00A75944">
        <w:t>arguments(Input)</w:t>
      </w:r>
    </w:p>
    <w:p w14:paraId="0B19A097" w14:textId="77777777"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，该鼠各训练单元的命中率</w:t>
      </w:r>
    </w:p>
    <w:p w14:paraId="71326664" w14:textId="77777777" w:rsidR="00A75944" w:rsidRPr="00A75944" w:rsidRDefault="00A75944" w:rsidP="00A75944">
      <w:pPr>
        <w:pStyle w:val="afff"/>
      </w:pPr>
      <w:r w:rsidRPr="00A75944">
        <w:t>    Performance(:,1)cell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r w:rsidRPr="00A75944">
        <w:t>arguments(Output)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Slope(1,1)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UnitIndex=cellfun(@(P)(1:numel(P)).',Performance,UniformOutput=false);</w:t>
      </w:r>
    </w:p>
    <w:p w14:paraId="0E2BC0FF" w14:textId="77777777" w:rsidR="00A75944" w:rsidRPr="00A75944" w:rsidRDefault="00A75944" w:rsidP="00A75944">
      <w:pPr>
        <w:pStyle w:val="afff"/>
      </w:pPr>
      <w:r w:rsidRPr="00A75944">
        <w:t>UnitIndex=vertcat(UnitIndex{:});</w:t>
      </w:r>
    </w:p>
    <w:p w14:paraId="3F97B25B" w14:textId="77777777" w:rsidR="00A75944" w:rsidRPr="00A75944" w:rsidRDefault="00A75944" w:rsidP="00A75944">
      <w:pPr>
        <w:pStyle w:val="afff"/>
      </w:pPr>
      <w:r w:rsidRPr="00A75944">
        <w:t>HitRate=vertcat(Performance{:});</w:t>
      </w:r>
    </w:p>
    <w:p w14:paraId="39A21DFB" w14:textId="77777777" w:rsidR="00A75944" w:rsidRPr="00A75944" w:rsidRDefault="00A75944" w:rsidP="00A75944">
      <w:pPr>
        <w:pStyle w:val="afff"/>
      </w:pPr>
    </w:p>
    <w:p w14:paraId="1B65069E" w14:textId="77777777"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。最小化所有观测命中率与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Parameter=fminsearch(@(Parameter)sum((HitRate-1./(1+exp(-Parameter(1).*(UnitIndex-Parameter(2))))).^2),[1,median(UnitIndex)]);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Slope=Parameter(1);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hint="eastAsia"/>
        </w:rPr>
      </w:pPr>
      <w:r w:rsidRPr="00A75944">
        <w:t>end</w:t>
      </w:r>
    </w:p>
    <w:p w14:paraId="1A931D7B" w14:textId="7FB8CAEE" w:rsidR="003F5D03" w:rsidRDefault="003F5D03" w:rsidP="003F5D03">
      <w:pPr>
        <w:pStyle w:val="2"/>
        <w:rPr>
          <w:rFonts w:hint="eastAsia"/>
        </w:rPr>
      </w:pPr>
      <w:bookmarkStart w:id="33" w:name="_Toc225606917"/>
      <w:r>
        <w:rPr>
          <w:rFonts w:hint="eastAsia"/>
        </w:rPr>
        <w:t>统计分析</w:t>
      </w:r>
      <w:bookmarkEnd w:id="33"/>
    </w:p>
    <w:p w14:paraId="66E55BBC" w14:textId="418E5B0D"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，以降低对正态性和等方差的依赖。对于跨</w:t>
      </w:r>
      <w:r w:rsidR="00A75944">
        <w:rPr>
          <w:rFonts w:hint="eastAsia"/>
        </w:rPr>
        <w:t>训练单元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34"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34"/>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1"/>
        <w:gridCol w:w="1606"/>
        <w:gridCol w:w="3641"/>
        <w:gridCol w:w="1478"/>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17CA9FFB" w:rsidR="003F5D03" w:rsidRDefault="004A6D51" w:rsidP="003F5D03">
            <w:pPr>
              <w:pStyle w:val="afff7"/>
              <w:jc w:val="both"/>
            </w:pPr>
            <w:r w:rsidRPr="004A6D51">
              <w:t>第</w:t>
            </w:r>
            <w:r w:rsidRPr="004A6D51">
              <w:t>1</w:t>
            </w:r>
            <w:r w:rsidR="00A75944">
              <w:t>训练单元</w:t>
            </w:r>
            <w:r w:rsidRPr="004A6D51">
              <w:t>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35" w:name="_Toc225606918"/>
      <w:r>
        <w:rPr>
          <w:rFonts w:hint="eastAsia"/>
        </w:rPr>
        <w:t>免疫组化</w:t>
      </w:r>
      <w:bookmarkEnd w:id="35"/>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36" w:name="_Toc225606919"/>
      <w:r>
        <w:rPr>
          <w:rFonts w:hint="eastAsia"/>
        </w:rPr>
        <w:t>物品预备</w:t>
      </w:r>
      <w:bookmarkEnd w:id="36"/>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37" w:name="_Toc225606920"/>
      <w:r>
        <w:rPr>
          <w:rFonts w:hint="eastAsia"/>
        </w:rPr>
        <w:t>操作流程</w:t>
      </w:r>
      <w:bookmarkEnd w:id="37"/>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观察。使用玻片扫描仪扫描后用</w:t>
      </w:r>
      <w:r>
        <w:rPr>
          <w:rFonts w:hint="eastAsia"/>
        </w:rPr>
        <w:t>OlyVIA</w:t>
      </w:r>
      <w:r>
        <w:rPr>
          <w:rFonts w:hint="eastAsia"/>
        </w:rPr>
        <w:t>软件查看病毒表达情况。</w:t>
      </w:r>
    </w:p>
    <w:p w14:paraId="2279F854" w14:textId="5AB497B0" w:rsidR="00A75944" w:rsidRDefault="00A75944" w:rsidP="00A75944">
      <w:pPr>
        <w:pStyle w:val="2"/>
      </w:pPr>
      <w:r>
        <w:rPr>
          <w:rFonts w:hint="eastAsia"/>
        </w:rPr>
        <w:t>计算建模</w:t>
      </w:r>
    </w:p>
    <w:p w14:paraId="47736941" w14:textId="6D5FF88D" w:rsidR="00A75944" w:rsidRDefault="00A75944" w:rsidP="00A75944">
      <w:r>
        <w:rPr>
          <w:rFonts w:hint="eastAsia"/>
        </w:rPr>
        <w:t>模型使用</w:t>
      </w:r>
      <w:r>
        <w:rPr>
          <w:rFonts w:hint="eastAsia"/>
        </w:rPr>
        <w:t>MATLAB</w:t>
      </w:r>
      <w:r>
        <w:rPr>
          <w:rFonts w:hint="eastAsia"/>
        </w:rPr>
        <w:t>编写，代码在</w:t>
      </w:r>
      <w:r>
        <w:rPr>
          <w:rFonts w:hint="eastAsia"/>
        </w:rPr>
        <w:t>GitHub</w:t>
      </w:r>
      <w:r>
        <w:rPr>
          <w:rFonts w:hint="eastAsia"/>
        </w:rPr>
        <w:t>。此处只补充第</w:t>
      </w:r>
      <w:r>
        <w:rPr>
          <w:rFonts w:hint="eastAsia"/>
        </w:rPr>
        <w:t>3</w:t>
      </w:r>
      <w:r>
        <w:rPr>
          <w:rFonts w:hint="eastAsia"/>
        </w:rPr>
        <w:t>章未详述的一些机制细节。</w:t>
      </w:r>
    </w:p>
    <w:p w14:paraId="73918C48" w14:textId="7776D3A2" w:rsidR="00A75944" w:rsidRDefault="00A75944" w:rsidP="00A75944">
      <w:r>
        <w:rPr>
          <w:rFonts w:hint="eastAsia"/>
        </w:rPr>
        <w:t>每只鼠</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个抑制性神经元。权重随机初始化，概率分布是三角分布，下限和众数都是</w:t>
      </w:r>
      <w:r>
        <w:rPr>
          <w:rFonts w:hint="eastAsia"/>
        </w:rPr>
        <w:t>-5</w:t>
      </w:r>
      <w:r>
        <w:rPr>
          <w:rFonts w:hint="eastAsia"/>
        </w:rPr>
        <w:t>，上限</w:t>
      </w:r>
      <w:r>
        <w:rPr>
          <w:rFonts w:hint="eastAsia"/>
        </w:rPr>
        <w:t>0.7</w:t>
      </w:r>
      <w:r>
        <w:rPr>
          <w:rFonts w:hint="eastAsia"/>
        </w:rPr>
        <w:t>。这套上下限也是所有连接允许的可塑性上下限范围。网络迭代时，每个神经元的本次响应，等于其上游所有正权重连接的兴奋性神经元响应值乘上连接权重之和，减去所有正权重连接的抑制性神经元响应值乘上连接权重之和，再过一个非负的反正切函数，使得净负输入变成</w:t>
      </w:r>
      <w:r>
        <w:rPr>
          <w:rFonts w:hint="eastAsia"/>
        </w:rPr>
        <w:t>0</w:t>
      </w:r>
      <w:r>
        <w:rPr>
          <w:rFonts w:hint="eastAsia"/>
        </w:rPr>
        <w:t>响应，净正输入越高响应越接近</w:t>
      </w:r>
      <w:r>
        <w:rPr>
          <w:rFonts w:hint="eastAsia"/>
        </w:rPr>
        <w:t>1</w:t>
      </w:r>
      <w:r>
        <w:rPr>
          <w:rFonts w:hint="eastAsia"/>
        </w:rPr>
        <w:t>。负权重全部忽略，当作无连接处理。</w:t>
      </w:r>
    </w:p>
    <w:p w14:paraId="1F07D87C" w14:textId="5A823411" w:rsidR="00A75944" w:rsidRDefault="00A75944" w:rsidP="00A75944">
      <w:r>
        <w:rPr>
          <w:rFonts w:hint="eastAsia"/>
        </w:rPr>
        <w:t>5</w:t>
      </w:r>
      <w:r>
        <w:rPr>
          <w:rFonts w:hint="eastAsia"/>
        </w:rPr>
        <w:t>层有</w:t>
      </w:r>
      <w:r>
        <w:rPr>
          <w:rFonts w:hint="eastAsia"/>
        </w:rPr>
        <w:t>32</w:t>
      </w:r>
      <w:r>
        <w:rPr>
          <w:rFonts w:hint="eastAsia"/>
        </w:rPr>
        <w:t>个兴奋性和</w:t>
      </w:r>
      <w:r>
        <w:rPr>
          <w:rFonts w:hint="eastAsia"/>
        </w:rPr>
        <w:t>8</w:t>
      </w:r>
      <w:r>
        <w:rPr>
          <w:rFonts w:hint="eastAsia"/>
        </w:rPr>
        <w:t>个抑制性神经元用于行为读出。每只鼠随机生成一个标准的行为读出模式，这</w:t>
      </w:r>
      <w:r>
        <w:rPr>
          <w:rFonts w:hint="eastAsia"/>
        </w:rPr>
        <w:t>40</w:t>
      </w:r>
      <w:r>
        <w:rPr>
          <w:rFonts w:hint="eastAsia"/>
        </w:rPr>
        <w:t>个读出神经元中平均期望有一半是</w:t>
      </w:r>
      <w:r>
        <w:rPr>
          <w:rFonts w:hint="eastAsia"/>
        </w:rPr>
        <w:t>1</w:t>
      </w:r>
      <w:r>
        <w:rPr>
          <w:rFonts w:hint="eastAsia"/>
        </w:rPr>
        <w:t>，一半是</w:t>
      </w:r>
      <w:r>
        <w:rPr>
          <w:rFonts w:hint="eastAsia"/>
        </w:rPr>
        <w:t>0</w:t>
      </w:r>
      <w:r>
        <w:rPr>
          <w:rFonts w:hint="eastAsia"/>
        </w:rPr>
        <w:t>。判断行为时，将模式为</w:t>
      </w:r>
      <w:r>
        <w:rPr>
          <w:rFonts w:hint="eastAsia"/>
        </w:rPr>
        <w:t>1</w:t>
      </w:r>
      <w:r>
        <w:rPr>
          <w:rFonts w:hint="eastAsia"/>
        </w:rPr>
        <w:t>的神经元平均响应减去模式为</w:t>
      </w:r>
      <w:r>
        <w:rPr>
          <w:rFonts w:hint="eastAsia"/>
        </w:rPr>
        <w:t>0</w:t>
      </w:r>
      <w:r>
        <w:rPr>
          <w:rFonts w:hint="eastAsia"/>
        </w:rPr>
        <w:t>的神经元平均响应，大于</w:t>
      </w:r>
      <w:r>
        <w:rPr>
          <w:rFonts w:hint="eastAsia"/>
        </w:rPr>
        <w:t>0.6</w:t>
      </w:r>
      <w:r>
        <w:rPr>
          <w:rFonts w:hint="eastAsia"/>
        </w:rPr>
        <w:t>视为有行为输出。</w:t>
      </w:r>
    </w:p>
    <w:p w14:paraId="772F90F7" w14:textId="0B08DE1F" w:rsidR="00A75944" w:rsidRPr="00A75944" w:rsidRDefault="00A75944" w:rsidP="00A75944">
      <w:pPr>
        <w:rPr>
          <w:rFonts w:hint="eastAsia"/>
        </w:rPr>
      </w:pPr>
      <w:r>
        <w:rPr>
          <w:rFonts w:hint="eastAsia"/>
        </w:rPr>
        <w:t>噪音阶段通过后，</w:t>
      </w:r>
      <w:r>
        <w:rPr>
          <w:rFonts w:hint="eastAsia"/>
        </w:rPr>
        <w:t>2</w:t>
      </w:r>
      <w:r>
        <w:rPr>
          <w:rFonts w:hint="eastAsia"/>
        </w:rPr>
        <w:t>层</w:t>
      </w:r>
      <w:r>
        <w:rPr>
          <w:rFonts w:hint="eastAsia"/>
        </w:rPr>
        <w:t>64</w:t>
      </w:r>
      <w:r>
        <w:rPr>
          <w:rFonts w:hint="eastAsia"/>
        </w:rPr>
        <w:t>个兴奋性神经元中，</w:t>
      </w:r>
      <w:r>
        <w:rPr>
          <w:rFonts w:hint="eastAsia"/>
        </w:rPr>
        <w:t>13</w:t>
      </w:r>
      <w:r>
        <w:rPr>
          <w:rFonts w:hint="eastAsia"/>
        </w:rPr>
        <w:t>个会被预训线索激活，</w:t>
      </w:r>
      <w:r>
        <w:rPr>
          <w:rFonts w:hint="eastAsia"/>
        </w:rPr>
        <w:t>6</w:t>
      </w:r>
      <w:r>
        <w:rPr>
          <w:rFonts w:hint="eastAsia"/>
        </w:rPr>
        <w:t>个会被正式线索激活，其中</w:t>
      </w:r>
      <w:r>
        <w:rPr>
          <w:rFonts w:hint="eastAsia"/>
        </w:rPr>
        <w:t>4</w:t>
      </w:r>
      <w:r>
        <w:rPr>
          <w:rFonts w:hint="eastAsia"/>
        </w:rPr>
        <w:t>个重叠；</w:t>
      </w:r>
      <w:r>
        <w:rPr>
          <w:rFonts w:hint="eastAsia"/>
        </w:rPr>
        <w:t>16</w:t>
      </w:r>
      <w:r>
        <w:rPr>
          <w:rFonts w:hint="eastAsia"/>
        </w:rPr>
        <w:t>个抑制性神经元中，</w:t>
      </w:r>
      <w:r>
        <w:rPr>
          <w:rFonts w:hint="eastAsia"/>
        </w:rPr>
        <w:t>3</w:t>
      </w:r>
      <w:r>
        <w:rPr>
          <w:rFonts w:hint="eastAsia"/>
        </w:rPr>
        <w:t>个会被预训线索激活，</w:t>
      </w:r>
      <w:r>
        <w:rPr>
          <w:rFonts w:hint="eastAsia"/>
        </w:rPr>
        <w:t>2</w:t>
      </w:r>
      <w:r>
        <w:rPr>
          <w:rFonts w:hint="eastAsia"/>
        </w:rPr>
        <w:t>个会被正式线索激活，其中</w:t>
      </w:r>
      <w:r>
        <w:rPr>
          <w:rFonts w:hint="eastAsia"/>
        </w:rPr>
        <w:t>1</w:t>
      </w:r>
      <w:r>
        <w:rPr>
          <w:rFonts w:hint="eastAsia"/>
        </w:rPr>
        <w:t>个重叠。接下来每次迭代都会检查是否输出行为，一旦行为输出，或者迭代了</w:t>
      </w:r>
      <w:r>
        <w:rPr>
          <w:rFonts w:hint="eastAsia"/>
        </w:rPr>
        <w:t>5</w:t>
      </w:r>
      <w:r>
        <w:rPr>
          <w:rFonts w:hint="eastAsia"/>
        </w:rPr>
        <w:t>轮仍然没有行为，就进入学习阶段。学习阶段会按照标准行为读出模式给一个教学信号。那之后，每个连接根据上下游可塑性资格计算</w:t>
      </w:r>
      <w:r>
        <w:rPr>
          <w:rFonts w:hint="eastAsia"/>
        </w:rPr>
        <w:t>Hebb</w:t>
      </w:r>
      <w:r>
        <w:rPr>
          <w:rFonts w:hint="eastAsia"/>
        </w:rPr>
        <w:t>更新量。这个可塑性资格的计算方法是，在线索后每轮迭代中，将前一轮的可塑性资格乘</w:t>
      </w:r>
      <w:r>
        <w:rPr>
          <w:rFonts w:hint="eastAsia"/>
        </w:rPr>
        <w:t>0.8</w:t>
      </w:r>
      <w:r>
        <w:rPr>
          <w:rFonts w:hint="eastAsia"/>
        </w:rPr>
        <w:t>衰减系数，与本轮响应值比较，取较大者作为本轮可塑性资格，直到最后一次迭代，得到一个随历史衰减的可塑性资格，上下游各一个。兴奋性连接的更新量是上游×（下游</w:t>
      </w:r>
      <w:r>
        <w:rPr>
          <w:rFonts w:hint="eastAsia"/>
        </w:rPr>
        <w:t>-0.3</w:t>
      </w:r>
      <w:r>
        <w:rPr>
          <w:rFonts w:hint="eastAsia"/>
        </w:rPr>
        <w:t>）×</w:t>
      </w:r>
      <w:r>
        <w:rPr>
          <w:rFonts w:hint="eastAsia"/>
        </w:rPr>
        <w:t>0.06</w:t>
      </w:r>
      <w:r>
        <w:rPr>
          <w:rFonts w:hint="eastAsia"/>
        </w:rPr>
        <w:t>，抑制性连接是下游×（上游</w:t>
      </w:r>
      <w:r>
        <w:rPr>
          <w:rFonts w:hint="eastAsia"/>
        </w:rPr>
        <w:t>-</w:t>
      </w:r>
      <w:r>
        <w:rPr>
          <w:rFonts w:hint="eastAsia"/>
        </w:rPr>
        <w:t>下游）×</w:t>
      </w:r>
      <w:r>
        <w:rPr>
          <w:rFonts w:hint="eastAsia"/>
        </w:rPr>
        <w:t>0.06</w:t>
      </w:r>
      <w:r>
        <w:rPr>
          <w:rFonts w:hint="eastAsia"/>
        </w:rPr>
        <w:t>。这个规则是在简单</w:t>
      </w:r>
      <w:r>
        <w:rPr>
          <w:rFonts w:hint="eastAsia"/>
        </w:rPr>
        <w:t>Hebb</w:t>
      </w:r>
      <w:r>
        <w:rPr>
          <w:rFonts w:hint="eastAsia"/>
        </w:rPr>
        <w:t>原则基础上做的微调，使得强响应细胞的上游连接能增强，同时竞争性抑制弱响应细胞。</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38" w:name="_Toc225606921"/>
      <w:r>
        <w:rPr>
          <w:rFonts w:hint="eastAsia"/>
        </w:rPr>
        <w:t>结果</w:t>
      </w:r>
      <w:bookmarkEnd w:id="38"/>
    </w:p>
    <w:p w14:paraId="4D9D4002" w14:textId="55C7AD82" w:rsidR="00A75944" w:rsidRPr="00A75944" w:rsidRDefault="00A75944" w:rsidP="00A75944">
      <w:r w:rsidRPr="00A75944">
        <w:rPr>
          <w:rFonts w:hint="eastAsia"/>
        </w:rPr>
        <w:t>连续学习的不同任务之间可能产生促进、干扰或无影响（</w:t>
      </w:r>
      <w:r w:rsidRPr="00A75944">
        <w:rPr>
          <w:rFonts w:hint="eastAsia"/>
        </w:rPr>
        <w:t>Perkins &amp; Salomon, 1994</w:t>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rPr>
          <w:rFonts w:hint="eastAsia"/>
        </w:rPr>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39" w:name="_Toc2256069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sidR="00A75944">
        <w:rPr>
          <w:rFonts w:hint="eastAsia"/>
        </w:rPr>
        <w:t>连续</w:t>
      </w:r>
      <w:r w:rsidRPr="003F5D03">
        <w:rPr>
          <w:rFonts w:hint="eastAsia"/>
        </w:rPr>
        <w:t>学习实验设计</w:t>
      </w:r>
      <w:bookmarkEnd w:id="39"/>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7777777"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）。每个任务均由多个试次重复组成。单个试次内，先给予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内如出现任何舔水行为，则该试次任务成功，超时未舔则失败。</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3A7F9911" w:rsidR="00A75944" w:rsidRDefault="00A75944" w:rsidP="00A75944">
      <w:r>
        <w:rPr>
          <w:rFonts w:hint="eastAsia"/>
        </w:rPr>
        <w:t>在一个训练试次开始后，小鼠必须在一个随机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123D41">
        <w:rPr>
          <w:rFonts w:hint="eastAsia"/>
        </w:rPr>
        <w:t>命中率</w:t>
      </w:r>
      <w:r>
        <w:rPr>
          <w:rFonts w:hint="eastAsia"/>
        </w:rPr>
        <w:t>。冷静期时长的随机性则防止小鼠利用试次之间的时间结构形成</w:t>
      </w:r>
      <w:r>
        <w:rPr>
          <w:rFonts w:hint="eastAsia"/>
        </w:rPr>
        <w:t xml:space="preserve"> temporal preparation</w:t>
      </w:r>
      <w:r>
        <w:rPr>
          <w:rFonts w:hint="eastAsia"/>
        </w:rPr>
        <w:t>，因为固定的试次间隔时间本身也可能成为一种可利用的情境线索（</w:t>
      </w:r>
      <w:r w:rsidRPr="00A75944">
        <w:t>Bouton &amp; García-Gutiérrez, 2006</w:t>
      </w:r>
      <w:r>
        <w:rPr>
          <w:rFonts w:hint="eastAsia"/>
        </w:rPr>
        <w:t>）。随机冷静期能迫使行为反应由线索而非试次节律驱动。线索持续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内为响应时间窗：这个窗口内如果记录到小鼠有任何舔水行为，记本试次任务成功，超时未舔则失败。响应窗结束后给水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Go/NoGo</w:t>
      </w:r>
      <w:r>
        <w:rPr>
          <w:rFonts w:hint="eastAsia"/>
        </w:rPr>
        <w:t>设计：一个训练单元的所有试次线索都相同；响应窗的开始不待线索结束，即线索未结束时小鼠也可舔舐成功；无论是否成功，总是在响应窗结束后给水。因此，小鼠不仅需要学会在给出线索后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7AD7CB88" w:rsidR="003F5D03" w:rsidRPr="003F5D03" w:rsidRDefault="00A75944" w:rsidP="00A75944">
      <w:r>
        <w:rPr>
          <w:rFonts w:hint="eastAsia"/>
        </w:rPr>
        <w:t>单个训练单元包含连续</w:t>
      </w:r>
      <w:r>
        <w:rPr>
          <w:rFonts w:hint="eastAsia"/>
        </w:rPr>
        <w:t>30</w:t>
      </w:r>
      <w:r>
        <w:rPr>
          <w:rFonts w:hint="eastAsia"/>
        </w:rPr>
        <w:t>个试次重复，训练单元之间间隔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的禁水，进入充分口渴状态，然后进行初始线索的任务训练，直到某一训练单元中所有试次全部成功，即达到学会标准。</w:t>
      </w:r>
      <w:r>
        <w:rPr>
          <w:rFonts w:hint="eastAsia"/>
        </w:rPr>
        <w:t>12h</w:t>
      </w:r>
      <w:r>
        <w:rPr>
          <w:rFonts w:hint="eastAsia"/>
        </w:rPr>
        <w:t>后，切换线索，进入连续学习阶段。同样直到出现全部成功的训练单元后，连续学习阶段结束。</w:t>
      </w:r>
    </w:p>
    <w:p w14:paraId="3F41BDF0" w14:textId="79318737" w:rsidR="004A3B1C" w:rsidRDefault="00A75944" w:rsidP="004A3B1C">
      <w:pPr>
        <w:pStyle w:val="2"/>
        <w:rPr>
          <w:rFonts w:hint="eastAsia"/>
        </w:rPr>
      </w:pPr>
      <w:bookmarkStart w:id="40" w:name="_Toc225606922"/>
      <w:r w:rsidRPr="00A75944">
        <w:rPr>
          <w:rFonts w:hint="eastAsia"/>
        </w:rPr>
        <w:t>连续学习的行为学优势</w:t>
      </w:r>
      <w:bookmarkEnd w:id="40"/>
    </w:p>
    <w:p w14:paraId="3945805D" w14:textId="77777777" w:rsidR="00A75944" w:rsidRDefault="00A75944" w:rsidP="00A75944">
      <w:pPr>
        <w:rPr>
          <w:b/>
        </w:rPr>
      </w:pPr>
      <w:bookmarkStart w:id="41" w:name="_Toc225606982"/>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41"/>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42" w:name="_Toc225606923"/>
      <w:r w:rsidRPr="00A75944">
        <w:rPr>
          <w:rFonts w:hint="eastAsia"/>
        </w:rPr>
        <w:t>连续学习曲线整体上移</w:t>
      </w:r>
      <w:bookmarkEnd w:id="42"/>
    </w:p>
    <w:p w14:paraId="1CEB101C" w14:textId="03D1CD35" w:rsidR="003F5D03" w:rsidRDefault="007B1760" w:rsidP="00CC6766">
      <w:pPr>
        <w:pStyle w:val="afff1"/>
        <w:rPr>
          <w:rFonts w:hint="eastAsia"/>
        </w:rPr>
      </w:pPr>
      <w:r>
        <w:rPr>
          <w:rFonts w:hint="eastAsia"/>
          <w:noProof/>
          <w14:ligatures w14:val="standardContextual"/>
        </w:rPr>
        <w:drawing>
          <wp:inline distT="0" distB="0" distL="0" distR="0" wp14:anchorId="22BA1E42" wp14:editId="5CE9F3EF">
            <wp:extent cx="3238500" cy="2876550"/>
            <wp:effectExtent l="0" t="0" r="0"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2876550"/>
                    </a:xfrm>
                    <a:prstGeom prst="rect">
                      <a:avLst/>
                    </a:prstGeom>
                  </pic:spPr>
                </pic:pic>
              </a:graphicData>
            </a:graphic>
          </wp:inline>
        </w:drawing>
      </w:r>
    </w:p>
    <w:p w14:paraId="40202C41" w14:textId="6A5972C5" w:rsidR="003F5D03" w:rsidRDefault="003F5D03" w:rsidP="003F5D03">
      <w:pPr>
        <w:pStyle w:val="afffa"/>
      </w:pPr>
      <w:bookmarkStart w:id="43" w:name="_Ref224840715"/>
      <w:bookmarkStart w:id="44" w:name="_Toc2256069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43"/>
      <w:r>
        <w:rPr>
          <w:rFonts w:hint="eastAsia"/>
        </w:rPr>
        <w:t xml:space="preserve"> </w:t>
      </w:r>
      <w:r w:rsidR="00FF6FD4" w:rsidRPr="00FF6FD4">
        <w:rPr>
          <w:rFonts w:hint="eastAsia"/>
        </w:rPr>
        <w:t>初始和连续学习的学习曲线和首个训练单元优势</w:t>
      </w:r>
      <w:bookmarkEnd w:id="44"/>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4B4B3B17" w:rsidR="00CC6766" w:rsidRDefault="00FF6FD4" w:rsidP="00FF6FD4">
      <w:pPr>
        <w:pStyle w:val="afff2"/>
        <w:ind w:left="480"/>
        <w:rPr>
          <w:rFonts w:hint="eastAsia"/>
        </w:rPr>
      </w:pPr>
      <w:r w:rsidRPr="00FF6FD4">
        <w:rPr>
          <w:rFonts w:hint="eastAsia"/>
        </w:rPr>
        <w:t>无论听觉还是视觉线索，连续学习相比于初始学习，学习曲线均整体上移，尤其体现为更高的首个训练单元</w:t>
      </w:r>
      <w:r w:rsidR="00123D41">
        <w:rPr>
          <w:rFonts w:hint="eastAsia"/>
        </w:rPr>
        <w:t>命中率</w:t>
      </w:r>
      <w:r w:rsidRPr="00FF6FD4">
        <w:rPr>
          <w:rFonts w:hint="eastAsia"/>
        </w:rPr>
        <w:t>。（</w:t>
      </w:r>
      <w:r w:rsidRPr="00FF6FD4">
        <w:rPr>
          <w:rFonts w:hint="eastAsia"/>
        </w:rPr>
        <w:t>A</w:t>
      </w:r>
      <w:r w:rsidRPr="00FF6FD4">
        <w:rPr>
          <w:rFonts w:hint="eastAsia"/>
        </w:rPr>
        <w:t>）比较视觉任务的初始与连续学习曲线及首个训练单元</w:t>
      </w:r>
      <w:r w:rsidR="00123D41">
        <w:rPr>
          <w:rFonts w:hint="eastAsia"/>
        </w:rPr>
        <w:t>命中率</w:t>
      </w:r>
      <w:r w:rsidRPr="00FF6FD4">
        <w:rPr>
          <w:rFonts w:hint="eastAsia"/>
        </w:rPr>
        <w:t>。（</w:t>
      </w:r>
      <w:r w:rsidRPr="00FF6FD4">
        <w:rPr>
          <w:rFonts w:hint="eastAsia"/>
        </w:rPr>
        <w:t>B</w:t>
      </w:r>
      <w:r w:rsidRPr="00FF6FD4">
        <w:rPr>
          <w:rFonts w:hint="eastAsia"/>
        </w:rPr>
        <w:t>）比较听觉任务的初始与连续学习曲线及首个训练单元</w:t>
      </w:r>
      <w:r w:rsidR="00123D41">
        <w:rPr>
          <w:rFonts w:hint="eastAsia"/>
        </w:rPr>
        <w:t>命中率</w:t>
      </w:r>
      <w:r w:rsidRPr="00FF6FD4">
        <w:rPr>
          <w:rFonts w:hint="eastAsia"/>
        </w:rPr>
        <w:t>。（</w:t>
      </w:r>
      <w:r w:rsidRPr="00FF6FD4">
        <w:rPr>
          <w:rFonts w:hint="eastAsia"/>
        </w:rPr>
        <w:t>C</w:t>
      </w:r>
      <w:r w:rsidRPr="00FF6FD4">
        <w:rPr>
          <w:rFonts w:hint="eastAsia"/>
        </w:rPr>
        <w:t>）视觉任务的初始和连续学习各一只代表性鼠的首个训练单元行为记录。初始学习时，舔舐行为都发生在给水之后；连续学习时，舔舐动作则常在线索之后、给水之前就已经开始。</w:t>
      </w:r>
      <w:r w:rsidR="007B1760" w:rsidRPr="007B1760">
        <w:rPr>
          <w:rFonts w:hint="eastAsia"/>
        </w:rPr>
        <w:t>（</w:t>
      </w:r>
      <w:r w:rsidR="007B1760" w:rsidRPr="007B1760">
        <w:rPr>
          <w:rFonts w:hint="eastAsia"/>
        </w:rPr>
        <w:t>D</w:t>
      </w:r>
      <w:r w:rsidR="007B1760" w:rsidRPr="007B1760">
        <w:rPr>
          <w:rFonts w:hint="eastAsia"/>
        </w:rPr>
        <w:t>）将初始和连续学习首个训练单元的</w:t>
      </w:r>
      <w:r w:rsidR="007B1760" w:rsidRPr="007B1760">
        <w:rPr>
          <w:rFonts w:hint="eastAsia"/>
        </w:rPr>
        <w:t>30</w:t>
      </w:r>
      <w:r w:rsidR="007B1760" w:rsidRPr="007B1760">
        <w:rPr>
          <w:rFonts w:hint="eastAsia"/>
        </w:rPr>
        <w:t>个试次展开，逐试次比较命中率。首试次差异不大，连续学习的优势主要来自晚期试次。</w:t>
      </w:r>
      <w:r w:rsidR="00CC6766">
        <w:br/>
      </w:r>
      <w:r w:rsidRPr="00FF6FD4">
        <w:t>For both audio-water and light-water tasks, continual-learning groups showed upward-shifted learning curves and higher Day 1 hit rates than naive groups. (A) Learning curves and Day 1 hit rates for the light-water task. (B) Learning curves and Day 1 hit rates for the audio-water task. (C) Representative first-block behavioral records from one naive and one continual-learning mouse in the light-water task. During naive learning, licking occurred only after water delivery; during continual learning, licking often began after cue onset but before water delivery</w:t>
      </w:r>
      <w:r w:rsidR="00CC6766" w:rsidRPr="00CC6766">
        <w:t>.</w:t>
      </w:r>
      <w:r w:rsidR="007B1760" w:rsidRPr="007B1760">
        <w:t xml:space="preserve"> (D) The 30 trials in the first training block of naive and continual learning were expanded to compare hit rates trial by trial. The first-trial difference was small, and the advantage of continual learning mainly emerged in later trials</w:t>
      </w:r>
      <w:r w:rsidR="007B1760">
        <w:rPr>
          <w:rFonts w:hint="eastAsia"/>
        </w:rPr>
        <w:t>.</w:t>
      </w:r>
    </w:p>
    <w:p w14:paraId="2176E105" w14:textId="0C40D84D" w:rsidR="00CC6766" w:rsidRDefault="00FF6FD4" w:rsidP="00CC6766">
      <w:r w:rsidRPr="00FF6FD4">
        <w:rPr>
          <w:rFonts w:hint="eastAsia"/>
        </w:rPr>
        <w:t>结果显示，无论听觉任务还是视觉任务，连续学习均较初始学习更快，表现为首个训练单元</w:t>
      </w:r>
      <w:r w:rsidR="00123D41">
        <w:rPr>
          <w:rFonts w:hint="eastAsia"/>
        </w:rPr>
        <w:t>命中率</w:t>
      </w:r>
      <w:r w:rsidRPr="00FF6FD4">
        <w:rPr>
          <w:rFonts w:hint="eastAsia"/>
        </w:rPr>
        <w:t>更高且学习曲线整体上移（图</w:t>
      </w:r>
      <w:r w:rsidRPr="00FF6FD4">
        <w:rPr>
          <w:rFonts w:hint="eastAsia"/>
        </w:rPr>
        <w:t>3-1-2</w:t>
      </w:r>
      <w:r w:rsidRPr="00FF6FD4">
        <w:rPr>
          <w:rFonts w:hint="eastAsia"/>
        </w:rPr>
        <w:t>）。因此，本实验设计的跨模态连续学习体系能令旧经验对新学习起促进作用。其中，听觉任务达到学会标准更快，连续学习过程也更短，许多鼠在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Pr="00FF6FD4">
        <w:rPr>
          <w:rFonts w:hint="eastAsia"/>
        </w:rPr>
        <w:t>成功。作为佐证，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Pr="00FF6FD4">
        <w:rPr>
          <w:rFonts w:hint="eastAsia"/>
        </w:rPr>
        <w:t>Song et al., 2017</w:t>
      </w:r>
      <w:r w:rsidRPr="00FF6FD4">
        <w:rPr>
          <w:rFonts w:hint="eastAsia"/>
        </w:rPr>
        <w:t>）。这可能是因为小鼠视力较差，视觉任务往往需要精心设计（</w:t>
      </w:r>
      <w:r w:rsidRPr="00FF6FD4">
        <w:rPr>
          <w:rFonts w:hint="eastAsia"/>
        </w:rPr>
        <w:t>Huberman &amp; Niell, 2011</w:t>
      </w:r>
      <w:r w:rsidRPr="00FF6FD4">
        <w:rPr>
          <w:rFonts w:hint="eastAsia"/>
        </w:rPr>
        <w:t>）。由于过短的听觉学习过程不利于展开分析，本文侧重分析视觉任务，听觉任务作为参照补充。</w:t>
      </w:r>
    </w:p>
    <w:p w14:paraId="5BF948E2" w14:textId="32395001" w:rsidR="00CC6766" w:rsidRDefault="007B1760" w:rsidP="00CC6766">
      <w:pPr>
        <w:pStyle w:val="3"/>
      </w:pPr>
      <w:bookmarkStart w:id="45" w:name="_Toc225606924"/>
      <w:r w:rsidRPr="007B1760">
        <w:rPr>
          <w:rFonts w:hint="eastAsia"/>
        </w:rPr>
        <w:t>连续学习</w:t>
      </w:r>
      <w:r w:rsidR="00123D41">
        <w:rPr>
          <w:rFonts w:hint="eastAsia"/>
        </w:rPr>
        <w:t>命中率</w:t>
      </w:r>
      <w:r w:rsidRPr="007B1760">
        <w:rPr>
          <w:rFonts w:hint="eastAsia"/>
        </w:rPr>
        <w:t>增长更快</w:t>
      </w:r>
      <w:bookmarkEnd w:id="45"/>
    </w:p>
    <w:p w14:paraId="7DEFA0A0" w14:textId="24B2366E" w:rsidR="00CC6766" w:rsidRDefault="007B1760" w:rsidP="007B1760">
      <w:r w:rsidRPr="007B1760">
        <w:rPr>
          <w:rFonts w:hint="eastAsia"/>
        </w:rPr>
        <w:t>除了单纯的</w:t>
      </w:r>
      <w:r w:rsidR="00123D41">
        <w:rPr>
          <w:rFonts w:hint="eastAsia"/>
        </w:rPr>
        <w:t>命中率</w:t>
      </w:r>
      <w:r w:rsidRPr="007B1760">
        <w:rPr>
          <w:rFonts w:hint="eastAsia"/>
        </w:rPr>
        <w:t>更高，连续学习优势通常还体现在先前经验使动物在后续相关任务中的</w:t>
      </w:r>
      <w:r w:rsidR="00123D41">
        <w:rPr>
          <w:rFonts w:hint="eastAsia"/>
        </w:rPr>
        <w:t>命中率</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rPr>
          <w:rFonts w:hint="eastAsia"/>
        </w:rPr>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0C0C38E4" w:rsidR="00CC6766" w:rsidRDefault="00CC6766" w:rsidP="00CC6766">
      <w:pPr>
        <w:pStyle w:val="afffa"/>
      </w:pPr>
      <w:bookmarkStart w:id="46" w:name="_Ref224840831"/>
      <w:bookmarkStart w:id="47" w:name="_Toc2256069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46"/>
      <w:r>
        <w:rPr>
          <w:rFonts w:hint="eastAsia"/>
        </w:rPr>
        <w:t xml:space="preserve"> </w:t>
      </w:r>
      <w:r w:rsidR="00123D41" w:rsidRPr="00123D41">
        <w:rPr>
          <w:rFonts w:hint="eastAsia"/>
        </w:rPr>
        <w:t>连续学习命中率增长更快</w:t>
      </w:r>
      <w:bookmarkEnd w:id="47"/>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461AFBAD" w:rsidR="00CC6766" w:rsidRDefault="00123D41" w:rsidP="00CC6766">
      <w:pPr>
        <w:pStyle w:val="afff2"/>
        <w:ind w:left="480"/>
      </w:pPr>
      <w:r w:rsidRPr="00123D41">
        <w:rPr>
          <w:rFonts w:hint="eastAsia"/>
        </w:rPr>
        <w:t>使用</w:t>
      </w:r>
      <w:r w:rsidRPr="00123D41">
        <w:rPr>
          <w:rFonts w:hint="eastAsia"/>
        </w:rPr>
        <w:t>Sigmoid</w:t>
      </w:r>
      <w:r w:rsidRPr="00123D41">
        <w:rPr>
          <w:rFonts w:hint="eastAsia"/>
        </w:rPr>
        <w:t>函数拟合蓝光线索初始和连续学习曲线，并进行</w:t>
      </w:r>
      <w:r w:rsidRPr="00123D41">
        <w:rPr>
          <w:rFonts w:hint="eastAsia"/>
        </w:rPr>
        <w:t>10000</w:t>
      </w:r>
      <w:r w:rsidRPr="00123D41">
        <w:rPr>
          <w:rFonts w:hint="eastAsia"/>
        </w:rPr>
        <w:t>次组间随机置换检验，确认连续学习斜率显著高于初始，</w:t>
      </w:r>
      <w:r w:rsidRPr="00123D41">
        <w:rPr>
          <w:rFonts w:hint="eastAsia"/>
        </w:rPr>
        <w:t>p=0.04</w:t>
      </w:r>
      <w:r w:rsidR="00B67BED" w:rsidRPr="00B67BED">
        <w:rPr>
          <w:rFonts w:hint="eastAsia"/>
        </w:rPr>
        <w:t>。</w:t>
      </w:r>
      <w:r w:rsidR="00CC6766">
        <w:br/>
      </w:r>
      <w:r w:rsidRPr="00123D41">
        <w:t>A Sigmoid function was used to fit the naive and continual learning curves for the light-water task. A between-group random permutation test with 10000 shuffles confirmed that the fitted slope was significantly higher in continual learning than in naive learning (p=0.04)</w:t>
      </w:r>
      <w:r w:rsidR="00B67BED" w:rsidRPr="00B67BED">
        <w:t>.</w:t>
      </w:r>
    </w:p>
    <w:p w14:paraId="5307AC66" w14:textId="7EC23091" w:rsidR="00CC6766" w:rsidRDefault="00123D41" w:rsidP="00CC6766">
      <w:r w:rsidRPr="00123D41">
        <w:rPr>
          <w:rFonts w:hint="eastAsia"/>
        </w:rPr>
        <w:t>据此，连续学习优势可被分解为首个训练单元命中率更高，与后续命中率增长更快。下文将这两类优势分别关联到不同的神经活动特征和机制</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48" w:name="_Toc225606925"/>
      <w:r w:rsidRPr="00CC6766">
        <w:rPr>
          <w:rFonts w:hint="eastAsia"/>
        </w:rPr>
        <w:t>初始学习的钙特征和组件解析</w:t>
      </w:r>
      <w:bookmarkEnd w:id="48"/>
    </w:p>
    <w:p w14:paraId="46BD5453" w14:textId="489926FE" w:rsidR="00CC6766" w:rsidRDefault="00123D41" w:rsidP="00123D41">
      <w:r w:rsidRPr="00123D41">
        <w:rPr>
          <w:rFonts w:hint="eastAsia"/>
        </w:rPr>
        <w:t>连续学习中的首个训练单元命中率更高，意味着新线索在未经训练的条件下，就有一定概率直接激活先前学会的感知</w:t>
      </w:r>
      <w:r w:rsidRPr="00123D41">
        <w:rPr>
          <w:rFonts w:hint="eastAsia"/>
        </w:rPr>
        <w:t>-</w:t>
      </w:r>
      <w:r w:rsidRPr="00123D41">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CC6766" w:rsidRPr="00CC6766">
        <w:rPr>
          <w:rFonts w:hint="eastAsia"/>
        </w:rPr>
        <w:t>。</w:t>
      </w:r>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49" w:name="_Toc2256069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r>
        <w:rPr>
          <w:rFonts w:hint="eastAsia"/>
        </w:rPr>
        <w:t xml:space="preserve"> </w:t>
      </w:r>
      <w:r w:rsidRPr="00CC6766">
        <w:rPr>
          <w:rFonts w:hint="eastAsia"/>
        </w:rPr>
        <w:t>静息态与动作态</w:t>
      </w:r>
      <w:bookmarkEnd w:id="49"/>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63FB79" w14:textId="0B639945" w:rsidR="00CC6766" w:rsidRDefault="00CC6766" w:rsidP="00CC6766">
      <w:pPr>
        <w:pStyle w:val="3"/>
      </w:pPr>
      <w:bookmarkStart w:id="50" w:name="_Toc225606926"/>
      <w:r w:rsidRPr="00CC6766">
        <w:rPr>
          <w:rFonts w:hint="eastAsia"/>
        </w:rPr>
        <w:t>在体实时双光子钙成像</w:t>
      </w:r>
      <w:bookmarkEnd w:id="50"/>
    </w:p>
    <w:p w14:paraId="6CD3F765" w14:textId="7913B75B" w:rsidR="00CC6766" w:rsidRDefault="00143885" w:rsidP="00CC6766">
      <w:pPr>
        <w:pStyle w:val="afff1"/>
        <w:keepNext/>
        <w:rPr>
          <w:rFonts w:hint="eastAsia"/>
        </w:rPr>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51" w:name="_Ref224841221"/>
      <w:bookmarkStart w:id="52" w:name="_Toc2256069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51"/>
      <w:r>
        <w:rPr>
          <w:rFonts w:hint="eastAsia"/>
        </w:rPr>
        <w:t xml:space="preserve"> </w:t>
      </w:r>
      <w:r w:rsidRPr="00CC6766">
        <w:rPr>
          <w:rFonts w:hint="eastAsia"/>
        </w:rPr>
        <w:t>初级运动皮层钙成像</w:t>
      </w:r>
      <w:bookmarkEnd w:id="52"/>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1439B45D"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w:t>
      </w:r>
      <w:r w:rsidR="00BC6100" w:rsidRPr="00BC6100">
        <w:t>(D) Top view of the major cortical areas. (E) Schematic of the connection between motor cortex and tongue. (F) GCaMP6f was injected into the border region defined by the microstimulation and tracing results. (G) A cranial window was opened over primary motor cortex for in vivo two-photon calcium imaging during task training. (H) An example imaging field with cells manually outlined</w:t>
      </w:r>
      <w:r w:rsidRPr="00CC6766">
        <w:t>.</w:t>
      </w:r>
    </w:p>
    <w:p w14:paraId="3293D1AF" w14:textId="1F3493F7" w:rsidR="00CC6766" w:rsidRDefault="00BC6100" w:rsidP="00CC6766">
      <w:r w:rsidRPr="00BC6100">
        <w:rPr>
          <w:rFonts w:hint="eastAsia"/>
        </w:rPr>
        <w:t>初级运动皮层（</w:t>
      </w:r>
      <w:r w:rsidRPr="00BC6100">
        <w:rPr>
          <w:rFonts w:hint="eastAsia"/>
        </w:rPr>
        <w:t>Primary Motor Cortex, MOp</w:t>
      </w:r>
      <w:r w:rsidRPr="00BC6100">
        <w:rPr>
          <w:rFonts w:hint="eastAsia"/>
        </w:rPr>
        <w:t>）是皮层运算网络的输出端（图</w:t>
      </w:r>
      <w:r w:rsidRPr="00BC6100">
        <w:rPr>
          <w:rFonts w:hint="eastAsia"/>
        </w:rPr>
        <w:t>3-2-2D</w:t>
      </w:r>
      <w:r w:rsidRPr="00BC6100">
        <w:rPr>
          <w:rFonts w:hint="eastAsia"/>
        </w:rPr>
        <w:t>）。无论是听觉还是视觉线索，都要经过这里转变为舌头的运动或不运动（图</w:t>
      </w:r>
      <w:r w:rsidRPr="00BC6100">
        <w:rPr>
          <w:rFonts w:hint="eastAsia"/>
        </w:rPr>
        <w:t>3-2-2E</w:t>
      </w:r>
      <w:r w:rsidRPr="00BC6100">
        <w:rPr>
          <w:rFonts w:hint="eastAsia"/>
        </w:rPr>
        <w:t>）。前人的刺激和追踪实验提供了一个合适的参考注射位点（图</w:t>
      </w:r>
      <w:r w:rsidRPr="00BC6100">
        <w:rPr>
          <w:rFonts w:hint="eastAsia"/>
        </w:rPr>
        <w:t>3-2-2ABF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钙指示荧光探针病毒后，在周围开颅窗，用玻璃和牙科水泥封闭，就可以在任务训练过程中实时进行在体双光子钙成像视频拍摄（图</w:t>
      </w:r>
      <w:r w:rsidRPr="00BC6100">
        <w:rPr>
          <w:rFonts w:hint="eastAsia"/>
        </w:rPr>
        <w:t>3-2-2G</w:t>
      </w:r>
      <w:r w:rsidRPr="00BC6100">
        <w:rPr>
          <w:rFonts w:hint="eastAsia"/>
        </w:rPr>
        <w:t>）。拍摄的视频中可以手工圈出其中的细胞亮斑，通过一些配准算法处理后还能实现跨天追踪同一群细胞的长期变化（图</w:t>
      </w:r>
      <w:r w:rsidRPr="00BC6100">
        <w:rPr>
          <w:rFonts w:hint="eastAsia"/>
        </w:rPr>
        <w:t>3-2-2H</w:t>
      </w:r>
      <w:r w:rsidRPr="00BC6100">
        <w:rPr>
          <w:rFonts w:hint="eastAsia"/>
        </w:rPr>
        <w:t>）。</w:t>
      </w:r>
    </w:p>
    <w:p w14:paraId="789BAA9B" w14:textId="1FDCA0A2" w:rsidR="00CC6766" w:rsidRDefault="00BC6100" w:rsidP="00CC6766">
      <w:pPr>
        <w:pStyle w:val="afff1"/>
        <w:rPr>
          <w:rFonts w:hint="eastAsia"/>
        </w:rPr>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53" w:name="_Ref224841297"/>
      <w:bookmarkStart w:id="54" w:name="_Toc2256069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53"/>
      <w:r>
        <w:rPr>
          <w:rFonts w:hint="eastAsia"/>
        </w:rPr>
        <w:t xml:space="preserve"> </w:t>
      </w:r>
      <w:r w:rsidR="00BC6100" w:rsidRPr="00BC6100">
        <w:rPr>
          <w:rFonts w:hint="eastAsia"/>
        </w:rPr>
        <w:t>声音线索初始学习前后的基本响应轮廓</w:t>
      </w:r>
      <w:bookmarkEnd w:id="54"/>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78FF4350" w:rsidR="00CC6766" w:rsidRDefault="00BC6100" w:rsidP="00CC6766">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55" w:name="_Toc225606927"/>
      <w:r w:rsidRPr="00D615BF">
        <w:rPr>
          <w:rFonts w:hint="eastAsia"/>
        </w:rPr>
        <w:t>线索刺激引发的状态切换</w:t>
      </w:r>
      <w:bookmarkEnd w:id="55"/>
    </w:p>
    <w:p w14:paraId="5B0D3185" w14:textId="5FFE8B60"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Pr="00BC6100">
        <w:rPr>
          <w:rFonts w:hint="eastAsia"/>
        </w:rPr>
        <w:t>Inagaki et al., 2018</w:t>
      </w:r>
      <w:r w:rsidRPr="00BC6100">
        <w:rPr>
          <w:rFonts w:hint="eastAsia"/>
        </w:rPr>
        <w:t>）。</w:t>
      </w:r>
    </w:p>
    <w:p w14:paraId="69EF37A4" w14:textId="7444B50A" w:rsidR="00CC6766" w:rsidRDefault="00BC6100" w:rsidP="00CC6766">
      <w:pPr>
        <w:pStyle w:val="afff1"/>
        <w:rPr>
          <w:rFonts w:hint="eastAsia"/>
        </w:rPr>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56" w:name="_Ref224841386"/>
      <w:bookmarkStart w:id="57" w:name="_Toc2256069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56"/>
      <w:r>
        <w:rPr>
          <w:rFonts w:hint="eastAsia"/>
        </w:rPr>
        <w:t xml:space="preserve"> </w:t>
      </w:r>
      <w:r w:rsidR="00BC6100" w:rsidRPr="00BC6100">
        <w:rPr>
          <w:rFonts w:hint="eastAsia"/>
        </w:rPr>
        <w:t>细胞对线索的不同响应特性</w:t>
      </w:r>
      <w:bookmarkEnd w:id="57"/>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4B7CA954"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）比较</w:t>
      </w:r>
      <w:r w:rsidRPr="00BC6100">
        <w:rPr>
          <w:rFonts w:hint="eastAsia"/>
        </w:rPr>
        <w:t>A</w:t>
      </w:r>
      <w:r w:rsidRPr="00BC6100">
        <w:rPr>
          <w:rFonts w:hint="eastAsia"/>
        </w:rPr>
        <w:t>、</w:t>
      </w:r>
      <w:r w:rsidRPr="00BC6100">
        <w:rPr>
          <w:rFonts w:hint="eastAsia"/>
        </w:rPr>
        <w:t>B</w:t>
      </w:r>
      <w:r w:rsidRPr="00BC6100">
        <w:rPr>
          <w:rFonts w:hint="eastAsia"/>
        </w:rPr>
        <w:t>两类细胞的总体占比，发生反转的细胞占多数。</w:t>
      </w:r>
      <w:r w:rsidR="00CC6766">
        <w:br/>
      </w:r>
      <w:r w:rsidRPr="00BC6100">
        <w:t>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Overall proportions of the two cell classes, showing that reversal cells were the majority</w:t>
      </w:r>
      <w:r w:rsidR="00CC6766" w:rsidRPr="00CC6766">
        <w:t>.</w:t>
      </w:r>
    </w:p>
    <w:p w14:paraId="28B79B2C" w14:textId="0730A93E"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图</w:t>
      </w:r>
      <w:r>
        <w:rPr>
          <w:rFonts w:hint="eastAsia"/>
        </w:rPr>
        <w:t>3-2-4A</w:t>
      </w:r>
      <w:r>
        <w:rPr>
          <w:rFonts w:hint="eastAsia"/>
        </w:rPr>
        <w:t>），以及另一部分细胞反而在原有变化趋势上进一步加速（图</w:t>
      </w:r>
      <w:r>
        <w:rPr>
          <w:rFonts w:hint="eastAsia"/>
        </w:rPr>
        <w:t>3-2-4B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图</w:t>
      </w:r>
      <w:r>
        <w:rPr>
          <w:rFonts w:hint="eastAsia"/>
        </w:rPr>
        <w:t xml:space="preserve"> 3-2-4C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00026800"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Pr>
          <w:rFonts w:hint="eastAsia"/>
        </w:rPr>
        <w:t>Inagaki et al., 2018; MacDowell &amp; Buschman, 2020</w:t>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rPr>
          <w:rFonts w:hint="eastAsia"/>
        </w:rPr>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58" w:name="_Ref224841578"/>
      <w:bookmarkStart w:id="59" w:name="_Toc2256069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58"/>
      <w:r>
        <w:rPr>
          <w:rFonts w:hint="eastAsia"/>
        </w:rPr>
        <w:t xml:space="preserve"> </w:t>
      </w:r>
      <w:r w:rsidR="00BC6100" w:rsidRPr="00BC6100">
        <w:rPr>
          <w:rFonts w:hint="eastAsia"/>
        </w:rPr>
        <w:t>静息态的漂移和动作态的定向演进</w:t>
      </w:r>
      <w:bookmarkEnd w:id="59"/>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14A48D28" w:rsidR="00CC6766" w:rsidRDefault="00BC6100" w:rsidP="00CC6766">
      <w:pPr>
        <w:pStyle w:val="afff2"/>
        <w:ind w:left="480"/>
      </w:pPr>
      <w:r w:rsidRPr="00BC6100">
        <w:rPr>
          <w:rFonts w:hint="eastAsia"/>
        </w:rPr>
        <w:t>用主成分分析展示所有细胞构成的状态空间（声音线索任务学会后），在不同试次的起始时点（声音线索）和结束时点（给水，响应窗结束）在状态空间中的位置。每条线红色实线是一个试次，颜色渐变表示试次顺序，浅色表示早期试次。蓝色虚线将每个试次的线索给出前的静息状态位置连接起来，显示静息态在状态空间中的的漂移路线</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CC6766" w:rsidRPr="00CC6766">
        <w:t>.</w:t>
      </w:r>
    </w:p>
    <w:p w14:paraId="63402C78" w14:textId="5019759C" w:rsidR="00CC6766" w:rsidRDefault="00BC6100" w:rsidP="00E24EE1">
      <w:r w:rsidRPr="00BC6100">
        <w:rPr>
          <w:rFonts w:hint="eastAsia"/>
        </w:rPr>
        <w:t>主成分分析显示，线索输入时的静息状态空间位置，按试次顺序确实在低维子空间里形成了一条流形轨迹；但无论起点如何，线索到来后的状态都在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内朝一致的方向演进，而不是向某一特定目标点汇聚（图</w:t>
      </w:r>
      <w:r w:rsidRPr="00BC6100">
        <w:rPr>
          <w:rFonts w:hint="eastAsia"/>
        </w:rPr>
        <w:t xml:space="preserve"> 3-2-5</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2AB4E340" w:rsidR="00CC6766" w:rsidRDefault="00BC6100" w:rsidP="00CC6766">
      <w:pPr>
        <w:pStyle w:val="2"/>
        <w:rPr>
          <w:rFonts w:hint="eastAsia"/>
        </w:rPr>
      </w:pPr>
      <w:bookmarkStart w:id="60" w:name="_Toc225606928"/>
      <w:r w:rsidRPr="00BC6100">
        <w:rPr>
          <w:rFonts w:hint="eastAsia"/>
        </w:rPr>
        <w:t>新任务首个训练单元更高命中率的机制</w:t>
      </w:r>
      <w:bookmarkEnd w:id="60"/>
    </w:p>
    <w:p w14:paraId="27CA24F6" w14:textId="38FEAEC3" w:rsidR="00CC6766" w:rsidRDefault="00CC6766" w:rsidP="00CC6766">
      <w:pPr>
        <w:pStyle w:val="3"/>
      </w:pPr>
      <w:bookmarkStart w:id="61" w:name="_Toc225606929"/>
      <w:r w:rsidRPr="00CC6766">
        <w:rPr>
          <w:rFonts w:hint="eastAsia"/>
        </w:rPr>
        <w:t>旧群体的重激活</w:t>
      </w:r>
      <w:bookmarkEnd w:id="61"/>
    </w:p>
    <w:p w14:paraId="22782480" w14:textId="4580D98F" w:rsidR="00950471" w:rsidRDefault="00BC6100" w:rsidP="00950471">
      <w:r w:rsidRPr="00BC6100">
        <w:rPr>
          <w:rFonts w:hint="eastAsia"/>
        </w:rPr>
        <w:t>在旧任务学会后，测得未经训练的新任务命中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Pr="00BC6100">
        <w:rPr>
          <w:rFonts w:hint="eastAsia"/>
        </w:rPr>
        <w:t>Josselyn &amp; Tonegawa, 2020</w:t>
      </w:r>
      <w:r w:rsidRPr="00BC6100">
        <w:rPr>
          <w:rFonts w:hint="eastAsia"/>
        </w:rPr>
        <w:t>）。因此，已学会的声音线索旧任务激活的细胞群体，如能被新的蓝光线索重激活，则可以解释新线索任务的命中率提升</w:t>
      </w:r>
      <w:r w:rsidR="00950471" w:rsidRPr="00950471">
        <w:rPr>
          <w:rFonts w:hint="eastAsia"/>
        </w:rPr>
        <w:t>。</w:t>
      </w:r>
    </w:p>
    <w:p w14:paraId="6229B969" w14:textId="40CF0E96" w:rsidR="00CC6766" w:rsidRDefault="00BC6100" w:rsidP="00950471">
      <w:pPr>
        <w:pStyle w:val="afff1"/>
      </w:pPr>
      <w:r>
        <w:rPr>
          <w:noProof/>
          <w14:ligatures w14:val="standardContextual"/>
        </w:rPr>
        <w:drawing>
          <wp:inline distT="0" distB="0" distL="0" distR="0" wp14:anchorId="05103076" wp14:editId="626F76EB">
            <wp:extent cx="3238500" cy="2876550"/>
            <wp:effectExtent l="0" t="0" r="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36">
                      <a:extLst>
                        <a:ext uri="{96DAC541-7B7A-43D3-8B79-37D633B846F1}">
                          <asvg:svgBlip xmlns:asvg="http://schemas.microsoft.com/office/drawing/2016/SVG/main" r:embed="rId37"/>
                        </a:ext>
                      </a:extLst>
                    </a:blip>
                    <a:stretch>
                      <a:fillRect/>
                    </a:stretch>
                  </pic:blipFill>
                  <pic:spPr>
                    <a:xfrm>
                      <a:off x="0" y="0"/>
                      <a:ext cx="3238500" cy="2876550"/>
                    </a:xfrm>
                    <a:prstGeom prst="rect">
                      <a:avLst/>
                    </a:prstGeom>
                  </pic:spPr>
                </pic:pic>
              </a:graphicData>
            </a:graphic>
          </wp:inline>
        </w:drawing>
      </w:r>
    </w:p>
    <w:p w14:paraId="34E14158" w14:textId="46450974" w:rsidR="00CC6766" w:rsidRDefault="00CC6766" w:rsidP="00CC6766">
      <w:pPr>
        <w:pStyle w:val="afffa"/>
      </w:pPr>
      <w:bookmarkStart w:id="62" w:name="_Ref224841719"/>
      <w:bookmarkStart w:id="63" w:name="_Toc2256069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62"/>
      <w:r>
        <w:rPr>
          <w:rFonts w:hint="eastAsia"/>
        </w:rPr>
        <w:t xml:space="preserve"> </w:t>
      </w:r>
      <w:r w:rsidR="00BC6100" w:rsidRPr="00BC6100">
        <w:rPr>
          <w:rFonts w:hint="eastAsia"/>
        </w:rPr>
        <w:t>新线索激活旧经验相关细胞</w:t>
      </w:r>
      <w:bookmarkEnd w:id="63"/>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53210834" w:rsidR="00CC6766" w:rsidRDefault="00BC6100" w:rsidP="00BC6100">
      <w:pPr>
        <w:pStyle w:val="afff2"/>
        <w:ind w:left="480"/>
        <w:rPr>
          <w:rFonts w:hint="eastAsia"/>
        </w:rPr>
      </w:pPr>
      <w:r w:rsidRPr="00BC6100">
        <w:rPr>
          <w:rFonts w:hint="eastAsia"/>
        </w:rPr>
        <w:t>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w:t>
      </w:r>
      <w:r w:rsidRPr="00BC6100">
        <w:rPr>
          <w:rFonts w:hint="eastAsia"/>
        </w:rPr>
        <w:t>A</w:t>
      </w:r>
      <w:r w:rsidRPr="00BC6100">
        <w:rPr>
          <w:rFonts w:hint="eastAsia"/>
        </w:rPr>
        <w:t>）热图展示在声音线索任务（旧任务）学会时、蓝光线索任务（新任务）首个训练单元的命中（</w:t>
      </w:r>
      <w:r w:rsidRPr="00BC6100">
        <w:rPr>
          <w:rFonts w:hint="eastAsia"/>
        </w:rPr>
        <w:t>Hit</w:t>
      </w:r>
      <w:r w:rsidRPr="00BC6100">
        <w:rPr>
          <w:rFonts w:hint="eastAsia"/>
        </w:rPr>
        <w:t>）试次和未命中（</w:t>
      </w:r>
      <w:r w:rsidRPr="00BC6100">
        <w:rPr>
          <w:rFonts w:hint="eastAsia"/>
        </w:rPr>
        <w:t>Miss</w:t>
      </w:r>
      <w:r w:rsidRPr="00BC6100">
        <w:rPr>
          <w:rFonts w:hint="eastAsia"/>
        </w:rPr>
        <w:t>）试次，这三列条件下的细胞活跃格局，排除了三列均不活跃的细胞。每一行表示同一个细胞，每一列内横轴表示时间。命中列与旧任务学会列的更相似，而未命中列差异较大。（</w:t>
      </w:r>
      <w:r w:rsidRPr="00BC6100">
        <w:rPr>
          <w:rFonts w:hint="eastAsia"/>
        </w:rPr>
        <w:t>B</w:t>
      </w:r>
      <w:r w:rsidRPr="00BC6100">
        <w:rPr>
          <w:rFonts w:hint="eastAsia"/>
        </w:rPr>
        <w:t>）取声音线索任务学会时活跃的细胞群体，比较其在蓝光线索任务命中和未命中试次中的钙信号曲线，阴影表示±</w:t>
      </w:r>
      <w:r w:rsidRPr="00BC6100">
        <w:rPr>
          <w:rFonts w:hint="eastAsia"/>
        </w:rPr>
        <w:t>SEM</w:t>
      </w:r>
      <w:r w:rsidRPr="00BC6100">
        <w:rPr>
          <w:rFonts w:hint="eastAsia"/>
        </w:rPr>
        <w:t>。结果显示，这些细胞在命中试次中更活跃，在未命中试次中则偏静默或延迟。（</w:t>
      </w:r>
      <w:r w:rsidRPr="00BC6100">
        <w:rPr>
          <w:rFonts w:hint="eastAsia"/>
        </w:rPr>
        <w:t>C</w:t>
      </w:r>
      <w:r w:rsidRPr="00BC6100">
        <w:rPr>
          <w:rFonts w:hint="eastAsia"/>
        </w:rPr>
        <w:t>）以鼠为单位，配对比较新任务命中和未命中试次中的重激活率，即旧任务学会时活跃的细胞在新任务中再次激活的占比。结果显示命中试次的重激活率显著高于未命中试次。（</w:t>
      </w:r>
      <w:r w:rsidRPr="00BC6100">
        <w:rPr>
          <w:rFonts w:hint="eastAsia"/>
        </w:rPr>
        <w:t>D</w:t>
      </w:r>
      <w:r w:rsidRPr="00BC6100">
        <w:rPr>
          <w:rFonts w:hint="eastAsia"/>
        </w:rPr>
        <w:t>）取旧任务学会时活跃的细胞，比较其在新任务命中和未命中试次中的</w:t>
      </w:r>
      <w:r w:rsidRPr="00BC6100">
        <w:rPr>
          <w:rFonts w:hint="eastAsia"/>
        </w:rPr>
        <w:t xml:space="preserve"> 1s z-score</w:t>
      </w:r>
      <w:r w:rsidRPr="00BC6100">
        <w:rPr>
          <w:rFonts w:hint="eastAsia"/>
        </w:rPr>
        <w:t>，结果显示命中试次更高。（</w:t>
      </w:r>
      <w:r w:rsidRPr="00BC6100">
        <w:rPr>
          <w:rFonts w:hint="eastAsia"/>
        </w:rPr>
        <w:t>E</w:t>
      </w:r>
      <w:r w:rsidRPr="00BC6100">
        <w:rPr>
          <w:rFonts w:hint="eastAsia"/>
        </w:rPr>
        <w:t>）将每只鼠在新任务中的重激活率与命中率绘制为散点，并计算</w:t>
      </w:r>
      <w:r w:rsidRPr="00BC6100">
        <w:rPr>
          <w:rFonts w:hint="eastAsia"/>
        </w:rPr>
        <w:t>Spearman</w:t>
      </w:r>
      <w:r w:rsidRPr="00BC6100">
        <w:rPr>
          <w:rFonts w:hint="eastAsia"/>
        </w:rPr>
        <w:t>相关性</w:t>
      </w:r>
      <w:r w:rsidR="00CC6766" w:rsidRPr="00CC6766">
        <w:rPr>
          <w:rFonts w:hint="eastAsia"/>
        </w:rPr>
        <w:t>。</w:t>
      </w:r>
      <w:r w:rsidRPr="00BC6100">
        <w:t>Spearman ρ = 0.6973 (n = 11)</w:t>
      </w:r>
      <w:r>
        <w:rPr>
          <w:rFonts w:hint="eastAsia"/>
        </w:rPr>
        <w:t>。</w:t>
      </w:r>
      <w:r w:rsidR="00CC6766">
        <w:br/>
      </w:r>
      <w:r w:rsidRPr="00BC6100">
        <w:t>Using the 3s pre-cue period as baseline, cells whose z-score at 1s exceeded the baseline mean by more than 3 SD were defined as active. (A) Heatmaps show cells that were active in at least one of three conditions: learned audio-water, Day 1 transfer light-water hit trials, and Day 1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trials, while tending to be silent or delayed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r>
        <w:rPr>
          <w:rFonts w:hint="eastAsia"/>
        </w:rPr>
        <w:t xml:space="preserve"> </w:t>
      </w:r>
      <w:r w:rsidRPr="00BC6100">
        <w:t>Spearman ρ = 0.6973 (n = 11)</w:t>
      </w:r>
      <w:r>
        <w:rPr>
          <w:rFonts w:hint="eastAsia"/>
        </w:rPr>
        <w:t>.</w:t>
      </w:r>
    </w:p>
    <w:p w14:paraId="1BCE6DBB" w14:textId="70B9996D" w:rsidR="00CC6766" w:rsidRDefault="00BC6100" w:rsidP="00CC6766">
      <w:r w:rsidRPr="00BC6100">
        <w:rPr>
          <w:rFonts w:hint="eastAsia"/>
        </w:rPr>
        <w:t>多种统计结果一致支持理论：相比于失败试次，新任务</w:t>
      </w:r>
      <w:r>
        <w:rPr>
          <w:rFonts w:hint="eastAsia"/>
        </w:rPr>
        <w:t>命中试次</w:t>
      </w:r>
      <w:r w:rsidRPr="00BC6100">
        <w:rPr>
          <w:rFonts w:hint="eastAsia"/>
        </w:rPr>
        <w:t>的细胞激活格局更接近旧任务学会时（图</w:t>
      </w:r>
      <w:r w:rsidRPr="00BC6100">
        <w:rPr>
          <w:rFonts w:hint="eastAsia"/>
        </w:rPr>
        <w:t xml:space="preserve"> 3-3-1A</w:t>
      </w:r>
      <w:r w:rsidRPr="00BC6100">
        <w:rPr>
          <w:rFonts w:hint="eastAsia"/>
        </w:rPr>
        <w:t>）；旧任务学会时活跃的细胞，在新任务</w:t>
      </w:r>
      <w:r>
        <w:rPr>
          <w:rFonts w:hint="eastAsia"/>
        </w:rPr>
        <w:t>命中试次</w:t>
      </w:r>
      <w:r w:rsidRPr="00BC6100">
        <w:rPr>
          <w:rFonts w:hint="eastAsia"/>
        </w:rPr>
        <w:t>中被重新激活的概率更高、激活强度也更大（图</w:t>
      </w:r>
      <w:r w:rsidRPr="00BC6100">
        <w:rPr>
          <w:rFonts w:hint="eastAsia"/>
        </w:rPr>
        <w:t xml:space="preserve"> 3-3-1B-D</w:t>
      </w:r>
      <w:r w:rsidRPr="00BC6100">
        <w:rPr>
          <w:rFonts w:hint="eastAsia"/>
        </w:rPr>
        <w:t>）；在鼠间比较中，在新任务中对旧任务活跃群体的重激活率更高的个体也具有更高的新任务命中率，其中重激活率和命中率呈显著相关（图</w:t>
      </w:r>
      <w:r w:rsidRPr="00BC6100">
        <w:rPr>
          <w:rFonts w:hint="eastAsia"/>
        </w:rPr>
        <w:t xml:space="preserve"> 3-3-1E</w:t>
      </w:r>
      <w:r w:rsidRPr="00BC6100">
        <w:rPr>
          <w:rFonts w:hint="eastAsia"/>
        </w:rPr>
        <w:t>）。因此可以认为，连续学习的新任务首个训练单元较高的命中率，与已学会的旧任务中活跃细胞在新线索条件下的重新激活密切相关，这与泛化理论中相似线索诱发部分重叠的印迹细胞复用的基本框架一致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64" w:name="_Toc225606930"/>
      <w:r w:rsidRPr="00BC6100">
        <w:rPr>
          <w:rFonts w:hint="eastAsia"/>
        </w:rPr>
        <w:t>连续学习与初始学习的细胞层差异</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ED6F4AB" w:rsidR="00CC6766" w:rsidRDefault="00143885" w:rsidP="00CC6766">
      <w:pPr>
        <w:pStyle w:val="afff1"/>
        <w:keepNext/>
        <w:rPr>
          <w:rFonts w:hint="eastAsia"/>
        </w:rPr>
      </w:pPr>
      <w:r>
        <w:rPr>
          <w:rFonts w:hint="eastAsia"/>
          <w:noProof/>
          <w14:ligatures w14:val="standardContextual"/>
        </w:rPr>
        <w:drawing>
          <wp:inline distT="0" distB="0" distL="0" distR="0" wp14:anchorId="4775399C" wp14:editId="076E666F">
            <wp:extent cx="4319634" cy="1439268"/>
            <wp:effectExtent l="0" t="0" r="5080" b="889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634" cy="1439268"/>
                    </a:xfrm>
                    <a:prstGeom prst="rect">
                      <a:avLst/>
                    </a:prstGeom>
                  </pic:spPr>
                </pic:pic>
              </a:graphicData>
            </a:graphic>
          </wp:inline>
        </w:drawing>
      </w:r>
    </w:p>
    <w:p w14:paraId="6971BDBD" w14:textId="51051517" w:rsidR="00CC6766" w:rsidRDefault="00CC6766" w:rsidP="00CC6766">
      <w:pPr>
        <w:pStyle w:val="afff1"/>
      </w:pPr>
      <w:bookmarkStart w:id="65" w:name="_Ref224841805"/>
      <w:bookmarkStart w:id="66" w:name="_Toc2256069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65"/>
      <w:r>
        <w:rPr>
          <w:rFonts w:hint="eastAsia"/>
        </w:rPr>
        <w:t xml:space="preserve"> </w:t>
      </w:r>
      <w:bookmarkEnd w:id="66"/>
      <w:r w:rsidR="006535CE" w:rsidRPr="006535CE">
        <w:rPr>
          <w:rFonts w:hint="eastAsia"/>
        </w:rPr>
        <w:t>新旧任务下细胞的总体活跃度</w:t>
      </w:r>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3A098935" w:rsidR="00CC6766" w:rsidRDefault="00BC6100" w:rsidP="00CC6766">
      <w:pPr>
        <w:pStyle w:val="afff2"/>
        <w:ind w:left="480"/>
      </w:pPr>
      <w:r w:rsidRPr="00BC6100">
        <w:rPr>
          <w:rFonts w:hint="eastAsia"/>
        </w:rPr>
        <w:t>比较蓝光线索任务作为初始和连续学习时的各种神经活动特征。（</w:t>
      </w:r>
      <w:r w:rsidRPr="00BC6100">
        <w:rPr>
          <w:rFonts w:hint="eastAsia"/>
        </w:rPr>
        <w:t>A</w:t>
      </w:r>
      <w:r w:rsidRPr="00BC6100">
        <w:rPr>
          <w:rFonts w:hint="eastAsia"/>
        </w:rPr>
        <w:t>）热图展示全细胞活跃格局。纵轴为细胞，但两列来自不同鼠，因此细胞并未跨列对齐，主要用于比较整体活动强度。（</w:t>
      </w:r>
      <w:r w:rsidRPr="00BC6100">
        <w:rPr>
          <w:rFonts w:hint="eastAsia"/>
        </w:rPr>
        <w:t>B</w:t>
      </w:r>
      <w:r w:rsidRPr="00BC6100">
        <w:rPr>
          <w:rFonts w:hint="eastAsia"/>
        </w:rPr>
        <w:t>）线图比较全细胞平均钙曲线，两者基本重合</w:t>
      </w:r>
      <w:r w:rsidR="00F13E38">
        <w:rPr>
          <w:rFonts w:hint="eastAsia"/>
        </w:rPr>
        <w:t>，但在</w:t>
      </w:r>
      <w:r w:rsidR="00F13E38">
        <w:rPr>
          <w:rFonts w:hint="eastAsia"/>
        </w:rPr>
        <w:t>1s</w:t>
      </w:r>
      <w:r w:rsidR="00F13E38">
        <w:rPr>
          <w:rFonts w:hint="eastAsia"/>
        </w:rPr>
        <w:t>附近连续学习钙曲线更高</w:t>
      </w:r>
      <w:r w:rsidRPr="00BC6100">
        <w:rPr>
          <w:rFonts w:hint="eastAsia"/>
        </w:rPr>
        <w:t>。（</w:t>
      </w:r>
      <w:r w:rsidRPr="00BC6100">
        <w:rPr>
          <w:rFonts w:hint="eastAsia"/>
        </w:rPr>
        <w:t>C</w:t>
      </w:r>
      <w:r w:rsidRPr="00BC6100">
        <w:rPr>
          <w:rFonts w:hint="eastAsia"/>
        </w:rPr>
        <w:t>）上：比较全细胞平均</w:t>
      </w:r>
      <w:r w:rsidRPr="00BC6100">
        <w:rPr>
          <w:rFonts w:hint="eastAsia"/>
        </w:rPr>
        <w:t xml:space="preserve"> 1s z-score</w:t>
      </w:r>
      <w:r w:rsidRPr="00BC6100">
        <w:rPr>
          <w:rFonts w:hint="eastAsia"/>
        </w:rPr>
        <w:t>；下：用线索前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倍标准差的细胞定义为“活跃”细胞，比较活跃细胞占比。连续学习时</w:t>
      </w:r>
      <w:r w:rsidR="00F13E38" w:rsidRPr="00BC6100">
        <w:rPr>
          <w:rFonts w:hint="eastAsia"/>
        </w:rPr>
        <w:t>全细胞平均</w:t>
      </w:r>
      <w:r w:rsidR="00F13E38" w:rsidRPr="00BC6100">
        <w:rPr>
          <w:rFonts w:hint="eastAsia"/>
        </w:rPr>
        <w:t xml:space="preserve"> 1s z-score</w:t>
      </w:r>
      <w:r w:rsidR="00F13E38">
        <w:rPr>
          <w:rFonts w:hint="eastAsia"/>
        </w:rPr>
        <w:t>和</w:t>
      </w:r>
      <w:r w:rsidRPr="00BC6100">
        <w:rPr>
          <w:rFonts w:hint="eastAsia"/>
        </w:rPr>
        <w:t>活跃细胞占比</w:t>
      </w:r>
      <w:r w:rsidR="00F13E38">
        <w:rPr>
          <w:rFonts w:hint="eastAsia"/>
        </w:rPr>
        <w:t>都</w:t>
      </w:r>
      <w:r w:rsidRPr="00BC6100">
        <w:rPr>
          <w:rFonts w:hint="eastAsia"/>
        </w:rPr>
        <w:t>更高</w:t>
      </w:r>
      <w:r w:rsidR="00CC6766" w:rsidRPr="00CC6766">
        <w:rPr>
          <w:rFonts w:hint="eastAsia"/>
        </w:rPr>
        <w:t>。</w:t>
      </w:r>
      <w:r w:rsidR="00CC6766">
        <w:br/>
      </w:r>
      <w:r w:rsidR="006535CE" w:rsidRPr="006535CE">
        <w:t>Various neural activity features were compared when the blue-light cue task was learned as naive learning or continual learning.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w:t>
      </w:r>
      <w:r w:rsidR="00CC6766" w:rsidRPr="00CC6766">
        <w:t>.</w:t>
      </w:r>
    </w:p>
    <w:p w14:paraId="43563D2B" w14:textId="12F97A30" w:rsidR="00CC6766" w:rsidRDefault="00BC6100" w:rsidP="00CC6766">
      <w:pPr>
        <w:rPr>
          <w:rFonts w:hint="eastAsia"/>
        </w:rPr>
      </w:pPr>
      <w:r w:rsidRPr="00BC6100">
        <w:rPr>
          <w:rFonts w:hint="eastAsia"/>
        </w:rPr>
        <w:t>统计结果基本支持以总体活跃度概括初始和连续学习之间的直接差异。蓝光线索任务作为初始和连续学习时在全细胞总体活跃强度上有显著差异（图</w:t>
      </w:r>
      <w:r w:rsidRPr="00BC6100">
        <w:rPr>
          <w:rFonts w:hint="eastAsia"/>
        </w:rPr>
        <w:t xml:space="preserve"> 3-3-2A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附近，更早和更晚时两条线基本重合（图</w:t>
      </w:r>
      <w:r w:rsidRPr="00BC6100">
        <w:rPr>
          <w:rFonts w:hint="eastAsia"/>
        </w:rPr>
        <w:t xml:space="preserve"> 3-3-2B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06068035" w:rsidR="00143885" w:rsidRDefault="00143885" w:rsidP="00CC6766">
      <w:pPr>
        <w:rPr>
          <w:rFonts w:hint="eastAsia"/>
        </w:rPr>
      </w:pPr>
      <w:r w:rsidRPr="00143885">
        <w:rPr>
          <w:rFonts w:hint="eastAsia"/>
        </w:rPr>
        <w:t>初始的声音线索任务学会状态下，即使试次之间存在持续漂移的不同静息态，收到线索后的状态仍被叠加大致相同方向的演进动态（图</w:t>
      </w:r>
      <w:r w:rsidRPr="00143885">
        <w:rPr>
          <w:rFonts w:hint="eastAsia"/>
        </w:rPr>
        <w:t>3-2-5</w:t>
      </w:r>
      <w:r w:rsidRPr="00143885">
        <w:rPr>
          <w:rFonts w:hint="eastAsia"/>
        </w:rPr>
        <w:t>）。</w:t>
      </w:r>
      <w:r w:rsidRPr="00143885">
        <w:rPr>
          <w:rFonts w:hint="eastAsia"/>
        </w:rPr>
        <w:t>Gallego</w:t>
      </w:r>
      <w:r w:rsidRPr="00143885">
        <w:rPr>
          <w:rFonts w:hint="eastAsia"/>
        </w:rPr>
        <w:t>等在跨天记录灵长类</w:t>
      </w:r>
      <w:r w:rsidRPr="00143885">
        <w:rPr>
          <w:rFonts w:hint="eastAsia"/>
        </w:rPr>
        <w:t>PMd</w:t>
      </w:r>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Pr="00143885">
        <w:rPr>
          <w:rFonts w:hint="eastAsia"/>
        </w:rPr>
        <w:t>Gallego et al., 2020</w:t>
      </w:r>
      <w:r w:rsidRPr="00143885">
        <w:rPr>
          <w:rFonts w:hint="eastAsia"/>
        </w:rPr>
        <w:t>）。本节讨论的亚群分化和群体组织，实际上也同样要求不同试次的线索产生相同方向的细胞响应：否则计算试次间均值时会发生正负抵消导致结果接近于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6F3889E2" w:rsidR="00CC6766" w:rsidRDefault="00143885" w:rsidP="00CC6766">
      <w:pPr>
        <w:pStyle w:val="afff1"/>
        <w:keepNext/>
        <w:rPr>
          <w:rFonts w:hint="eastAsia"/>
        </w:rPr>
      </w:pPr>
      <w:r>
        <w:rPr>
          <w:rFonts w:hint="eastAsia"/>
          <w:noProof/>
          <w14:ligatures w14:val="standardContextual"/>
        </w:rPr>
        <w:drawing>
          <wp:inline distT="0" distB="0" distL="0" distR="0" wp14:anchorId="670EA09B" wp14:editId="19DE7D02">
            <wp:extent cx="3240640" cy="4319634"/>
            <wp:effectExtent l="0" t="0" r="0" b="508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40640" cy="4319634"/>
                    </a:xfrm>
                    <a:prstGeom prst="rect">
                      <a:avLst/>
                    </a:prstGeom>
                  </pic:spPr>
                </pic:pic>
              </a:graphicData>
            </a:graphic>
          </wp:inline>
        </w:drawing>
      </w:r>
    </w:p>
    <w:p w14:paraId="0D46F4FD" w14:textId="6D2C3F69" w:rsidR="00CC6766" w:rsidRDefault="00CC6766" w:rsidP="00CC6766">
      <w:pPr>
        <w:pStyle w:val="afffa"/>
      </w:pPr>
      <w:bookmarkStart w:id="67" w:name="_Ref224841909"/>
      <w:bookmarkStart w:id="68" w:name="_Toc2256069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67"/>
      <w:r>
        <w:rPr>
          <w:rFonts w:hint="eastAsia"/>
        </w:rPr>
        <w:t xml:space="preserve"> </w:t>
      </w:r>
      <w:r w:rsidR="00143885" w:rsidRPr="00143885">
        <w:rPr>
          <w:rFonts w:hint="eastAsia"/>
        </w:rPr>
        <w:t>连续学习的试次间响应稳定性</w:t>
      </w:r>
      <w:bookmarkEnd w:id="68"/>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1C294801" w:rsidR="00CC6766" w:rsidRDefault="00143885" w:rsidP="00CC6766">
      <w:pPr>
        <w:pStyle w:val="afff2"/>
        <w:ind w:left="480"/>
      </w:pPr>
      <w:r w:rsidRPr="00143885">
        <w:rPr>
          <w:rFonts w:hint="eastAsia"/>
        </w:rPr>
        <w:t>（</w:t>
      </w:r>
      <w:r w:rsidRPr="00143885">
        <w:t>A</w:t>
      </w:r>
      <w:r w:rsidRPr="00143885">
        <w:rPr>
          <w:rFonts w:hint="eastAsia"/>
        </w:rPr>
        <w:t>）代表性细胞和试次的钙曲线，示意稳定性与平均值的关系。每个子图是一个细胞的一个训练单元，细线是单个试次，粗线是均值。左：初始学习蓝光线索任务首个训练单元的一个细胞，试次间响应较不稳定，导致平均后趋于零响应。中：初始学习声音线索任务学会时的一个细胞，不同试次间响应相对稳定，因此在平均后仍保留较清晰的正向活跃曲线。右：与中图同一个细胞，在连续学习蓝光线索任务时，不同试次间响应也较稳定（相比于左图初始学习），因而均值也是明晰的正向响应。（</w:t>
      </w:r>
      <w:r w:rsidRPr="00143885">
        <w:t>B</w:t>
      </w:r>
      <w:r w:rsidRPr="00143885">
        <w:rPr>
          <w:rFonts w:hint="eastAsia"/>
        </w:rPr>
        <w:t>）示意利用</w:t>
      </w:r>
      <w:r w:rsidRPr="00143885">
        <w:t>8</w:t>
      </w:r>
      <w:r w:rsidRPr="00143885">
        <w:rPr>
          <w:rFonts w:ascii="Segoe UI Symbol" w:eastAsia="Segoe UI Symbol" w:hAnsi="Segoe UI Symbol" w:cs="Segoe UI Symbol" w:hint="eastAsia"/>
        </w:rPr>
        <w:t>㎐</w:t>
      </w:r>
      <w:r w:rsidRPr="00143885">
        <w:rPr>
          <w:rFonts w:ascii="宋体" w:hAnsi="宋体" w:cs="宋体" w:hint="eastAsia"/>
        </w:rPr>
        <w:t>振荡镜头实现</w:t>
      </w:r>
      <w:r w:rsidRPr="00143885">
        <w:t xml:space="preserve"> MOp 2/3 </w:t>
      </w:r>
      <w:r w:rsidRPr="00143885">
        <w:rPr>
          <w:rFonts w:hint="eastAsia"/>
        </w:rPr>
        <w:t>层与</w:t>
      </w:r>
      <w:r w:rsidRPr="00143885">
        <w:t>5</w:t>
      </w:r>
      <w:r w:rsidRPr="00143885">
        <w:rPr>
          <w:rFonts w:hint="eastAsia"/>
        </w:rPr>
        <w:t>层的伪同步拍摄。（</w:t>
      </w:r>
      <w:r w:rsidRPr="00143885">
        <w:t>C</w:t>
      </w:r>
      <w:r w:rsidRPr="00143885">
        <w:rPr>
          <w:rFonts w:hint="eastAsia"/>
        </w:rPr>
        <w:t>）分</w:t>
      </w:r>
      <w:r w:rsidRPr="00143885">
        <w:rPr>
          <w:rFonts w:hint="eastAsia"/>
        </w:rPr>
        <w:t>2/5</w:t>
      </w:r>
      <w:r w:rsidRPr="00143885">
        <w:rPr>
          <w:rFonts w:hint="eastAsia"/>
        </w:rPr>
        <w:t>层比较蓝光线索任务作为初始和连续学习时，线索后</w:t>
      </w:r>
      <w:r w:rsidRPr="00143885">
        <w:rPr>
          <w:rFonts w:hint="eastAsia"/>
        </w:rPr>
        <w:t xml:space="preserve"> 1s z-score </w:t>
      </w:r>
      <w:r w:rsidRPr="00143885">
        <w:rPr>
          <w:rFonts w:hint="eastAsia"/>
        </w:rPr>
        <w:t>的相对散度。</w:t>
      </w:r>
      <w:r w:rsidRPr="00143885">
        <w:rPr>
          <w:rFonts w:hint="eastAsia"/>
        </w:rPr>
        <w:t>MOp2/3</w:t>
      </w:r>
      <w:r w:rsidRPr="00143885">
        <w:rPr>
          <w:rFonts w:hint="eastAsia"/>
        </w:rPr>
        <w:t>层在连续学习时散度显著更低，</w:t>
      </w:r>
      <w:r w:rsidRPr="00143885">
        <w:rPr>
          <w:rFonts w:hint="eastAsia"/>
        </w:rPr>
        <w:t>5</w:t>
      </w:r>
      <w:r w:rsidRPr="00143885">
        <w:rPr>
          <w:rFonts w:hint="eastAsia"/>
        </w:rPr>
        <w:t>层差异不显著。（</w:t>
      </w:r>
      <w:r w:rsidRPr="00143885">
        <w:rPr>
          <w:rFonts w:hint="eastAsia"/>
        </w:rPr>
        <w:t>D</w:t>
      </w:r>
      <w:r w:rsidRPr="00143885">
        <w:rPr>
          <w:rFonts w:hint="eastAsia"/>
        </w:rPr>
        <w:t>）蓝光线索任务首个训练单元的散度与命中率之间的</w:t>
      </w:r>
      <w:r w:rsidRPr="00143885">
        <w:rPr>
          <w:rFonts w:hint="eastAsia"/>
        </w:rPr>
        <w:t>Spearman</w:t>
      </w:r>
      <w:r w:rsidRPr="00143885">
        <w:rPr>
          <w:rFonts w:hint="eastAsia"/>
        </w:rPr>
        <w:t>相关性，一个点一只鼠，点的形状和颜色区分初始学习和连续学习两组。初始学习</w:t>
      </w:r>
      <w:r w:rsidRPr="00143885">
        <w:rPr>
          <w:rFonts w:hint="eastAsia"/>
        </w:rPr>
        <w:t>14</w:t>
      </w:r>
      <w:r w:rsidRPr="00143885">
        <w:rPr>
          <w:rFonts w:hint="eastAsia"/>
        </w:rPr>
        <w:t>只鼠，连续学习</w:t>
      </w:r>
      <w:r w:rsidRPr="00143885">
        <w:rPr>
          <w:rFonts w:hint="eastAsia"/>
        </w:rPr>
        <w:t>11</w:t>
      </w:r>
      <w:r w:rsidRPr="00143885">
        <w:rPr>
          <w:rFonts w:hint="eastAsia"/>
        </w:rPr>
        <w:t>只鼠，</w:t>
      </w:r>
      <w:r w:rsidRPr="00143885">
        <w:rPr>
          <w:rFonts w:hint="eastAsia"/>
        </w:rPr>
        <w:t xml:space="preserve">Spearman </w:t>
      </w:r>
      <w:r w:rsidRPr="00143885">
        <w:rPr>
          <w:rFonts w:hint="eastAsia"/>
        </w:rPr>
        <w:t>ρ</w:t>
      </w:r>
      <w:r w:rsidRPr="00143885">
        <w:rPr>
          <w:rFonts w:hint="eastAsia"/>
        </w:rPr>
        <w:t>=-0.755</w:t>
      </w:r>
      <w:r w:rsidRPr="00143885">
        <w:rPr>
          <w:rFonts w:hint="eastAsia"/>
        </w:rPr>
        <w:t>。（</w:t>
      </w:r>
      <w:r w:rsidRPr="00143885">
        <w:rPr>
          <w:rFonts w:hint="eastAsia"/>
        </w:rPr>
        <w:t>E</w:t>
      </w:r>
      <w:r w:rsidRPr="00143885">
        <w:rPr>
          <w:rFonts w:hint="eastAsia"/>
        </w:rPr>
        <w:t>）蓝光线索任务的首个训练单元的散度与重激活率之间的</w:t>
      </w:r>
      <w:r w:rsidRPr="00143885">
        <w:rPr>
          <w:rFonts w:hint="eastAsia"/>
        </w:rPr>
        <w:t>Spearman</w:t>
      </w:r>
      <w:r w:rsidRPr="00143885">
        <w:rPr>
          <w:rFonts w:hint="eastAsia"/>
        </w:rPr>
        <w:t>相关性，一个点一只鼠，仅包括连续学习。</w:t>
      </w:r>
      <w:r w:rsidRPr="00143885">
        <w:rPr>
          <w:rFonts w:hint="eastAsia"/>
        </w:rPr>
        <w:t>n=11</w:t>
      </w:r>
      <w:r w:rsidRPr="00143885">
        <w:rPr>
          <w:rFonts w:hint="eastAsia"/>
        </w:rPr>
        <w:t>，ρ</w:t>
      </w:r>
      <w:r w:rsidRPr="00143885">
        <w:rPr>
          <w:rFonts w:hint="eastAsia"/>
        </w:rPr>
        <w:t>=-0.836</w:t>
      </w:r>
      <w:r w:rsidR="00CC6766" w:rsidRPr="00CC6766">
        <w:rPr>
          <w:rFonts w:hint="eastAsia"/>
        </w:rPr>
        <w:t>。</w:t>
      </w:r>
      <w:r w:rsidR="00CC6766">
        <w:br/>
      </w:r>
      <w:r w:rsidRPr="00143885">
        <w:t>(A) Representative calcium traces of example cells and trials illustrating the relationship between stability and averaging. Each subplot shows one cell in one training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143885">
        <w:rPr>
          <w:rFonts w:ascii="Segoe UI Symbol" w:eastAsia="Segoe UI Symbol" w:hAnsi="Segoe UI Symbol" w:cs="Segoe UI Symbol" w:hint="eastAsia"/>
        </w:rPr>
        <w:t>㎐</w:t>
      </w:r>
      <w:r w:rsidRPr="00143885">
        <w:t xml:space="preserve"> oscillating objective. (C) Relative divergence of 1s z-scores across imaging sessions in naive versus continual light-water learning, compared separately for layers 2/3 and 5. Only layer 2/3 showed significantly lower divergence during continual learning. (D) Spearman correlation between divergence in the first training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training block of the light-water task and reactivation rate; each point represents one mouse, and only continual learning was included. n=11, ρ=-0.836</w:t>
      </w:r>
      <w:r w:rsidR="00CC6766" w:rsidRPr="00CC6766">
        <w:t>.</w:t>
      </w:r>
    </w:p>
    <w:p w14:paraId="731C8000" w14:textId="64946025" w:rsidR="00143885" w:rsidRDefault="00143885" w:rsidP="00143885">
      <w:r>
        <w:rPr>
          <w:rFonts w:hint="eastAsia"/>
        </w:rPr>
        <w:t>实验结果支持，相比于初始学习，蓝光线索任务在连续学习时的钙曲线在试次间更稳定一致（图</w:t>
      </w:r>
      <w:r>
        <w:rPr>
          <w:rFonts w:hint="eastAsia"/>
        </w:rPr>
        <w:t xml:space="preserve"> 3-3-3A</w:t>
      </w:r>
      <w:r>
        <w:rPr>
          <w:rFonts w:hint="eastAsia"/>
        </w:rPr>
        <w:t>）。这种特性可以用相对散度衡量，散度的算法参见</w:t>
      </w:r>
      <w:r>
        <w:rPr>
          <w:rFonts w:hint="eastAsia"/>
        </w:rPr>
        <w:t>2.8</w:t>
      </w:r>
      <w:r>
        <w:rPr>
          <w:rFonts w:hint="eastAsia"/>
        </w:rPr>
        <w:t>，其核心思路是用试次间线索后</w:t>
      </w:r>
      <w:r>
        <w:rPr>
          <w:rFonts w:hint="eastAsia"/>
        </w:rPr>
        <w:t xml:space="preserve"> 1s z-score </w:t>
      </w:r>
      <w:r>
        <w:rPr>
          <w:rFonts w:hint="eastAsia"/>
        </w:rPr>
        <w:t>的方差除以试次间平均活动强度，得到的相对散度消除了不同训练单元拍摄条件差异，这样计算出的相对散度越小，表示各试次围绕同一平均状态聚拢得越紧，也就意味着线索后网络进入动作相关状态的轨迹越稳定。计算结果，相对散度与首个训练单元的命中率呈反相关（图</w:t>
      </w:r>
      <w:r>
        <w:rPr>
          <w:rFonts w:hint="eastAsia"/>
        </w:rPr>
        <w:t xml:space="preserve"> 3-3-3D</w:t>
      </w:r>
      <w:r>
        <w:rPr>
          <w:rFonts w:hint="eastAsia"/>
        </w:rPr>
        <w:t>），这样就确认了相对散度可以作为一个能直接关联到行为指标的神经活动特征。同时，相对散度与重激活率也呈反相关（图</w:t>
      </w:r>
      <w:r>
        <w:rPr>
          <w:rFonts w:hint="eastAsia"/>
        </w:rPr>
        <w:t xml:space="preserve"> 3-3-3E</w:t>
      </w:r>
      <w:r>
        <w:rPr>
          <w:rFonts w:hint="eastAsia"/>
        </w:rPr>
        <w:t>），这提示旧任务中活跃的细胞的确积极贡献到新任务中，它们的活跃能够有效压低试次间的相对散度，进一步关联到任务命中率的提升。</w:t>
      </w:r>
    </w:p>
    <w:p w14:paraId="22DBE11E" w14:textId="54C5F313"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的震荡发生器令镜头上下振动，可以实现对两层的伪同步拍摄（图</w:t>
      </w:r>
      <w:r>
        <w:t xml:space="preserve"> 3-3-3B</w:t>
      </w:r>
      <w:r>
        <w:rPr>
          <w:rFonts w:hint="eastAsia"/>
        </w:rPr>
        <w:t>）。结果发现，仅</w:t>
      </w:r>
      <w:r>
        <w:t>2/3</w:t>
      </w:r>
      <w:r>
        <w:rPr>
          <w:rFonts w:hint="eastAsia"/>
        </w:rPr>
        <w:t>层的相对散度在连续学习时显著低于初始；</w:t>
      </w:r>
      <w:r>
        <w:t>5</w:t>
      </w:r>
      <w:r>
        <w:rPr>
          <w:rFonts w:hint="eastAsia"/>
        </w:rPr>
        <w:t>层则无显著差异（图</w:t>
      </w:r>
      <w:r>
        <w:t xml:space="preserve"> 3-3-3C</w:t>
      </w:r>
      <w:r>
        <w:rPr>
          <w:rFonts w:hint="eastAsia"/>
        </w:rPr>
        <w:t>），也就是说，虽然</w:t>
      </w:r>
      <w:r>
        <w:t>MOp5</w:t>
      </w:r>
      <w:r>
        <w:rPr>
          <w:rFonts w:hint="eastAsia"/>
        </w:rPr>
        <w:t>层也从旧任务中继承了部分活跃细胞，但它们未能使本层对线索的响应在试次间更加稳定。这提示，新任务学习中与旧任务结构稳定复用更相关的细胞，可能更多存在于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69" w:name="_Toc225606931"/>
      <w:r w:rsidRPr="00143885">
        <w:rPr>
          <w:rFonts w:hint="eastAsia"/>
        </w:rPr>
        <w:t>重激活与相对散度的因果性证据</w:t>
      </w:r>
      <w:bookmarkEnd w:id="69"/>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0FAD94D5" w:rsidR="00CC6766" w:rsidRDefault="00143885" w:rsidP="00143885">
      <w:r>
        <w:rPr>
          <w:rFonts w:hint="eastAsia"/>
        </w:rPr>
        <w:t>cFos</w:t>
      </w:r>
      <w:r>
        <w:rPr>
          <w:rFonts w:hint="eastAsia"/>
        </w:rPr>
        <w:t>是一种反映神经活跃度的即早基因，在活动依赖标记研究中常用来为某一时间窗内被任务招募的细胞提供遗传操作入口。</w:t>
      </w:r>
      <w:r>
        <w:rPr>
          <w:rFonts w:hint="eastAsia"/>
        </w:rPr>
        <w:t>Guenthner</w:t>
      </w:r>
      <w:r>
        <w:rPr>
          <w:rFonts w:hint="eastAsia"/>
        </w:rPr>
        <w:t>等建立的</w:t>
      </w:r>
      <w:r>
        <w:rPr>
          <w:rFonts w:hint="eastAsia"/>
        </w:rPr>
        <w:t>TRAP</w:t>
      </w:r>
      <w:r>
        <w:rPr>
          <w:rFonts w:hint="eastAsia"/>
        </w:rPr>
        <w:t>系统，将</w:t>
      </w:r>
      <w:r>
        <w:rPr>
          <w:rFonts w:hint="eastAsia"/>
        </w:rPr>
        <w:t>cFos</w:t>
      </w:r>
      <w:r>
        <w:rPr>
          <w:rFonts w:hint="eastAsia"/>
        </w:rPr>
        <w:t>或</w:t>
      </w:r>
      <w:r>
        <w:rPr>
          <w:rFonts w:hint="eastAsia"/>
        </w:rPr>
        <w:t>Arc</w:t>
      </w:r>
      <w:r>
        <w:rPr>
          <w:rFonts w:hint="eastAsia"/>
        </w:rPr>
        <w:t>等即早基因启动子与</w:t>
      </w:r>
      <w:r>
        <w:rPr>
          <w:rFonts w:hint="eastAsia"/>
        </w:rPr>
        <w:t>Cre</w:t>
      </w:r>
      <w:r w:rsidRPr="00143885">
        <w:rPr>
          <w:rFonts w:hint="eastAsia"/>
          <w:vertAlign w:val="superscript"/>
        </w:rPr>
        <w:t>ER</w:t>
      </w:r>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Pr>
          <w:rFonts w:hint="eastAsia"/>
        </w:rPr>
        <w:t>Guenthner et al., 2013</w:t>
      </w:r>
      <w:r>
        <w:rPr>
          <w:rFonts w:hint="eastAsia"/>
        </w:rPr>
        <w:t>）。例如，</w:t>
      </w:r>
      <w:r>
        <w:rPr>
          <w:rFonts w:hint="eastAsia"/>
        </w:rPr>
        <w:t>Koya</w:t>
      </w:r>
      <w:r>
        <w:rPr>
          <w:rFonts w:hint="eastAsia"/>
        </w:rPr>
        <w:t>等利用</w:t>
      </w:r>
      <w:r>
        <w:rPr>
          <w:rFonts w:hint="eastAsia"/>
        </w:rPr>
        <w:t>cFos</w:t>
      </w:r>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Pr>
          <w:rFonts w:hint="eastAsia"/>
        </w:rPr>
        <w:t>Koya et al., 2009</w:t>
      </w:r>
      <w:r>
        <w:rPr>
          <w:rFonts w:hint="eastAsia"/>
        </w:rPr>
        <w:t>）；在记忆印迹研究中，</w:t>
      </w:r>
      <w:r>
        <w:rPr>
          <w:rFonts w:hint="eastAsia"/>
        </w:rPr>
        <w:t>Liu</w:t>
      </w:r>
      <w:r>
        <w:rPr>
          <w:rFonts w:hint="eastAsia"/>
        </w:rPr>
        <w:t>等进一步证明，学习时被</w:t>
      </w:r>
      <w:r>
        <w:rPr>
          <w:rFonts w:hint="eastAsia"/>
        </w:rPr>
        <w:t>cFos</w:t>
      </w:r>
      <w:r>
        <w:rPr>
          <w:rFonts w:hint="eastAsia"/>
        </w:rPr>
        <w:t>标记的海马稀疏细胞群在后续被人工重激活时能够触发任务记忆相关行为（</w:t>
      </w:r>
      <w:r>
        <w:rPr>
          <w:rFonts w:hint="eastAsia"/>
        </w:rPr>
        <w:t>Liu et al., 2012</w:t>
      </w:r>
      <w:r>
        <w:rPr>
          <w:rFonts w:hint="eastAsia"/>
        </w:rPr>
        <w:t>）</w:t>
      </w:r>
      <w:r w:rsidR="00CC6766">
        <w:rPr>
          <w:rFonts w:hint="eastAsia"/>
        </w:rPr>
        <w:t>。</w:t>
      </w:r>
    </w:p>
    <w:p w14:paraId="0CDB31B1" w14:textId="5313B06D" w:rsidR="00CC6766" w:rsidRDefault="00C16A0C" w:rsidP="00CC6766">
      <w:pPr>
        <w:pStyle w:val="afff1"/>
        <w:keepNext/>
        <w:rPr>
          <w:rFonts w:hint="eastAsia"/>
        </w:rPr>
      </w:pPr>
      <w:r>
        <w:rPr>
          <w:rFonts w:hint="eastAsia"/>
          <w:noProof/>
          <w14:ligatures w14:val="standardContextual"/>
        </w:rPr>
        <w:drawing>
          <wp:inline distT="0" distB="0" distL="0" distR="0" wp14:anchorId="3564183F" wp14:editId="4D376688">
            <wp:extent cx="4319634" cy="4319634"/>
            <wp:effectExtent l="0" t="0" r="5080" b="508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C395A3C" w14:textId="0E711655" w:rsidR="00CC6766" w:rsidRDefault="00CC6766" w:rsidP="00CC6766">
      <w:pPr>
        <w:pStyle w:val="afffa"/>
      </w:pPr>
      <w:bookmarkStart w:id="70" w:name="_Ref224842392"/>
      <w:bookmarkStart w:id="71" w:name="_Toc2256069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70"/>
      <w:r>
        <w:rPr>
          <w:rFonts w:hint="eastAsia"/>
        </w:rPr>
        <w:t xml:space="preserve"> </w:t>
      </w:r>
      <w:r w:rsidR="00C16A0C" w:rsidRPr="00C16A0C">
        <w:rPr>
          <w:rFonts w:hint="eastAsia"/>
        </w:rPr>
        <w:t xml:space="preserve">cFos </w:t>
      </w:r>
      <w:r w:rsidR="00C16A0C" w:rsidRPr="00C16A0C">
        <w:rPr>
          <w:rFonts w:hint="eastAsia"/>
        </w:rPr>
        <w:t>标记抑制旧任务学会时活跃的细胞降低新任务命中率</w:t>
      </w:r>
      <w:bookmarkEnd w:id="71"/>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r w:rsidR="00C16A0C" w:rsidRPr="00C16A0C">
        <w:t>cFos-tagged inhibition of cells active during learned audio-water reduces new-task hit rate</w:t>
      </w:r>
    </w:p>
    <w:p w14:paraId="468EE74B" w14:textId="72E1D513" w:rsidR="00CC6766" w:rsidRDefault="00C16A0C" w:rsidP="00CC6766">
      <w:pPr>
        <w:pStyle w:val="afff2"/>
        <w:ind w:left="480"/>
      </w:pPr>
      <w:r w:rsidRPr="00C16A0C">
        <w:rPr>
          <w:rFonts w:hint="eastAsia"/>
        </w:rPr>
        <w:t>（</w:t>
      </w:r>
      <w:r w:rsidRPr="00C16A0C">
        <w:rPr>
          <w:rFonts w:hint="eastAsia"/>
        </w:rPr>
        <w:t>A</w:t>
      </w:r>
      <w:r w:rsidRPr="00C16A0C">
        <w:rPr>
          <w:rFonts w:hint="eastAsia"/>
        </w:rPr>
        <w:t>）示意</w:t>
      </w:r>
      <w:r w:rsidRPr="00C16A0C">
        <w:rPr>
          <w:rFonts w:hint="eastAsia"/>
        </w:rPr>
        <w:t>cFos</w:t>
      </w:r>
      <w:r w:rsidRPr="00C16A0C">
        <w:rPr>
          <w:rFonts w:hint="eastAsia"/>
        </w:rPr>
        <w:t>标记抑制实验。在</w:t>
      </w:r>
      <w:r w:rsidRPr="00C16A0C">
        <w:rPr>
          <w:rFonts w:hint="eastAsia"/>
        </w:rPr>
        <w:t>cFos-Cre</w:t>
      </w:r>
      <w:r w:rsidRPr="00C16A0C">
        <w:rPr>
          <w:rFonts w:hint="eastAsia"/>
          <w:vertAlign w:val="superscript"/>
        </w:rPr>
        <w:t>ER</w:t>
      </w:r>
      <w:r w:rsidRPr="00C16A0C">
        <w:rPr>
          <w:rFonts w:hint="eastAsia"/>
        </w:rPr>
        <w:t>基因型小鼠的</w:t>
      </w:r>
      <w:r w:rsidRPr="00C16A0C">
        <w:rPr>
          <w:rFonts w:hint="eastAsia"/>
        </w:rPr>
        <w:t>MOp</w:t>
      </w:r>
      <w:r w:rsidRPr="00C16A0C">
        <w:rPr>
          <w:rFonts w:hint="eastAsia"/>
        </w:rPr>
        <w:t>脑区注射</w:t>
      </w:r>
      <w:r w:rsidRPr="00C16A0C">
        <w:rPr>
          <w:rFonts w:hint="eastAsia"/>
        </w:rPr>
        <w:t>pAAV-hSyn-DIO-hM4D(Gi)-mCherry</w:t>
      </w:r>
      <w:r w:rsidRPr="00C16A0C">
        <w:rPr>
          <w:rFonts w:hint="eastAsia"/>
        </w:rPr>
        <w:t>病毒。初始声音线索任务学会后，腹腔注射</w:t>
      </w:r>
      <w:r w:rsidRPr="00C16A0C">
        <w:rPr>
          <w:rFonts w:hint="eastAsia"/>
        </w:rPr>
        <w:t>Tamoxifen(TM)</w:t>
      </w:r>
      <w:r w:rsidRPr="00C16A0C">
        <w:rPr>
          <w:rFonts w:hint="eastAsia"/>
        </w:rPr>
        <w:t>玉米油溶液，经过</w:t>
      </w:r>
      <w:r w:rsidRPr="00C16A0C">
        <w:rPr>
          <w:rFonts w:hint="eastAsia"/>
        </w:rPr>
        <w:t>24h</w:t>
      </w:r>
      <w:r w:rsidRPr="00C16A0C">
        <w:rPr>
          <w:rFonts w:hint="eastAsia"/>
        </w:rPr>
        <w:t>药代动力学间隔后再次进行声音线索任务训练，以标记任务学会状态下活跃的细胞。被标记细胞需约</w:t>
      </w:r>
      <w:r w:rsidRPr="00C16A0C">
        <w:rPr>
          <w:rFonts w:hint="eastAsia"/>
        </w:rPr>
        <w:t>1~2</w:t>
      </w:r>
      <w:r w:rsidRPr="00C16A0C">
        <w:rPr>
          <w:rFonts w:hint="eastAsia"/>
        </w:rPr>
        <w:t>周完成</w:t>
      </w:r>
      <w:r w:rsidRPr="00C16A0C">
        <w:rPr>
          <w:rFonts w:hint="eastAsia"/>
        </w:rPr>
        <w:t>hM4D(Gi)-mCherry</w:t>
      </w:r>
      <w:r w:rsidRPr="00C16A0C">
        <w:rPr>
          <w:rFonts w:hint="eastAsia"/>
        </w:rPr>
        <w:t>表达积累。随后学习蓝光线索任务，并在训练前</w:t>
      </w:r>
      <w:r w:rsidRPr="00C16A0C">
        <w:rPr>
          <w:rFonts w:hint="eastAsia"/>
        </w:rPr>
        <w:t>1h</w:t>
      </w:r>
      <w:r w:rsidRPr="00C16A0C">
        <w:rPr>
          <w:rFonts w:hint="eastAsia"/>
        </w:rPr>
        <w:t>注射</w:t>
      </w:r>
      <w:r w:rsidRPr="00C16A0C">
        <w:rPr>
          <w:rFonts w:hint="eastAsia"/>
        </w:rPr>
        <w:t>CNO</w:t>
      </w:r>
      <w:r w:rsidRPr="00C16A0C">
        <w:rPr>
          <w:rFonts w:hint="eastAsia"/>
        </w:rPr>
        <w:t>以启动</w:t>
      </w:r>
      <w:r w:rsidRPr="00C16A0C">
        <w:rPr>
          <w:rFonts w:hint="eastAsia"/>
        </w:rPr>
        <w:t>hM4D(Gi)</w:t>
      </w:r>
      <w:r w:rsidRPr="00C16A0C">
        <w:rPr>
          <w:rFonts w:hint="eastAsia"/>
        </w:rPr>
        <w:t>介导的抑制效应，从而抑制在旧任务中因活跃而被标记的细胞，阻止其发生重激活。对照组则在</w:t>
      </w:r>
      <w:r w:rsidRPr="00C16A0C">
        <w:rPr>
          <w:rFonts w:hint="eastAsia"/>
        </w:rPr>
        <w:t>TM</w:t>
      </w:r>
      <w:r w:rsidRPr="00C16A0C">
        <w:rPr>
          <w:rFonts w:hint="eastAsia"/>
        </w:rPr>
        <w:t>注射</w:t>
      </w:r>
      <w:r w:rsidRPr="00C16A0C">
        <w:rPr>
          <w:rFonts w:hint="eastAsia"/>
        </w:rPr>
        <w:t>24h</w:t>
      </w:r>
      <w:r w:rsidRPr="00C16A0C">
        <w:rPr>
          <w:rFonts w:hint="eastAsia"/>
        </w:rPr>
        <w:t>后不进行标记训练，因此标记抑制的是</w:t>
      </w:r>
      <w:r w:rsidRPr="00C16A0C">
        <w:rPr>
          <w:rFonts w:hint="eastAsia"/>
        </w:rPr>
        <w:t>homecage</w:t>
      </w:r>
      <w:r w:rsidRPr="00C16A0C">
        <w:rPr>
          <w:rFonts w:hint="eastAsia"/>
        </w:rPr>
        <w:t>中活跃的细胞。（</w:t>
      </w:r>
      <w:r w:rsidRPr="00C16A0C">
        <w:rPr>
          <w:rFonts w:hint="eastAsia"/>
        </w:rPr>
        <w:t>B</w:t>
      </w:r>
      <w:r w:rsidRPr="00C16A0C">
        <w:rPr>
          <w:rFonts w:hint="eastAsia"/>
        </w:rPr>
        <w:t>）</w:t>
      </w:r>
      <w:r w:rsidRPr="00C16A0C">
        <w:rPr>
          <w:rFonts w:hint="eastAsia"/>
        </w:rPr>
        <w:t>mCherry</w:t>
      </w:r>
      <w:r w:rsidRPr="00C16A0C">
        <w:rPr>
          <w:rFonts w:hint="eastAsia"/>
        </w:rPr>
        <w:t>报告的</w:t>
      </w:r>
      <w:r w:rsidRPr="00C16A0C">
        <w:rPr>
          <w:rFonts w:hint="eastAsia"/>
        </w:rPr>
        <w:t>cFos</w:t>
      </w:r>
      <w:r w:rsidRPr="00C16A0C">
        <w:rPr>
          <w:rFonts w:hint="eastAsia"/>
        </w:rPr>
        <w:t>标记细胞在</w:t>
      </w:r>
      <w:r w:rsidRPr="00C16A0C">
        <w:rPr>
          <w:rFonts w:hint="eastAsia"/>
        </w:rPr>
        <w:t>MOp</w:t>
      </w:r>
      <w:r w:rsidRPr="00C16A0C">
        <w:rPr>
          <w:rFonts w:hint="eastAsia"/>
        </w:rPr>
        <w:t>（白色虚线框）中的表达分布。（</w:t>
      </w:r>
      <w:r w:rsidRPr="00C16A0C">
        <w:rPr>
          <w:rFonts w:hint="eastAsia"/>
        </w:rPr>
        <w:t>C</w:t>
      </w:r>
      <w:r w:rsidRPr="00C16A0C">
        <w:rPr>
          <w:rFonts w:hint="eastAsia"/>
        </w:rPr>
        <w:t>）比较抑制组（蓝）和对照组（红）的学习曲线：抑制组学习曲线整体下移。由于新旧任务之间间隔了</w:t>
      </w:r>
      <w:r w:rsidRPr="00C16A0C">
        <w:rPr>
          <w:rFonts w:hint="eastAsia"/>
        </w:rPr>
        <w:t>1~2</w:t>
      </w:r>
      <w:r w:rsidRPr="00C16A0C">
        <w:rPr>
          <w:rFonts w:hint="eastAsia"/>
        </w:rPr>
        <w:t>周表达积累期，对照组学习曲线也偏低，但仍高于抑制组。（</w:t>
      </w:r>
      <w:r w:rsidRPr="00C16A0C">
        <w:rPr>
          <w:rFonts w:hint="eastAsia"/>
        </w:rPr>
        <w:t>D</w:t>
      </w:r>
      <w:r w:rsidRPr="00C16A0C">
        <w:rPr>
          <w:rFonts w:hint="eastAsia"/>
        </w:rPr>
        <w:t>）非特异性抑制对照。在不进行</w:t>
      </w:r>
      <w:r w:rsidRPr="00C16A0C">
        <w:rPr>
          <w:rFonts w:hint="eastAsia"/>
        </w:rPr>
        <w:t>cFos</w:t>
      </w:r>
      <w:r w:rsidRPr="00C16A0C">
        <w:rPr>
          <w:rFonts w:hint="eastAsia"/>
        </w:rPr>
        <w:t>标记的情况下，直接于</w:t>
      </w:r>
      <w:r w:rsidRPr="00C16A0C">
        <w:rPr>
          <w:rFonts w:hint="eastAsia"/>
        </w:rPr>
        <w:t>MOp</w:t>
      </w:r>
      <w:r w:rsidRPr="00C16A0C">
        <w:rPr>
          <w:rFonts w:hint="eastAsia"/>
        </w:rPr>
        <w:t>注射广谱</w:t>
      </w:r>
      <w:r w:rsidRPr="00C16A0C">
        <w:rPr>
          <w:rFonts w:hint="eastAsia"/>
        </w:rPr>
        <w:t>pAAV-hSyn-hM4D(Gi)-mCherry</w:t>
      </w:r>
      <w:r w:rsidRPr="00C16A0C">
        <w:rPr>
          <w:rFonts w:hint="eastAsia"/>
        </w:rPr>
        <w:t>病毒（蓝），同样在新任务训练前</w:t>
      </w:r>
      <w:r w:rsidRPr="00C16A0C">
        <w:rPr>
          <w:rFonts w:hint="eastAsia"/>
        </w:rPr>
        <w:t>1h</w:t>
      </w:r>
      <w:r w:rsidRPr="00C16A0C">
        <w:rPr>
          <w:rFonts w:hint="eastAsia"/>
        </w:rPr>
        <w:t>注射</w:t>
      </w:r>
      <w:r w:rsidRPr="00C16A0C">
        <w:rPr>
          <w:rFonts w:hint="eastAsia"/>
        </w:rPr>
        <w:t>CNO</w:t>
      </w:r>
      <w:r w:rsidRPr="00C16A0C">
        <w:rPr>
          <w:rFonts w:hint="eastAsia"/>
        </w:rPr>
        <w:t>进行抑制，相对于注射</w:t>
      </w:r>
      <w:r w:rsidRPr="00C16A0C">
        <w:rPr>
          <w:rFonts w:hint="eastAsia"/>
        </w:rPr>
        <w:t>pAAV-hSyn-mCherry</w:t>
      </w:r>
      <w:r w:rsidRPr="00C16A0C">
        <w:rPr>
          <w:rFonts w:hint="eastAsia"/>
        </w:rPr>
        <w:t>的纯荧光对照组（红），未产生明显抑制效应。（</w:t>
      </w:r>
      <w:r w:rsidRPr="00C16A0C">
        <w:rPr>
          <w:rFonts w:hint="eastAsia"/>
        </w:rPr>
        <w:t>E</w:t>
      </w:r>
      <w:r w:rsidRPr="00C16A0C">
        <w:rPr>
          <w:rFonts w:hint="eastAsia"/>
        </w:rPr>
        <w:t>）将旧任务学会阶段细胞，按照线索后</w:t>
      </w:r>
      <w:r w:rsidRPr="00C16A0C">
        <w:rPr>
          <w:rFonts w:hint="eastAsia"/>
        </w:rPr>
        <w:t xml:space="preserve"> 1s z-score </w:t>
      </w:r>
      <w:r w:rsidRPr="00C16A0C">
        <w:rPr>
          <w:rFonts w:hint="eastAsia"/>
        </w:rPr>
        <w:t>是否超过线索前</w:t>
      </w:r>
      <w:r w:rsidRPr="00C16A0C">
        <w:rPr>
          <w:rFonts w:hint="eastAsia"/>
        </w:rPr>
        <w:t>3s</w:t>
      </w:r>
      <w:r w:rsidRPr="00C16A0C">
        <w:rPr>
          <w:rFonts w:hint="eastAsia"/>
        </w:rPr>
        <w:t>均值</w:t>
      </w:r>
      <w:r w:rsidRPr="00C16A0C">
        <w:rPr>
          <w:rFonts w:hint="eastAsia"/>
        </w:rPr>
        <w:t>+3</w:t>
      </w:r>
      <w:r w:rsidRPr="00C16A0C">
        <w:rPr>
          <w:rFonts w:hint="eastAsia"/>
        </w:rPr>
        <w:t>倍标准差，分为活跃和不活跃两群，分</w:t>
      </w:r>
      <w:r w:rsidRPr="00C16A0C">
        <w:rPr>
          <w:rFonts w:hint="eastAsia"/>
        </w:rPr>
        <w:t>2/5</w:t>
      </w:r>
      <w:r w:rsidRPr="00C16A0C">
        <w:rPr>
          <w:rFonts w:hint="eastAsia"/>
        </w:rPr>
        <w:t>层比较它们在新任务中的相对散度：活跃群体散度显著低于不活跃群体</w:t>
      </w:r>
      <w:r w:rsidR="00CC6766" w:rsidRPr="00CC6766">
        <w:rPr>
          <w:rFonts w:hint="eastAsia"/>
        </w:rPr>
        <w:t>。</w:t>
      </w:r>
      <w:r>
        <w:rPr>
          <w:rFonts w:hint="eastAsia"/>
        </w:rPr>
        <w:t>（</w:t>
      </w:r>
      <w:r>
        <w:rPr>
          <w:rFonts w:hint="eastAsia"/>
        </w:rPr>
        <w:t>F</w:t>
      </w:r>
      <w:r>
        <w:rPr>
          <w:rFonts w:hint="eastAsia"/>
        </w:rPr>
        <w:t>）</w:t>
      </w:r>
      <w:r>
        <w:rPr>
          <w:rFonts w:hint="eastAsia"/>
        </w:rPr>
        <w:t>cFos</w:t>
      </w:r>
      <w:r>
        <w:rPr>
          <w:rFonts w:hint="eastAsia"/>
        </w:rPr>
        <w:t>抑制和对照组的连续学习首个训练单元展开，逐试次比较命中率。（</w:t>
      </w:r>
      <w:r>
        <w:rPr>
          <w:rFonts w:hint="eastAsia"/>
        </w:rPr>
        <w:t>G</w:t>
      </w:r>
      <w:r>
        <w:rPr>
          <w:rFonts w:hint="eastAsia"/>
        </w:rPr>
        <w:t>）</w:t>
      </w:r>
      <w:r>
        <w:rPr>
          <w:rFonts w:hint="eastAsia"/>
        </w:rPr>
        <w:t>cFos</w:t>
      </w:r>
      <w:r>
        <w:rPr>
          <w:rFonts w:hint="eastAsia"/>
        </w:rPr>
        <w:t>抑制和对照组的学习曲线的</w:t>
      </w:r>
      <w:r>
        <w:rPr>
          <w:rFonts w:hint="eastAsia"/>
        </w:rPr>
        <w:t>Sigmoid</w:t>
      </w:r>
      <w:r>
        <w:rPr>
          <w:rFonts w:hint="eastAsia"/>
        </w:rPr>
        <w:t>拟合。</w:t>
      </w:r>
      <w:r>
        <w:rPr>
          <w:rFonts w:hint="eastAsia"/>
        </w:rPr>
        <w:t>10000</w:t>
      </w:r>
      <w:r>
        <w:rPr>
          <w:rFonts w:hint="eastAsia"/>
        </w:rPr>
        <w:t>次随机置换检验</w:t>
      </w:r>
      <w:r>
        <w:rPr>
          <w:rFonts w:hint="eastAsia"/>
        </w:rPr>
        <w:t>p=0.5802</w:t>
      </w:r>
      <w:r>
        <w:rPr>
          <w:rFonts w:hint="eastAsia"/>
        </w:rPr>
        <w:t>，差异不显著。</w:t>
      </w:r>
      <w:r w:rsidRPr="00C16A0C">
        <w:rPr>
          <w:rFonts w:hint="eastAsia"/>
        </w:rPr>
        <w:t>这可能是因为重复较少，</w:t>
      </w:r>
      <w:r w:rsidRPr="00C16A0C">
        <w:rPr>
          <w:rFonts w:hint="eastAsia"/>
        </w:rPr>
        <w:t>cFos</w:t>
      </w:r>
      <w:r w:rsidRPr="00C16A0C">
        <w:rPr>
          <w:rFonts w:hint="eastAsia"/>
        </w:rPr>
        <w:t>组只有</w:t>
      </w:r>
      <w:r w:rsidRPr="00C16A0C">
        <w:rPr>
          <w:rFonts w:hint="eastAsia"/>
        </w:rPr>
        <w:t>3</w:t>
      </w:r>
      <w:r w:rsidRPr="00C16A0C">
        <w:rPr>
          <w:rFonts w:hint="eastAsia"/>
        </w:rPr>
        <w:t>只鼠，对照组</w:t>
      </w:r>
      <w:r w:rsidRPr="00C16A0C">
        <w:rPr>
          <w:rFonts w:hint="eastAsia"/>
        </w:rPr>
        <w:t>9</w:t>
      </w:r>
      <w:r w:rsidRPr="00C16A0C">
        <w:rPr>
          <w:rFonts w:hint="eastAsia"/>
        </w:rPr>
        <w:t>只。</w:t>
      </w:r>
      <w:r w:rsidR="00CC6766">
        <w:br/>
      </w:r>
      <w:r w:rsidRPr="00C16A0C">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1–2 weeks to accumulate hM4D(Gi)-mCherry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mCherry-reported cFos-tagged cells in MOp (white dashed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(D) Non-specific inhibition control: broad MOp hM4D(Gi) inhibition without cFos tagging (blue), compared with fluorescent controls (red), showed no significant effect.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(F) The first training block of continual learning was expanded for the cFos inhibition and control groups to compare hit rates trial by trial. (G) Sigmoid fits of the learning curves in the cFos inhibition and control groups. A random permutation test with 10000 shuffles gave p=0.5802, indicating no significant difference. This may be because the number of replicates was small, with only 3 mice in the cFos group and 9 mice in the control group</w:t>
      </w:r>
      <w:r w:rsidR="00CC6766" w:rsidRPr="00CC6766">
        <w:t>.</w:t>
      </w:r>
    </w:p>
    <w:p w14:paraId="2B80AEFE" w14:textId="517733DA" w:rsidR="00C16A0C" w:rsidRDefault="00C16A0C" w:rsidP="00C16A0C">
      <w:r>
        <w:rPr>
          <w:rFonts w:hint="eastAsia"/>
        </w:rPr>
        <w:t>前已述旧任务相关细胞重激活与新任务命中率之间的关联，而因果性验证则需特异性抑制这些细胞以阻止其重激活。实验方法是，向</w:t>
      </w:r>
      <w:r>
        <w:rPr>
          <w:rFonts w:hint="eastAsia"/>
        </w:rPr>
        <w:t>$cFos-Cre^{ER}$</w:t>
      </w:r>
      <w:r>
        <w:rPr>
          <w:rFonts w:hint="eastAsia"/>
        </w:rPr>
        <w:t>基因型小鼠的</w:t>
      </w:r>
      <w:r>
        <w:rPr>
          <w:rFonts w:hint="eastAsia"/>
        </w:rPr>
        <w:t>MOp</w:t>
      </w:r>
      <w:r>
        <w:rPr>
          <w:rFonts w:hint="eastAsia"/>
        </w:rPr>
        <w:t>注射</w:t>
      </w:r>
      <w:r>
        <w:rPr>
          <w:rFonts w:hint="eastAsia"/>
        </w:rPr>
        <w:t>pAAV-hSyn-DIO-hM4D(Gi)-mCherry</w:t>
      </w:r>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r>
        <w:rPr>
          <w:rFonts w:hint="eastAsia"/>
        </w:rPr>
        <w:t>$Cre^{ER}$</w:t>
      </w:r>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hM4D(Gi)-mCherry</w:t>
      </w:r>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抑制（图</w:t>
      </w:r>
      <w:r>
        <w:rPr>
          <w:rFonts w:hint="eastAsia"/>
        </w:rPr>
        <w:t xml:space="preserve"> 3-3-4AB</w:t>
      </w:r>
      <w:r>
        <w:rPr>
          <w:rFonts w:hint="eastAsia"/>
        </w:rPr>
        <w:t>）。</w:t>
      </w:r>
    </w:p>
    <w:p w14:paraId="064C2464" w14:textId="39B0B1E5"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，以阻止旧任务相关细胞的重激活，可导致学习曲线整体下移（图</w:t>
      </w:r>
      <w:r>
        <w:rPr>
          <w:rFonts w:hint="eastAsia"/>
        </w:rPr>
        <w:t xml:space="preserve"> 3-3-4C</w:t>
      </w:r>
      <w:r>
        <w:rPr>
          <w:rFonts w:hint="eastAsia"/>
        </w:rPr>
        <w:t>）。由于新任务的较低散度的主要贡献者就是旧任务学会时活跃的细胞，且这些活跃群体的相对散度显著低于不活跃群体（图</w:t>
      </w:r>
      <w:r>
        <w:rPr>
          <w:rFonts w:hint="eastAsia"/>
        </w:rPr>
        <w:t xml:space="preserve"> 3-3-4E</w:t>
      </w:r>
      <w:r>
        <w:rPr>
          <w:rFonts w:hint="eastAsia"/>
        </w:rPr>
        <w:t>），因此使用</w:t>
      </w:r>
      <w:r>
        <w:rPr>
          <w:rFonts w:hint="eastAsia"/>
        </w:rPr>
        <w:t>cFos</w:t>
      </w:r>
      <w:r>
        <w:rPr>
          <w:rFonts w:hint="eastAsia"/>
        </w:rPr>
        <w:t>标记这些细胞进行抑制后可以认为是提高了相对散度。反之，若不进行特异性标记而仅广谱抑制</w:t>
      </w:r>
      <w:r>
        <w:rPr>
          <w:rFonts w:hint="eastAsia"/>
        </w:rPr>
        <w:t>MOp</w:t>
      </w:r>
      <w:r>
        <w:rPr>
          <w:rFonts w:hint="eastAsia"/>
        </w:rPr>
        <w:t>全部神经元，则未见明显效应（图</w:t>
      </w:r>
      <w:r>
        <w:rPr>
          <w:rFonts w:hint="eastAsia"/>
        </w:rPr>
        <w:t xml:space="preserve"> 3-3-4D</w:t>
      </w:r>
      <w:r>
        <w:rPr>
          <w:rFonts w:hint="eastAsia"/>
        </w:rPr>
        <w:t>）。这说明重激活的细胞不仅是必要的，而且是旧任务特异性相关的：并不是任何非特异性操纵</w:t>
      </w:r>
      <w:r>
        <w:rPr>
          <w:rFonts w:hint="eastAsia"/>
        </w:rPr>
        <w:t>MOp</w:t>
      </w:r>
      <w:r>
        <w:rPr>
          <w:rFonts w:hint="eastAsia"/>
        </w:rPr>
        <w:t>整体活跃性的方法都能影响新任务命中率。</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353ADBBB" w:rsidR="00CC6766" w:rsidRDefault="00F7294F" w:rsidP="00CC6766">
      <w:pPr>
        <w:pStyle w:val="afff1"/>
        <w:keepNext/>
        <w:rPr>
          <w:rFonts w:hint="eastAsia"/>
        </w:rPr>
      </w:pPr>
      <w:r>
        <w:rPr>
          <w:rFonts w:hint="eastAsia"/>
          <w:noProof/>
          <w14:ligatures w14:val="standardContextual"/>
        </w:rPr>
        <w:drawing>
          <wp:inline distT="0" distB="0" distL="0" distR="0" wp14:anchorId="2E0C55F9" wp14:editId="79FD545B">
            <wp:extent cx="4859131" cy="1439268"/>
            <wp:effectExtent l="0" t="0" r="0" b="889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5746D97C" w14:textId="0CA3C4F4" w:rsidR="00CC6766" w:rsidRDefault="00CC6766" w:rsidP="00CC6766">
      <w:pPr>
        <w:pStyle w:val="afffa"/>
      </w:pPr>
      <w:bookmarkStart w:id="72" w:name="_Ref224842458"/>
      <w:bookmarkStart w:id="73" w:name="_Toc2256069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72"/>
      <w:r>
        <w:rPr>
          <w:rFonts w:hint="eastAsia"/>
        </w:rPr>
        <w:t xml:space="preserve"> </w:t>
      </w:r>
      <w:r w:rsidR="00F7294F" w:rsidRPr="00F7294F">
        <w:rPr>
          <w:rFonts w:hint="eastAsia"/>
        </w:rPr>
        <w:t xml:space="preserve">7 </w:t>
      </w:r>
      <w:r w:rsidR="00F7294F" w:rsidRPr="00F7294F">
        <w:rPr>
          <w:rFonts w:hint="eastAsia"/>
        </w:rPr>
        <w:t>天遗忘后新任务命中率下降</w:t>
      </w:r>
      <w:bookmarkEnd w:id="73"/>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738B16AA" w:rsidR="00CC6766" w:rsidRDefault="00F7294F" w:rsidP="00CC6766">
      <w:pPr>
        <w:pStyle w:val="afff2"/>
        <w:ind w:left="480"/>
      </w:pPr>
      <w:r w:rsidRPr="00F7294F">
        <w:rPr>
          <w:rFonts w:hint="eastAsia"/>
        </w:rPr>
        <w:t>（</w:t>
      </w:r>
      <w:r w:rsidRPr="00F7294F">
        <w:rPr>
          <w:rFonts w:hint="eastAsia"/>
        </w:rPr>
        <w:t>A</w:t>
      </w:r>
      <w:r w:rsidRPr="00F7294F">
        <w:rPr>
          <w:rFonts w:hint="eastAsia"/>
        </w:rPr>
        <w:t>）示意</w:t>
      </w:r>
      <w:r w:rsidRPr="00F7294F">
        <w:rPr>
          <w:rFonts w:hint="eastAsia"/>
        </w:rPr>
        <w:t>7</w:t>
      </w:r>
      <w:r w:rsidRPr="00F7294F">
        <w:rPr>
          <w:rFonts w:hint="eastAsia"/>
        </w:rPr>
        <w:t>天遗忘实验。声音线索初始任务学会后不立即学习新任务，而是间隔</w:t>
      </w:r>
      <w:r w:rsidRPr="00F7294F">
        <w:rPr>
          <w:rFonts w:hint="eastAsia"/>
        </w:rPr>
        <w:t>7</w:t>
      </w:r>
      <w:r w:rsidRPr="00F7294F">
        <w:rPr>
          <w:rFonts w:hint="eastAsia"/>
        </w:rPr>
        <w:t>天后再学习蓝光线索任务。对照是无间隔的正常连续学习。（</w:t>
      </w:r>
      <w:r w:rsidRPr="00F7294F">
        <w:rPr>
          <w:rFonts w:hint="eastAsia"/>
        </w:rPr>
        <w:t>B</w:t>
      </w:r>
      <w:r w:rsidRPr="00F7294F">
        <w:rPr>
          <w:rFonts w:hint="eastAsia"/>
        </w:rPr>
        <w:t>）与正常连续学习（红）相比，</w:t>
      </w:r>
      <w:r w:rsidRPr="00F7294F">
        <w:rPr>
          <w:rFonts w:hint="eastAsia"/>
        </w:rPr>
        <w:t>7</w:t>
      </w:r>
      <w:r w:rsidRPr="00F7294F">
        <w:rPr>
          <w:rFonts w:hint="eastAsia"/>
        </w:rPr>
        <w:t>天遗忘后（蓝）的学习曲线和首个训练单元命中率均较低。（</w:t>
      </w:r>
      <w:r w:rsidRPr="00F7294F">
        <w:rPr>
          <w:rFonts w:hint="eastAsia"/>
        </w:rPr>
        <w:t>C</w:t>
      </w:r>
      <w:r w:rsidRPr="00F7294F">
        <w:rPr>
          <w:rFonts w:hint="eastAsia"/>
        </w:rPr>
        <w:t>）与正常连续学习（红）相比，</w:t>
      </w:r>
      <w:r w:rsidRPr="00F7294F">
        <w:rPr>
          <w:rFonts w:hint="eastAsia"/>
        </w:rPr>
        <w:t>7</w:t>
      </w:r>
      <w:r w:rsidRPr="00F7294F">
        <w:rPr>
          <w:rFonts w:hint="eastAsia"/>
        </w:rPr>
        <w:t>天遗忘后（蓝）的旧任务相关细胞重激活率更低，试次间相对散度更高</w:t>
      </w:r>
      <w:r w:rsidR="00CC6766" w:rsidRPr="00CC6766">
        <w:rPr>
          <w:rFonts w:hint="eastAsia"/>
        </w:rPr>
        <w:t>。</w:t>
      </w:r>
      <w:r w:rsidR="00CC6766">
        <w:br/>
      </w:r>
      <w:r w:rsidRPr="00F7294F">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the 7-day interval group (blue) showed lower learning curves and lower Day 1 hit rates. (C) Compared with normal continual learning (red), the 7-day interval group (blue) showed lower reactivation of audio-water-active cells and higher trial-to-trial divergence</w:t>
      </w:r>
      <w:r w:rsidR="00CC6766" w:rsidRPr="00CC6766">
        <w:t>.</w:t>
      </w:r>
    </w:p>
    <w:p w14:paraId="2BB81995" w14:textId="77777777" w:rsidR="00F7294F" w:rsidRDefault="00F7294F" w:rsidP="00F7294F">
      <w:pPr>
        <w:rPr>
          <w:rFonts w:hint="eastAsia"/>
        </w:rPr>
      </w:pPr>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天遗忘后再学习新任务（图</w:t>
      </w:r>
      <w:r>
        <w:rPr>
          <w:rFonts w:hint="eastAsia"/>
        </w:rPr>
        <w:t>3-3-5A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50BA310F" w14:textId="77777777" w:rsidR="00F7294F" w:rsidRDefault="00F7294F" w:rsidP="00F7294F"/>
    <w:p w14:paraId="056218AF" w14:textId="11F8F4AD" w:rsidR="00CC6766" w:rsidRDefault="00F7294F" w:rsidP="00F7294F">
      <w:r>
        <w:rPr>
          <w:rFonts w:hint="eastAsia"/>
        </w:rPr>
        <w:t>在经典场景恐惧泛化实验中，延长任务间隔通常会使记忆提取不再能精确区分不同场景，而是对相似场景也产生反应。</w:t>
      </w:r>
      <w:r>
        <w:rPr>
          <w:rFonts w:hint="eastAsia"/>
        </w:rPr>
        <w:t>Wiltgen</w:t>
      </w:r>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Pr>
          <w:rFonts w:hint="eastAsia"/>
        </w:rPr>
        <w:t>Wiltgen &amp; Silva, 2007</w:t>
      </w:r>
      <w:r>
        <w:rPr>
          <w:rFonts w:hint="eastAsia"/>
        </w:rPr>
        <w:t>）。然而，本实验的结果相反：</w:t>
      </w:r>
      <w:r>
        <w:rPr>
          <w:rFonts w:hint="eastAsia"/>
        </w:rPr>
        <w:t>7</w:t>
      </w:r>
      <w:r>
        <w:rPr>
          <w:rFonts w:hint="eastAsia"/>
        </w:rPr>
        <w:t>天遗忘后，新任务首个训练单元命中率显著下降（图</w:t>
      </w:r>
      <w:r>
        <w:rPr>
          <w:rFonts w:hint="eastAsia"/>
        </w:rPr>
        <w:t xml:space="preserve"> 3-3-5B</w:t>
      </w:r>
      <w:r>
        <w:rPr>
          <w:rFonts w:hint="eastAsia"/>
        </w:rPr>
        <w:t>），旧任务相关细胞的重激活率降低，试次间相对散度升高（图</w:t>
      </w:r>
      <w:r>
        <w:rPr>
          <w:rFonts w:hint="eastAsia"/>
        </w:rPr>
        <w:t xml:space="preserve"> 3-3-5C</w:t>
      </w:r>
      <w:r>
        <w:rPr>
          <w:rFonts w:hint="eastAsia"/>
        </w:rPr>
        <w:t>）。这说明长期遗忘对泛化效应的影响并非普适于所有任务设计类型。但是，重激活率的降低和相对散度的上升，与行为上的命中率降低是一致的，进一步支持了旧任务相关细胞的重激活能降低试次间相对散度、提高新任务首个训练单元命中率的假说</w:t>
      </w:r>
      <w:r w:rsidR="00CC6766" w:rsidRPr="00CC6766">
        <w:rPr>
          <w:rFonts w:hint="eastAsia"/>
        </w:rPr>
        <w:t>。</w:t>
      </w:r>
    </w:p>
    <w:p w14:paraId="43A7282A" w14:textId="29236F13" w:rsidR="00CC6766" w:rsidRDefault="00CC6766" w:rsidP="00CC6766">
      <w:pPr>
        <w:pStyle w:val="3"/>
      </w:pPr>
      <w:bookmarkStart w:id="74" w:name="_Toc225606932"/>
      <w:r w:rsidRPr="00CC6766">
        <w:rPr>
          <w:rFonts w:hint="eastAsia"/>
        </w:rPr>
        <w:t>小结</w:t>
      </w:r>
      <w:bookmarkEnd w:id="74"/>
    </w:p>
    <w:p w14:paraId="258EC4FC" w14:textId="34307025" w:rsidR="00CC6766" w:rsidRDefault="00F7294F" w:rsidP="00CC6766">
      <w:pPr>
        <w:pStyle w:val="afff1"/>
        <w:keepNext/>
        <w:rPr>
          <w:rFonts w:hint="eastAsia"/>
        </w:rPr>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75" w:name="_Ref224842509"/>
      <w:bookmarkStart w:id="76" w:name="_Toc2256069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75"/>
      <w:r>
        <w:rPr>
          <w:rFonts w:hint="eastAsia"/>
        </w:rPr>
        <w:t xml:space="preserve"> </w:t>
      </w:r>
      <w:r w:rsidR="00F7294F" w:rsidRPr="00F7294F">
        <w:rPr>
          <w:rFonts w:hint="eastAsia"/>
        </w:rPr>
        <w:t>细胞重激活与相对散度模型小结</w:t>
      </w:r>
      <w:bookmarkEnd w:id="76"/>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5F1F7F5" w:rsidR="00CC6766" w:rsidRDefault="00F7294F" w:rsidP="00CC6766">
      <w:pPr>
        <w:pStyle w:val="afff2"/>
        <w:ind w:left="480"/>
      </w:pPr>
      <w:r w:rsidRPr="00F7294F">
        <w:rPr>
          <w:rFonts w:hint="eastAsia"/>
        </w:rPr>
        <w:t>声音线索初始任务学习中，细胞活动在不同试次间不稳定，命中率较低。初始任务学会后，部分高活跃细胞可被蓝光线索重激活，这些细胞保留了旧任务学会时的试次间稳定性，并进一步通过兴奋</w:t>
      </w:r>
      <w:r w:rsidRPr="00F7294F">
        <w:rPr>
          <w:rFonts w:hint="eastAsia"/>
        </w:rPr>
        <w:t>-</w:t>
      </w:r>
      <w:r w:rsidRPr="00F7294F">
        <w:rPr>
          <w:rFonts w:hint="eastAsia"/>
        </w:rPr>
        <w:t>抑制平衡等机制降低新任务状态空间中的试次间相对散度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35257502" w:rsidR="00CC6766" w:rsidRDefault="00F7294F" w:rsidP="00CC6766">
      <w:r w:rsidRPr="00F7294F">
        <w:rPr>
          <w:rFonts w:hint="eastAsia"/>
        </w:rPr>
        <w:t>综上，连续学习的新任务首个训练单元高命中率的核心机制，可概括为：旧任务中稳定活跃的部分细胞被新线索再次激活，以这些重激活细胞为核心的兴奋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抑制平衡网络，能够在总体活动强度大致不变的情况下压低试次间的不稳定性。这种稳定化使新任务的学习过程从一开始就更接近成熟的群体状态，并表现为更高的任务命中率</w:t>
      </w:r>
      <w:r w:rsidR="00CC6766" w:rsidRPr="00CC6766">
        <w:rPr>
          <w:rFonts w:hint="eastAsia"/>
        </w:rPr>
        <w:t>。</w:t>
      </w:r>
    </w:p>
    <w:p w14:paraId="08733037" w14:textId="609D4F11" w:rsidR="00CC6766" w:rsidRDefault="00F7294F" w:rsidP="00CC6766">
      <w:pPr>
        <w:pStyle w:val="2"/>
        <w:rPr>
          <w:rFonts w:hint="eastAsia"/>
        </w:rPr>
      </w:pPr>
      <w:bookmarkStart w:id="77" w:name="_Toc225606933"/>
      <w:r w:rsidRPr="00F7294F">
        <w:rPr>
          <w:rFonts w:hint="eastAsia"/>
        </w:rPr>
        <w:t>新任务学习过程的命中率快速增长机制</w:t>
      </w:r>
      <w:bookmarkEnd w:id="77"/>
    </w:p>
    <w:p w14:paraId="392409FE" w14:textId="4F54CC98" w:rsidR="00950471" w:rsidRPr="00950471" w:rsidRDefault="00F7294F" w:rsidP="00950471">
      <w:r w:rsidRPr="00F7294F">
        <w:rPr>
          <w:rFonts w:hint="eastAsia"/>
        </w:rPr>
        <w:t>关注学习速度的既有研究大多集中在群体状态空间和神经流形视角上。</w:t>
      </w:r>
      <w:r w:rsidRPr="00F7294F">
        <w:rPr>
          <w:rFonts w:hint="eastAsia"/>
        </w:rPr>
        <w:t>Sadtler</w:t>
      </w:r>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Pr="00F7294F">
        <w:rPr>
          <w:rFonts w:hint="eastAsia"/>
        </w:rPr>
        <w:t>Sadtler et al., 2014</w:t>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Pr="00F7294F">
        <w:rPr>
          <w:rFonts w:hint="eastAsia"/>
        </w:rPr>
        <w:t>Golub et al., 2018</w:t>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Pr="00F7294F">
        <w:rPr>
          <w:rFonts w:hint="eastAsia"/>
        </w:rPr>
        <w:t>Hennig et al., 2021</w:t>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7D28FAA2" w:rsidR="00230EBE" w:rsidRDefault="00F7294F" w:rsidP="00230EBE">
      <w:pPr>
        <w:pStyle w:val="afff1"/>
        <w:keepNext/>
        <w:rPr>
          <w:rFonts w:hint="eastAsia"/>
        </w:rPr>
      </w:pPr>
      <w:r>
        <w:rPr>
          <w:rFonts w:hint="eastAsia"/>
          <w:noProof/>
          <w14:ligatures w14:val="standardContextual"/>
        </w:rPr>
        <w:drawing>
          <wp:inline distT="0" distB="0" distL="0" distR="0" wp14:anchorId="28240473" wp14:editId="1B9F07C7">
            <wp:extent cx="4324350" cy="4324350"/>
            <wp:effectExtent l="0" t="0" r="0" b="0"/>
            <wp:docPr id="66" name="图形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形 66"/>
                    <pic:cNvPicPr/>
                  </pic:nvPicPr>
                  <pic:blipFill>
                    <a:blip r:embed="rId43">
                      <a:extLst>
                        <a:ext uri="{96DAC541-7B7A-43D3-8B79-37D633B846F1}">
                          <asvg:svgBlip xmlns:asvg="http://schemas.microsoft.com/office/drawing/2016/SVG/main" r:embed="rId44"/>
                        </a:ext>
                      </a:extLst>
                    </a:blip>
                    <a:stretch>
                      <a:fillRect/>
                    </a:stretch>
                  </pic:blipFill>
                  <pic:spPr>
                    <a:xfrm>
                      <a:off x="0" y="0"/>
                      <a:ext cx="4324350" cy="4324350"/>
                    </a:xfrm>
                    <a:prstGeom prst="rect">
                      <a:avLst/>
                    </a:prstGeom>
                  </pic:spPr>
                </pic:pic>
              </a:graphicData>
            </a:graphic>
          </wp:inline>
        </w:drawing>
      </w:r>
    </w:p>
    <w:p w14:paraId="5594B5DA" w14:textId="42860783" w:rsidR="00CC6766" w:rsidRDefault="00230EBE" w:rsidP="00230EBE">
      <w:pPr>
        <w:pStyle w:val="afffa"/>
      </w:pPr>
      <w:bookmarkStart w:id="78" w:name="_Ref224842594"/>
      <w:bookmarkStart w:id="79" w:name="_Toc2256069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78"/>
      <w:r>
        <w:rPr>
          <w:rFonts w:hint="eastAsia"/>
        </w:rPr>
        <w:t xml:space="preserve"> </w:t>
      </w:r>
      <w:r w:rsidR="00F7294F" w:rsidRPr="00F7294F">
        <w:rPr>
          <w:rFonts w:hint="eastAsia"/>
        </w:rPr>
        <w:t>初始学习状态的往复折返</w:t>
      </w:r>
      <w:bookmarkEnd w:id="79"/>
    </w:p>
    <w:p w14:paraId="5EAA86FD" w14:textId="20C36E95" w:rsidR="00230EBE" w:rsidRDefault="00230EBE" w:rsidP="00230EBE">
      <w:pPr>
        <w:pStyle w:val="afff1"/>
      </w:pPr>
      <w:bookmarkStart w:id="80"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80"/>
      <w:r>
        <w:rPr>
          <w:rFonts w:hint="eastAsia"/>
        </w:rPr>
        <w:t xml:space="preserve"> </w:t>
      </w:r>
      <w:r w:rsidR="00F7294F" w:rsidRPr="00F7294F">
        <w:t>Back-and-forth reversals in the naive learning state</w:t>
      </w:r>
    </w:p>
    <w:p w14:paraId="68F4CACE" w14:textId="70603679" w:rsidR="00230EBE" w:rsidRDefault="00F7294F" w:rsidP="00230EBE">
      <w:pPr>
        <w:pStyle w:val="afff2"/>
        <w:ind w:left="480"/>
      </w:pPr>
      <w:r w:rsidRPr="00F7294F">
        <w:rPr>
          <w:rFonts w:hint="eastAsia"/>
        </w:rPr>
        <w:t>（</w:t>
      </w:r>
      <w:r w:rsidRPr="00F7294F">
        <w:rPr>
          <w:rFonts w:hint="eastAsia"/>
        </w:rPr>
        <w:t>A-B</w:t>
      </w:r>
      <w:r w:rsidRPr="00F7294F">
        <w:rPr>
          <w:rFonts w:hint="eastAsia"/>
        </w:rPr>
        <w:t>）分别展示初始学习与连续学习的一个代表性细胞，显示其在学习过程中各训练单元（</w:t>
      </w:r>
      <w:r w:rsidRPr="00F7294F">
        <w:rPr>
          <w:rFonts w:hint="eastAsia"/>
        </w:rPr>
        <w:t>Naive, S1</w:t>
      </w:r>
      <w:r w:rsidRPr="00F7294F">
        <w:rPr>
          <w:rFonts w:hint="eastAsia"/>
        </w:rPr>
        <w:t>→</w:t>
      </w:r>
      <w:r w:rsidRPr="00F7294F">
        <w:rPr>
          <w:rFonts w:hint="eastAsia"/>
        </w:rPr>
        <w:t>S7; Continual, S1</w:t>
      </w:r>
      <w:r w:rsidRPr="00F7294F">
        <w:rPr>
          <w:rFonts w:hint="eastAsia"/>
        </w:rPr>
        <w:t>→</w:t>
      </w:r>
      <w:r w:rsidRPr="00F7294F">
        <w:rPr>
          <w:rFonts w:hint="eastAsia"/>
        </w:rPr>
        <w:t>S3</w:t>
      </w:r>
      <w:r w:rsidRPr="00F7294F">
        <w:rPr>
          <w:rFonts w:hint="eastAsia"/>
        </w:rPr>
        <w:t>）的活动变化及（</w:t>
      </w:r>
      <w:r w:rsidRPr="00F7294F">
        <w:rPr>
          <w:rFonts w:hint="eastAsia"/>
        </w:rPr>
        <w:t>z-score</w:t>
      </w:r>
      <w:r w:rsidRPr="00F7294F">
        <w:rPr>
          <w:rFonts w:hint="eastAsia"/>
        </w:rPr>
        <w:t>）对应行为表现（</w:t>
      </w:r>
      <w:r w:rsidRPr="00F7294F">
        <w:rPr>
          <w:rFonts w:hint="eastAsia"/>
        </w:rPr>
        <w:t>Naive, 0%</w:t>
      </w:r>
      <w:r w:rsidRPr="00F7294F">
        <w:rPr>
          <w:rFonts w:hint="eastAsia"/>
        </w:rPr>
        <w:t>→</w:t>
      </w:r>
      <w:r w:rsidRPr="00F7294F">
        <w:rPr>
          <w:rFonts w:hint="eastAsia"/>
        </w:rPr>
        <w:t>100%; Continual, 23%</w:t>
      </w:r>
      <w:r w:rsidRPr="00F7294F">
        <w:rPr>
          <w:rFonts w:hint="eastAsia"/>
        </w:rPr>
        <w:t>→</w:t>
      </w:r>
      <w:r w:rsidRPr="00F7294F">
        <w:rPr>
          <w:rFonts w:hint="eastAsia"/>
        </w:rPr>
        <w:t>100%</w:t>
      </w:r>
      <w:r w:rsidRPr="00F7294F">
        <w:rPr>
          <w:rFonts w:hint="eastAsia"/>
        </w:rPr>
        <w:t>）。初始学习细胞的跨训练单元变化方向更不稳定，连续学习细胞则更接近单调增强。（</w:t>
      </w:r>
      <w:r w:rsidRPr="00F7294F">
        <w:rPr>
          <w:rFonts w:hint="eastAsia"/>
        </w:rPr>
        <w:t>C</w:t>
      </w:r>
      <w:r w:rsidRPr="00F7294F">
        <w:rPr>
          <w:rFonts w:hint="eastAsia"/>
        </w:rPr>
        <w:t>）分别展示初始学习与连续学习的代表性小鼠在</w:t>
      </w:r>
      <w:r w:rsidRPr="00F7294F">
        <w:rPr>
          <w:rFonts w:hint="eastAsia"/>
        </w:rPr>
        <w:t>PCA</w:t>
      </w:r>
      <w:r w:rsidRPr="00F7294F">
        <w:rPr>
          <w:rFonts w:hint="eastAsia"/>
        </w:rPr>
        <w:t>空间中的学习轨迹。每个点表示一个训练单元的</w:t>
      </w:r>
      <w:r w:rsidRPr="00F7294F">
        <w:rPr>
          <w:rFonts w:hint="eastAsia"/>
        </w:rPr>
        <w:t xml:space="preserve"> 1s z-score </w:t>
      </w:r>
      <w:r w:rsidRPr="00F7294F">
        <w:rPr>
          <w:rFonts w:hint="eastAsia"/>
        </w:rPr>
        <w:t>状态，实线为实际学习轨迹，虚线表示连接起点与终点的直线方向及距离。初始学习轨迹有许多往复折返，连续学习则沿该方向较稳定推进。（</w:t>
      </w:r>
      <w:r w:rsidRPr="00F7294F">
        <w:rPr>
          <w:rFonts w:hint="eastAsia"/>
        </w:rPr>
        <w:t>D</w:t>
      </w:r>
      <w:r w:rsidRPr="00F7294F">
        <w:rPr>
          <w:rFonts w:hint="eastAsia"/>
        </w:rPr>
        <w:t>）分</w:t>
      </w:r>
      <w:r w:rsidRPr="00F7294F">
        <w:rPr>
          <w:rFonts w:hint="eastAsia"/>
        </w:rPr>
        <w:t>2/5</w:t>
      </w:r>
      <w:r w:rsidRPr="00F7294F">
        <w:rPr>
          <w:rFonts w:hint="eastAsia"/>
        </w:rPr>
        <w:t>层比较每只鼠实际学习路程与最短学习距离的比值（偏离率）；比值越大，表示实际轨迹相对起点</w:t>
      </w:r>
      <w:r w:rsidRPr="00F7294F">
        <w:rPr>
          <w:rFonts w:hint="eastAsia"/>
        </w:rPr>
        <w:t>-</w:t>
      </w:r>
      <w:r w:rsidRPr="00F7294F">
        <w:rPr>
          <w:rFonts w:hint="eastAsia"/>
        </w:rPr>
        <w:t>终点直线连线的偏离越大。</w:t>
      </w:r>
      <w:r w:rsidRPr="00F7294F">
        <w:rPr>
          <w:rFonts w:hint="eastAsia"/>
        </w:rPr>
        <w:t>2/3</w:t>
      </w:r>
      <w:r w:rsidRPr="00F7294F">
        <w:rPr>
          <w:rFonts w:hint="eastAsia"/>
        </w:rPr>
        <w:t>层差异较小，</w:t>
      </w:r>
      <w:r w:rsidRPr="00F7294F">
        <w:rPr>
          <w:rFonts w:hint="eastAsia"/>
        </w:rPr>
        <w:t>5</w:t>
      </w:r>
      <w:r w:rsidRPr="00F7294F">
        <w:rPr>
          <w:rFonts w:hint="eastAsia"/>
        </w:rPr>
        <w:t>层则是初始学习偏离率更高。（</w:t>
      </w:r>
      <w:r w:rsidRPr="00F7294F">
        <w:rPr>
          <w:rFonts w:hint="eastAsia"/>
        </w:rPr>
        <w:t>E</w:t>
      </w:r>
      <w:r w:rsidRPr="00F7294F">
        <w:rPr>
          <w:rFonts w:hint="eastAsia"/>
        </w:rPr>
        <w:t>）分</w:t>
      </w:r>
      <w:r w:rsidRPr="00F7294F">
        <w:rPr>
          <w:rFonts w:hint="eastAsia"/>
        </w:rPr>
        <w:t>2/5</w:t>
      </w:r>
      <w:r w:rsidRPr="00F7294F">
        <w:rPr>
          <w:rFonts w:hint="eastAsia"/>
        </w:rPr>
        <w:t>层比较每只鼠实际学习路程中，每个训练单元的平均状态改变量（平均步长），用于测量跨训练单元的漂变或学习能力。两层均无显著差异。（</w:t>
      </w:r>
      <w:r w:rsidRPr="00F7294F">
        <w:rPr>
          <w:rFonts w:hint="eastAsia"/>
        </w:rPr>
        <w:t>F</w:t>
      </w:r>
      <w:r w:rsidRPr="00F7294F">
        <w:rPr>
          <w:rFonts w:hint="eastAsia"/>
        </w:rPr>
        <w:t>）分</w:t>
      </w:r>
      <w:r w:rsidRPr="00F7294F">
        <w:rPr>
          <w:rFonts w:hint="eastAsia"/>
        </w:rPr>
        <w:t>2/5</w:t>
      </w:r>
      <w:r w:rsidRPr="00F7294F">
        <w:rPr>
          <w:rFonts w:hint="eastAsia"/>
        </w:rPr>
        <w:t>层比较每一步在最优方向上的平均投影长度（有效步长），用于表征任务相关的有效学习能力。连续学习在</w:t>
      </w:r>
      <w:r w:rsidRPr="00F7294F">
        <w:rPr>
          <w:rFonts w:hint="eastAsia"/>
        </w:rPr>
        <w:t>2/3</w:t>
      </w:r>
      <w:r w:rsidRPr="00F7294F">
        <w:rPr>
          <w:rFonts w:hint="eastAsia"/>
        </w:rPr>
        <w:t>层有效步长更大</w:t>
      </w:r>
      <w:r w:rsidR="000F2554" w:rsidRPr="000F2554">
        <w:rPr>
          <w:rFonts w:hint="eastAsia"/>
        </w:rPr>
        <w:t>。</w:t>
      </w:r>
      <w:r w:rsidR="00230EBE">
        <w:br/>
      </w:r>
      <w:r w:rsidRPr="00F7294F">
        <w:rPr>
          <w:rFonts w:hint="eastAsia"/>
        </w:rPr>
        <w:t>(A-B) Representative cells from naive and continual learning, respectively, showing activity changes across training units (Naive, S1</w:t>
      </w:r>
      <w:r w:rsidRPr="00F7294F">
        <w:rPr>
          <w:rFonts w:hint="eastAsia"/>
        </w:rPr>
        <w:t>→</w:t>
      </w:r>
      <w:r w:rsidRPr="00F7294F">
        <w:rPr>
          <w:rFonts w:hint="eastAsia"/>
        </w:rPr>
        <w:t>S7; Continual, S1</w:t>
      </w:r>
      <w:r w:rsidRPr="00F7294F">
        <w:rPr>
          <w:rFonts w:hint="eastAsia"/>
        </w:rPr>
        <w:t>→</w:t>
      </w:r>
      <w:r w:rsidRPr="00F7294F">
        <w:rPr>
          <w:rFonts w:hint="eastAsia"/>
        </w:rPr>
        <w:t>S3) together with the corresponding behavioral performance based on z-score (Naive, 0%</w:t>
      </w:r>
      <w:r w:rsidRPr="00F7294F">
        <w:rPr>
          <w:rFonts w:hint="eastAsia"/>
        </w:rPr>
        <w:t>→</w:t>
      </w:r>
      <w:r w:rsidRPr="00F7294F">
        <w:rPr>
          <w:rFonts w:hint="eastAsia"/>
        </w:rPr>
        <w:t>100%; Continual, 23%</w:t>
      </w:r>
      <w:r w:rsidRPr="00F7294F">
        <w:rPr>
          <w:rFonts w:hint="eastAsia"/>
        </w:rPr>
        <w:t>→</w:t>
      </w:r>
      <w:r w:rsidRPr="00F7294F">
        <w:rPr>
          <w:rFonts w:hint="eastAsia"/>
        </w:rPr>
        <w:t>100%). Cells in naive learning showed more unstable directions of change across training units, whereas cells in continual learning were closer to monotonic increases. (C) Representative mice from naive and continual learning, respectively, showing lea</w:t>
      </w:r>
      <w:r w:rsidRPr="00F7294F">
        <w:t>rning trajectories in PCA space. Each point represents the 1s z-score state in one training unit; solid lines trace the actual learning trajectory, and dashed lines indicate the straight direction and distance connecting the start and end states. Naive learning showed many back-and-forth reversals, whereas continual learning progressed more stably along this direction.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training unit along the actual learning path, compared separately for layers 2/3 and 5, used to measure across-unit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w:t>
      </w:r>
      <w:r w:rsidR="00230EBE" w:rsidRPr="00230EBE">
        <w:t>.</w:t>
      </w:r>
    </w:p>
    <w:p w14:paraId="23D44A4B" w14:textId="50B67609" w:rsidR="00F7294F" w:rsidRDefault="00F7294F" w:rsidP="00F7294F">
      <w:pPr>
        <w:rPr>
          <w:rFonts w:hint="eastAsia"/>
        </w:rPr>
      </w:pPr>
      <w:r>
        <w:rPr>
          <w:rFonts w:hint="eastAsia"/>
        </w:rPr>
        <w:t>PCA</w:t>
      </w:r>
      <w:r>
        <w:rPr>
          <w:rFonts w:hint="eastAsia"/>
        </w:rPr>
        <w:t>分析表明，相比于初始学习，连续学习过程在状态空间中的学习方向更稳定地从起点向终点推进，表现为往复折返更少，在起点向终点的投影方向上前进更快。（图</w:t>
      </w:r>
      <w:r>
        <w:rPr>
          <w:rFonts w:hint="eastAsia"/>
        </w:rPr>
        <w:t xml:space="preserve"> 3-4-1C</w:t>
      </w:r>
      <w:r>
        <w:rPr>
          <w:rFonts w:hint="eastAsia"/>
        </w:rPr>
        <w:t>）。这提示连续学习过程很可能服从了初始任务中已经形成的部分活动组织方式或流形结构约束，单细胞层面则表现为更多的细胞活动随训练单元推进呈现单调增或减（图</w:t>
      </w:r>
      <w:r>
        <w:rPr>
          <w:rFonts w:hint="eastAsia"/>
        </w:rPr>
        <w:t xml:space="preserve"> 3-4-1B</w:t>
      </w:r>
      <w:r>
        <w:rPr>
          <w:rFonts w:hint="eastAsia"/>
        </w:rPr>
        <w:t>）；相反，初始学习需要不断大幅重构原本不存在或与任务要求完全违背的基础流形结构，其学习路径和单细胞活动就容易出现跨训练单元的增减反复和方向摇摆（图</w:t>
      </w:r>
      <w:r>
        <w:rPr>
          <w:rFonts w:hint="eastAsia"/>
        </w:rPr>
        <w:t xml:space="preserve"> 3-4-1A</w:t>
      </w:r>
      <w:r>
        <w:rPr>
          <w:rFonts w:hint="eastAsia"/>
        </w:rPr>
        <w:t>）。</w:t>
      </w:r>
    </w:p>
    <w:p w14:paraId="64D5456B" w14:textId="2232F4BE"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层显著（图</w:t>
      </w:r>
      <w:r>
        <w:rPr>
          <w:rFonts w:hint="eastAsia"/>
        </w:rPr>
        <w:t xml:space="preserve"> 3-4-1D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层显著（图</w:t>
      </w:r>
      <w:r>
        <w:rPr>
          <w:rFonts w:hint="eastAsia"/>
        </w:rPr>
        <w:t xml:space="preserve"> 3-4-1F</w:t>
      </w:r>
      <w:r>
        <w:rPr>
          <w:rFonts w:hint="eastAsia"/>
        </w:rPr>
        <w:t>）。最后，可以计算总路程与训练单元步数之比，确认更快的连续学习是否有其本身每个训练单元的实际步长因素影响，结果发现无显著差异（图</w:t>
      </w:r>
      <w:r>
        <w:rPr>
          <w:rFonts w:hint="eastAsia"/>
        </w:rPr>
        <w:t xml:space="preserve"> 3-4-1E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81" w:name="_Toc225606934"/>
      <w:r w:rsidRPr="00F7294F">
        <w:rPr>
          <w:rFonts w:hint="eastAsia"/>
        </w:rPr>
        <w:t>既有框架的稳定性统计指标——响应异质性</w:t>
      </w:r>
      <w:bookmarkEnd w:id="81"/>
    </w:p>
    <w:p w14:paraId="498FD69A" w14:textId="70DFB17D"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Pr="00F7294F">
        <w:rPr>
          <w:rFonts w:hint="eastAsia"/>
        </w:rPr>
        <w:t>Saxe et al., 2014</w:t>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727BDD13" w:rsidR="00230EBE" w:rsidRDefault="00545412" w:rsidP="00230EBE">
      <w:pPr>
        <w:pStyle w:val="afff1"/>
        <w:keepNext/>
        <w:rPr>
          <w:rFonts w:hint="eastAsia"/>
        </w:rPr>
      </w:pPr>
      <w:r>
        <w:rPr>
          <w:rFonts w:hint="eastAsia"/>
          <w:noProof/>
          <w14:ligatures w14:val="standardContextual"/>
        </w:rPr>
        <w:drawing>
          <wp:inline distT="0" distB="0" distL="0" distR="0" wp14:anchorId="14DD14D8" wp14:editId="710BB4B1">
            <wp:extent cx="4319634" cy="5760732"/>
            <wp:effectExtent l="0" t="0" r="508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10FDCF6E" w:rsidR="00230EBE" w:rsidRDefault="00230EBE" w:rsidP="00230EBE">
      <w:pPr>
        <w:pStyle w:val="afffa"/>
      </w:pPr>
      <w:bookmarkStart w:id="82" w:name="_Ref224843139"/>
      <w:bookmarkStart w:id="83" w:name="_Toc2256069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82"/>
      <w:r>
        <w:rPr>
          <w:rFonts w:hint="eastAsia"/>
        </w:rPr>
        <w:t xml:space="preserve"> </w:t>
      </w:r>
      <w:r w:rsidR="00F7294F" w:rsidRPr="00F7294F">
        <w:rPr>
          <w:rFonts w:hint="eastAsia"/>
        </w:rPr>
        <w:t>初始与连续学习的响应异质性</w:t>
      </w:r>
      <w:bookmarkEnd w:id="83"/>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112A02A9" w:rsidR="00230EBE" w:rsidRDefault="00F7294F" w:rsidP="00230EBE">
      <w:pPr>
        <w:pStyle w:val="afff2"/>
        <w:ind w:left="480"/>
      </w:pPr>
      <w:r w:rsidRPr="00F7294F">
        <w:rPr>
          <w:rFonts w:hint="eastAsia"/>
        </w:rPr>
        <w:t>（</w:t>
      </w:r>
      <w:r w:rsidRPr="00F7294F">
        <w:rPr>
          <w:rFonts w:hint="eastAsia"/>
        </w:rPr>
        <w:t>A</w:t>
      </w:r>
      <w:r w:rsidRPr="00F7294F">
        <w:rPr>
          <w:rFonts w:hint="eastAsia"/>
        </w:rPr>
        <w:t>）用一个代表性训练单元直观展示响应异质性。下方为细胞×时间×试次的</w:t>
      </w:r>
      <w:r w:rsidRPr="00F7294F">
        <w:rPr>
          <w:rFonts w:hint="eastAsia"/>
        </w:rPr>
        <w:t>3D</w:t>
      </w:r>
      <w:r w:rsidRPr="00F7294F">
        <w:rPr>
          <w:rFonts w:hint="eastAsia"/>
        </w:rPr>
        <w:t>热图，显示细胞维度上向正负两端分化的分布；上方为</w:t>
      </w:r>
      <w:r w:rsidRPr="00F7294F">
        <w:rPr>
          <w:rFonts w:hint="eastAsia"/>
        </w:rPr>
        <w:t xml:space="preserve"> 1s z-score </w:t>
      </w:r>
      <w:r w:rsidRPr="00F7294F">
        <w:rPr>
          <w:rFonts w:hint="eastAsia"/>
        </w:rPr>
        <w:t>试次均值的分布直方图。先计算各均值区间内的细胞占比，再将细胞间标准差定义为响应异质性指标。为减少极端细胞及鼠间总体活跃水平差异的影响，仅纳入</w:t>
      </w:r>
      <w:r w:rsidRPr="00F7294F">
        <w:rPr>
          <w:rFonts w:hint="eastAsia"/>
        </w:rPr>
        <w:t>[-1,1]</w:t>
      </w:r>
      <w:r w:rsidRPr="00F7294F">
        <w:rPr>
          <w:rFonts w:hint="eastAsia"/>
        </w:rPr>
        <w:t>范围内的温和响应细胞。（</w:t>
      </w:r>
      <w:r w:rsidRPr="00F7294F">
        <w:rPr>
          <w:rFonts w:hint="eastAsia"/>
        </w:rPr>
        <w:t>B</w:t>
      </w:r>
      <w:r w:rsidRPr="00F7294F">
        <w:rPr>
          <w:rFonts w:hint="eastAsia"/>
        </w:rPr>
        <w:t>）分</w:t>
      </w:r>
      <w:r w:rsidRPr="00F7294F">
        <w:rPr>
          <w:rFonts w:hint="eastAsia"/>
        </w:rPr>
        <w:t>2/5</w:t>
      </w:r>
      <w:r w:rsidRPr="00F7294F">
        <w:rPr>
          <w:rFonts w:hint="eastAsia"/>
        </w:rPr>
        <w:t>层列出每只鼠的响应异质性与蓝光线索任务的</w:t>
      </w:r>
      <w:r w:rsidR="00545412">
        <w:rPr>
          <w:rFonts w:hint="eastAsia"/>
        </w:rPr>
        <w:t>Sigmoid</w:t>
      </w:r>
      <w:r w:rsidRPr="00F7294F">
        <w:rPr>
          <w:rFonts w:hint="eastAsia"/>
        </w:rPr>
        <w:t>斜率的</w:t>
      </w:r>
      <w:r w:rsidRPr="00F7294F">
        <w:rPr>
          <w:rFonts w:hint="eastAsia"/>
        </w:rPr>
        <w:t>Spearman</w:t>
      </w:r>
      <w:r w:rsidRPr="00F7294F">
        <w:rPr>
          <w:rFonts w:hint="eastAsia"/>
        </w:rPr>
        <w:t>相关性，不同颜色点区分初始学习与连续学习。结果仅</w:t>
      </w:r>
      <w:r w:rsidRPr="00F7294F">
        <w:rPr>
          <w:rFonts w:hint="eastAsia"/>
        </w:rPr>
        <w:t>2/3</w:t>
      </w:r>
      <w:r w:rsidRPr="00F7294F">
        <w:rPr>
          <w:rFonts w:hint="eastAsia"/>
        </w:rPr>
        <w:t>层表现出显著相关。（</w:t>
      </w:r>
      <w:r w:rsidRPr="00F7294F">
        <w:rPr>
          <w:rFonts w:hint="eastAsia"/>
        </w:rPr>
        <w:t>C</w:t>
      </w:r>
      <w:r w:rsidRPr="00F7294F">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F7294F">
        <w:rPr>
          <w:rFonts w:hint="eastAsia"/>
        </w:rPr>
        <w:t>D</w:t>
      </w:r>
      <w:r w:rsidRPr="00F7294F">
        <w:rPr>
          <w:rFonts w:hint="eastAsia"/>
        </w:rPr>
        <w:t>）分</w:t>
      </w:r>
      <w:r w:rsidRPr="00F7294F">
        <w:rPr>
          <w:rFonts w:hint="eastAsia"/>
        </w:rPr>
        <w:t>2/5</w:t>
      </w:r>
      <w:r w:rsidRPr="00F7294F">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F7294F">
        <w:rPr>
          <w:rFonts w:hint="eastAsia"/>
        </w:rPr>
        <w:t>5</w:t>
      </w:r>
      <w:r w:rsidRPr="00F7294F">
        <w:rPr>
          <w:rFonts w:hint="eastAsia"/>
        </w:rPr>
        <w:t>层显著。（</w:t>
      </w:r>
      <w:r w:rsidRPr="00F7294F">
        <w:rPr>
          <w:rFonts w:hint="eastAsia"/>
        </w:rPr>
        <w:t>E</w:t>
      </w:r>
      <w:r w:rsidRPr="00F7294F">
        <w:rPr>
          <w:rFonts w:hint="eastAsia"/>
        </w:rPr>
        <w:t>）计算连续学习的蓝光线索任务与初始的声音线索任务学会阶段，两个训练单元之间的响应异质性分化梯度的</w:t>
      </w:r>
      <w:r w:rsidRPr="00F7294F">
        <w:rPr>
          <w:rFonts w:hint="eastAsia"/>
        </w:rPr>
        <w:t>Spearman</w:t>
      </w:r>
      <w:r w:rsidRPr="00F7294F">
        <w:rPr>
          <w:rFonts w:hint="eastAsia"/>
        </w:rPr>
        <w:t>相关性。中间散点图每个点是一个细胞，其位置显示细胞在两个训练单元中的</w:t>
      </w:r>
      <w:r w:rsidRPr="00F7294F">
        <w:rPr>
          <w:rFonts w:hint="eastAsia"/>
        </w:rPr>
        <w:t>z-score</w:t>
      </w:r>
      <w:r w:rsidRPr="00F7294F">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F7294F">
        <w:rPr>
          <w:rFonts w:hint="eastAsia"/>
        </w:rPr>
        <w:t>F</w:t>
      </w:r>
      <w:r w:rsidRPr="00F7294F">
        <w:rPr>
          <w:rFonts w:hint="eastAsia"/>
        </w:rPr>
        <w:t>）分</w:t>
      </w:r>
      <w:r w:rsidRPr="00F7294F">
        <w:rPr>
          <w:rFonts w:hint="eastAsia"/>
        </w:rPr>
        <w:t>2/5</w:t>
      </w:r>
      <w:r w:rsidRPr="00F7294F">
        <w:rPr>
          <w:rFonts w:hint="eastAsia"/>
        </w:rPr>
        <w:t>层比较初始学习与连续学习阶段，在线索前</w:t>
      </w:r>
      <w:r w:rsidRPr="00F7294F">
        <w:rPr>
          <w:rFonts w:hint="eastAsia"/>
        </w:rPr>
        <w:t>3s</w:t>
      </w:r>
      <w:r w:rsidRPr="00F7294F">
        <w:rPr>
          <w:rFonts w:hint="eastAsia"/>
        </w:rPr>
        <w:t>基线中，钙信号随时间波动的标准差，即用于计算</w:t>
      </w:r>
      <w:r w:rsidRPr="00F7294F">
        <w:rPr>
          <w:rFonts w:hint="eastAsia"/>
        </w:rPr>
        <w:t>z-score</w:t>
      </w:r>
      <w:r w:rsidRPr="00F7294F">
        <w:rPr>
          <w:rFonts w:hint="eastAsia"/>
        </w:rPr>
        <w:t>的基线标准差。结果显示，连续学习阶段的基线波动并不低于，甚至高于初始阶段，因此连续学习阶段较高的响应异质性并不能解释为其基线波动更低。（</w:t>
      </w:r>
      <w:r w:rsidRPr="00F7294F">
        <w:rPr>
          <w:rFonts w:hint="eastAsia"/>
        </w:rPr>
        <w:t>G</w:t>
      </w:r>
      <w:r w:rsidRPr="00F7294F">
        <w:rPr>
          <w:rFonts w:hint="eastAsia"/>
        </w:rPr>
        <w:t>）计算响应异质性与图</w:t>
      </w:r>
      <w:r w:rsidRPr="00F7294F">
        <w:rPr>
          <w:rFonts w:hint="eastAsia"/>
        </w:rPr>
        <w:t>3-4-1</w:t>
      </w:r>
      <w:r w:rsidRPr="00F7294F">
        <w:rPr>
          <w:rFonts w:hint="eastAsia"/>
        </w:rPr>
        <w:t>中路程</w:t>
      </w:r>
      <w:r w:rsidRPr="00F7294F">
        <w:rPr>
          <w:rFonts w:hint="eastAsia"/>
        </w:rPr>
        <w:t>/</w:t>
      </w:r>
      <w:r w:rsidRPr="00F7294F">
        <w:rPr>
          <w:rFonts w:hint="eastAsia"/>
        </w:rPr>
        <w:t>距离比之间的</w:t>
      </w:r>
      <w:r w:rsidRPr="00F7294F">
        <w:rPr>
          <w:rFonts w:hint="eastAsia"/>
        </w:rPr>
        <w:t>Spearman</w:t>
      </w:r>
      <w:r w:rsidRPr="00F7294F">
        <w:rPr>
          <w:rFonts w:hint="eastAsia"/>
        </w:rPr>
        <w:t>相关性，说明较高的响应异质性直接有助于状态空间轨迹更服从目标学习方向，降低与起点</w:t>
      </w:r>
      <w:r w:rsidRPr="00F7294F">
        <w:rPr>
          <w:rFonts w:hint="eastAsia"/>
        </w:rPr>
        <w:t>-</w:t>
      </w:r>
      <w:r w:rsidRPr="00F7294F">
        <w:rPr>
          <w:rFonts w:hint="eastAsia"/>
        </w:rPr>
        <w:t>终点连线的偏离。</w:t>
      </w:r>
      <w:r w:rsidR="00230EBE">
        <w:br/>
      </w:r>
      <w:r w:rsidR="00651203" w:rsidRPr="00651203">
        <w:t>(A) A representative training unit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training units from the blue-light cue task, illustrating differences in response heterogeneity. Overall activity levels were similar, but calcium signals in the continual learning training unit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initial audio-cue task. In the central scatter plot, each point represents one cell, and its position shows that cell's z-score in the two training units.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Figure 3-4-1,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84" w:name="_Toc225606935"/>
      <w:r w:rsidRPr="00230EBE">
        <w:rPr>
          <w:rFonts w:hint="eastAsia"/>
        </w:rPr>
        <w:t>响应异质性依赖丘脑</w:t>
      </w:r>
      <w:bookmarkEnd w:id="84"/>
    </w:p>
    <w:p w14:paraId="10CA94C1" w14:textId="30AC4E45" w:rsidR="00230EBE" w:rsidRDefault="00F7294F" w:rsidP="00230EBE">
      <w:r w:rsidRPr="00F7294F">
        <w:rPr>
          <w:rFonts w:hint="eastAsia"/>
        </w:rPr>
        <w:t>温和活动群体的响应异质性，是一个无法用</w:t>
      </w:r>
      <w:r w:rsidRPr="00F7294F">
        <w:rPr>
          <w:rFonts w:hint="eastAsia"/>
        </w:rPr>
        <w:t>cFos</w:t>
      </w:r>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Pr="00F7294F">
        <w:rPr>
          <w:rFonts w:hint="eastAsia"/>
        </w:rPr>
        <w:t>Casas-Torremocha et al., 2017</w:t>
      </w:r>
      <w:r w:rsidRPr="00F7294F">
        <w:rPr>
          <w:rFonts w:hint="eastAsia"/>
        </w:rPr>
        <w:t>）；</w:t>
      </w:r>
      <w:r w:rsidRPr="00F7294F">
        <w:rPr>
          <w:rFonts w:hint="eastAsia"/>
        </w:rPr>
        <w:t>Hooks</w:t>
      </w:r>
      <w:r w:rsidRPr="00F7294F">
        <w:rPr>
          <w:rFonts w:hint="eastAsia"/>
        </w:rPr>
        <w:t>等则发现来自后部感觉相关丘脑的输入对</w:t>
      </w:r>
      <w:r w:rsidRPr="00F7294F">
        <w:rPr>
          <w:rFonts w:hint="eastAsia"/>
        </w:rPr>
        <w:t>MOp</w:t>
      </w:r>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Pr="00F7294F">
        <w:rPr>
          <w:rFonts w:hint="eastAsia"/>
        </w:rPr>
        <w:t>（</w:t>
      </w:r>
      <w:r w:rsidRPr="00F7294F">
        <w:rPr>
          <w:rFonts w:hint="eastAsia"/>
        </w:rPr>
        <w:t>Hooks et al., 2013</w:t>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0AD10FC0" w:rsidR="00230EBE" w:rsidRDefault="007F0024" w:rsidP="00230EBE">
      <w:pPr>
        <w:pStyle w:val="afff1"/>
        <w:keepNext/>
        <w:rPr>
          <w:rFonts w:hint="eastAsia"/>
        </w:rPr>
      </w:pPr>
      <w:r>
        <w:rPr>
          <w:rFonts w:hint="eastAsia"/>
          <w:noProof/>
          <w14:ligatures w14:val="standardContextual"/>
        </w:rPr>
        <w:drawing>
          <wp:inline distT="0" distB="0" distL="0" distR="0" wp14:anchorId="1155E14A" wp14:editId="3CEA8FEC">
            <wp:extent cx="4859131" cy="5760732"/>
            <wp:effectExtent l="0" t="0" r="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59131" cy="5760732"/>
                    </a:xfrm>
                    <a:prstGeom prst="rect">
                      <a:avLst/>
                    </a:prstGeom>
                  </pic:spPr>
                </pic:pic>
              </a:graphicData>
            </a:graphic>
          </wp:inline>
        </w:drawing>
      </w:r>
    </w:p>
    <w:p w14:paraId="09EBA588" w14:textId="76F432A4" w:rsidR="00230EBE" w:rsidRDefault="00230EBE" w:rsidP="00230EBE">
      <w:pPr>
        <w:pStyle w:val="afffa"/>
      </w:pPr>
      <w:bookmarkStart w:id="85" w:name="_Ref224843534"/>
      <w:bookmarkStart w:id="86" w:name="_Toc2256069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85"/>
      <w:r>
        <w:rPr>
          <w:rFonts w:hint="eastAsia"/>
        </w:rPr>
        <w:t xml:space="preserve"> </w:t>
      </w:r>
      <w:r w:rsidRPr="00230EBE">
        <w:rPr>
          <w:rFonts w:hint="eastAsia"/>
        </w:rPr>
        <w:t>TH</w:t>
      </w:r>
      <w:r w:rsidRPr="00230EBE">
        <w:rPr>
          <w:rFonts w:hint="eastAsia"/>
        </w:rPr>
        <w:t>抑制影响学习速度和响应异质性</w:t>
      </w:r>
      <w:bookmarkEnd w:id="86"/>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6EB691B8"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Pr="004C1351">
        <w:rPr>
          <w:rFonts w:hint="eastAsia"/>
        </w:rPr>
        <w:t>命中率比较，无显著差异，说明</w:t>
      </w:r>
      <w:r w:rsidRPr="004C1351">
        <w:rPr>
          <w:rFonts w:hint="eastAsia"/>
        </w:rPr>
        <w:t>TH</w:t>
      </w:r>
      <w:r w:rsidRPr="004C1351">
        <w:rPr>
          <w:rFonts w:hint="eastAsia"/>
        </w:rPr>
        <w:t>抑制对迁移首个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ΔHit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ΔHit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4566CE80"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r w:rsidRPr="00F13E38">
        <w:rPr>
          <w:rFonts w:hint="eastAsia"/>
        </w:rPr>
        <w:t>MOp</w:t>
      </w:r>
      <w:r w:rsidRPr="00F13E38">
        <w:rPr>
          <w:rFonts w:hint="eastAsia"/>
        </w:rPr>
        <w:t>钙信号受到何种影响（图</w:t>
      </w:r>
      <w:r w:rsidRPr="00F13E38">
        <w:rPr>
          <w:rFonts w:hint="eastAsia"/>
        </w:rPr>
        <w:t xml:space="preserve"> 3-4-3AB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层的响应异质性（图</w:t>
      </w:r>
      <w:r w:rsidRPr="00F13E38">
        <w:rPr>
          <w:rFonts w:hint="eastAsia"/>
        </w:rPr>
        <w:t xml:space="preserve"> 3-4-3CFG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显著相关（图</w:t>
      </w:r>
      <w:r w:rsidRPr="00F13E38">
        <w:rPr>
          <w:rFonts w:hint="eastAsia"/>
        </w:rPr>
        <w:t xml:space="preserve"> 3-4-3H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。相比之下，首个训练单元的任务命中率和旧任务活跃细胞的重激活率未受显著影响（图</w:t>
      </w:r>
      <w:r w:rsidRPr="00F13E38">
        <w:rPr>
          <w:rFonts w:hint="eastAsia"/>
        </w:rPr>
        <w:t xml:space="preserve"> 3-4-3DH</w:t>
      </w:r>
      <w:r w:rsidRPr="00F13E38">
        <w:rPr>
          <w:rFonts w:hint="eastAsia"/>
        </w:rPr>
        <w:t>）。这说明以</w:t>
      </w:r>
      <w:r w:rsidRPr="00F13E38">
        <w:rPr>
          <w:rFonts w:hint="eastAsia"/>
        </w:rPr>
        <w:t>PO</w:t>
      </w:r>
      <w:r w:rsidRPr="00F13E38">
        <w:rPr>
          <w:rFonts w:hint="eastAsia"/>
        </w:rPr>
        <w:t>为中心的丘脑后部核团能通过调节</w:t>
      </w:r>
      <w:r w:rsidRPr="00F13E38">
        <w:rPr>
          <w:rFonts w:hint="eastAsia"/>
        </w:rPr>
        <w:t>MOp</w:t>
      </w:r>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87" w:name="_Toc225606936"/>
      <w:r w:rsidRPr="00230EBE">
        <w:rPr>
          <w:rFonts w:hint="eastAsia"/>
        </w:rPr>
        <w:t>小结</w:t>
      </w:r>
      <w:bookmarkEnd w:id="87"/>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88" w:name="_Ref224843834"/>
      <w:bookmarkStart w:id="89" w:name="_Toc2256069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88"/>
      <w:r>
        <w:rPr>
          <w:rFonts w:hint="eastAsia"/>
        </w:rPr>
        <w:t xml:space="preserve"> </w:t>
      </w:r>
      <w:r w:rsidR="00F7294F" w:rsidRPr="00F7294F">
        <w:rPr>
          <w:rFonts w:hint="eastAsia"/>
        </w:rPr>
        <w:t>连续学习快速增长机制小结</w:t>
      </w:r>
      <w:bookmarkEnd w:id="89"/>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65232D33" w:rsidR="00230EBE" w:rsidRDefault="00F7294F" w:rsidP="00230EBE">
      <w:pPr>
        <w:pStyle w:val="afff2"/>
        <w:ind w:left="480"/>
      </w:pPr>
      <w:r w:rsidRPr="00F7294F">
        <w:rPr>
          <w:rFonts w:hint="eastAsia"/>
        </w:rPr>
        <w:t>连续学习命中率的快速增长与响应异质性相关。初始学习中，响应异质性较低，多数细胞长期分布在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7FBBA8A2" w:rsidR="00230EBE" w:rsidRDefault="00F7294F" w:rsidP="00230EBE">
      <w:r w:rsidRPr="00F7294F">
        <w:rPr>
          <w:rFonts w:hint="eastAsia"/>
        </w:rPr>
        <w:t>综上，连续学习命中率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90" w:name="_Toc225606937"/>
      <w:r w:rsidRPr="00F7294F">
        <w:rPr>
          <w:rFonts w:hint="eastAsia"/>
        </w:rPr>
        <w:t>RSP 反映视觉线索的瞬时输入</w:t>
      </w:r>
      <w:bookmarkEnd w:id="90"/>
    </w:p>
    <w:p w14:paraId="67A0C227" w14:textId="4981D687" w:rsidR="00230EBE" w:rsidRDefault="00F7294F" w:rsidP="00230EBE">
      <w:r w:rsidRPr="00F7294F">
        <w:rPr>
          <w:rFonts w:hint="eastAsia"/>
        </w:rPr>
        <w:t>之前选择</w:t>
      </w:r>
      <w:r w:rsidRPr="00F7294F">
        <w:rPr>
          <w:rFonts w:hint="eastAsia"/>
        </w:rPr>
        <w:t>MOp</w:t>
      </w:r>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r w:rsidRPr="00F7294F">
        <w:rPr>
          <w:rFonts w:hint="eastAsia"/>
        </w:rPr>
        <w:t>MOp</w:t>
      </w:r>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Pr="00F7294F">
        <w:rPr>
          <w:rFonts w:hint="eastAsia"/>
        </w:rPr>
        <w:t>Alexander et al., 2023</w:t>
      </w:r>
      <w:r w:rsidRPr="00F7294F">
        <w:rPr>
          <w:rFonts w:hint="eastAsia"/>
        </w:rPr>
        <w:t>）。将</w:t>
      </w:r>
      <w:r w:rsidRPr="00F7294F">
        <w:rPr>
          <w:rFonts w:hint="eastAsia"/>
        </w:rPr>
        <w:t>MOp</w:t>
      </w:r>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2951B841" w:rsidR="00230EBE" w:rsidRDefault="003A672F" w:rsidP="00230EBE">
      <w:pPr>
        <w:pStyle w:val="afff1"/>
        <w:keepNext/>
        <w:rPr>
          <w:rFonts w:hint="eastAsia"/>
        </w:rPr>
      </w:pPr>
      <w:r>
        <w:rPr>
          <w:rFonts w:hint="eastAsia"/>
          <w:noProof/>
          <w14:ligatures w14:val="standardContextual"/>
        </w:rPr>
        <w:drawing>
          <wp:inline distT="0" distB="0" distL="0" distR="0" wp14:anchorId="3F1666E9" wp14:editId="35688D00">
            <wp:extent cx="3780137" cy="5760732"/>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91" w:name="_Ref224844040"/>
      <w:bookmarkStart w:id="92" w:name="_Toc22560697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91"/>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92"/>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39C6B62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在声音线索初始任务学会阶段，以及蓝光线索任务在成功和失败时的响应架构，排除了三列都不活跃的细胞。</w:t>
      </w:r>
      <w:r w:rsidRPr="003A672F">
        <w:rPr>
          <w:rFonts w:hint="eastAsia"/>
        </w:rPr>
        <w:t>RSP</w:t>
      </w:r>
      <w:r w:rsidRPr="003A672F">
        <w:rPr>
          <w:rFonts w:hint="eastAsia"/>
        </w:rPr>
        <w:t>对蓝光线索任务成功与失败的响应基本一致，而对声音线索的响应极弱，符合其靠近视觉皮层、远离听觉皮层的拓扑特征。（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r w:rsidRPr="003A672F">
        <w:rPr>
          <w:rFonts w:hint="eastAsia"/>
        </w:rPr>
        <w:t>MOp</w:t>
      </w:r>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中初始任务学会时活跃细胞的重激活率与蓝光线索新任务首个训练单元命中率之间的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）比较蓝光线索任务成功与失败试次中，初始任务学会时活跃细胞重激活率的差异：命中试次略高于失败试次。（</w:t>
      </w:r>
      <w:r w:rsidRPr="003A672F">
        <w:rPr>
          <w:rFonts w:hint="eastAsia"/>
        </w:rPr>
        <w:t>F</w:t>
      </w:r>
      <w:r w:rsidRPr="003A672F">
        <w:rPr>
          <w:rFonts w:hint="eastAsia"/>
        </w:rPr>
        <w:t>）比较初始声音线索任务学会时活跃细胞，与其在蓝光线索任务的成功和失败试次，共三种条件下的平均钙曲线。三者差异整体较小，失败试次甚至还略高于命中试次。（</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r w:rsidRPr="003A672F">
        <w:rPr>
          <w:rFonts w:hint="eastAsia"/>
        </w:rPr>
        <w:t>mCherry</w:t>
      </w:r>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r w:rsidRPr="003A672F">
        <w:rPr>
          <w:rFonts w:hint="eastAsia"/>
        </w:rPr>
        <w:t>MOp</w:t>
      </w:r>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r w:rsidRPr="003A672F">
        <w:rPr>
          <w:rFonts w:hint="eastAsia"/>
        </w:rPr>
        <w:t>MOp</w:t>
      </w:r>
      <w:r w:rsidRPr="003A672F">
        <w:rPr>
          <w:rFonts w:hint="eastAsia"/>
        </w:rPr>
        <w:t>联合抑制时，首个训练单元命中率仍未明显下降，但后续达到</w:t>
      </w:r>
      <w:r w:rsidRPr="003A672F">
        <w:rPr>
          <w:rFonts w:hint="eastAsia"/>
        </w:rPr>
        <w:t>100%</w:t>
      </w:r>
      <w:r w:rsidRPr="003A672F">
        <w:rPr>
          <w:rFonts w:hint="eastAsia"/>
        </w:rPr>
        <w:t>成功的过程受阻</w:t>
      </w:r>
      <w:r w:rsidR="00230EBE" w:rsidRPr="00230EBE">
        <w:rPr>
          <w:rFonts w:hint="eastAsia"/>
        </w:rPr>
        <w:t>。</w:t>
      </w:r>
      <w:r w:rsidR="00230EBE">
        <w:br/>
      </w:r>
      <w:r w:rsidRPr="003A672F">
        <w:t>(A)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00230EBE" w:rsidRPr="00230EBE">
        <w:t>.</w:t>
      </w:r>
    </w:p>
    <w:p w14:paraId="1293F7F3" w14:textId="18828E88"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位于视觉和运动皮层之间，适合作为候选的视觉相关上游区域（图</w:t>
      </w:r>
      <w:r w:rsidRPr="003A672F">
        <w:rPr>
          <w:rFonts w:hint="eastAsia"/>
        </w:rPr>
        <w:t xml:space="preserve"> 3-5-1A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对视觉线索的响应显著强于对听觉线索的响应，并且对试次的成功或失败不作明显区分；其对视觉线索的响应启动也早于</w:t>
      </w:r>
      <w:r w:rsidRPr="003A672F">
        <w:rPr>
          <w:rFonts w:hint="eastAsia"/>
        </w:rPr>
        <w:t>MOp</w:t>
      </w:r>
      <w:r w:rsidRPr="003A672F">
        <w:rPr>
          <w:rFonts w:hint="eastAsia"/>
        </w:rPr>
        <w:t>（图</w:t>
      </w:r>
      <w:r w:rsidRPr="003A672F">
        <w:rPr>
          <w:rFonts w:hint="eastAsia"/>
        </w:rPr>
        <w:t xml:space="preserve"> 3-5-1BC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Pr="003A672F">
        <w:rPr>
          <w:rFonts w:hint="eastAsia"/>
        </w:rPr>
        <w:t>Alexander et al., 2023</w:t>
      </w:r>
      <w:r w:rsidRPr="003A672F">
        <w:rPr>
          <w:rFonts w:hint="eastAsia"/>
        </w:rPr>
        <w:t>）。但是，新任务首个训练单元的任务命中率与初始任务学会时活跃细胞的重激活率并不显著相关；成功与失败试次中的重激活率虽有轻微差异，但总体活动强度差异不大，甚至未命中试次反而更高（图</w:t>
      </w:r>
      <w:r w:rsidRPr="003A672F">
        <w:rPr>
          <w:rFonts w:hint="eastAsia"/>
        </w:rPr>
        <w:t xml:space="preserve"> 3-5-1D-F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抑制更差（图</w:t>
      </w:r>
      <w:r w:rsidRPr="003A672F">
        <w:rPr>
          <w:rFonts w:hint="eastAsia"/>
        </w:rPr>
        <w:t xml:space="preserve"> 3-5-1I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命中率可能只起冗余辅助作用，而非决定成败的单一核心节点。的确，从皮层拓扑上看，视皮层产生的信号也可以通过</w:t>
      </w:r>
      <w:r w:rsidRPr="003A672F">
        <w:rPr>
          <w:rFonts w:hint="eastAsia"/>
        </w:rPr>
        <w:t>PTLp</w:t>
      </w:r>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93" w:name="_Toc225606938"/>
      <w:r w:rsidRPr="00230EBE">
        <w:rPr>
          <w:rFonts w:hint="eastAsia"/>
        </w:rPr>
        <w:t>信息论视角</w:t>
      </w:r>
      <w:bookmarkEnd w:id="93"/>
    </w:p>
    <w:p w14:paraId="422B8177" w14:textId="42FD0BBC"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rsidRPr="003A672F">
        <w:rPr>
          <w:rFonts w:hint="eastAsia"/>
        </w:rPr>
        <w:t>Timme &amp; Lapish, 2018</w:t>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49">
                      <a:extLst>
                        <a:ext uri="{96DAC541-7B7A-43D3-8B79-37D633B846F1}">
                          <asvg:svgBlip xmlns:asvg="http://schemas.microsoft.com/office/drawing/2016/SVG/main" r:embed="rId50"/>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94" w:name="_Toc22560697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r>
        <w:rPr>
          <w:rFonts w:hint="eastAsia"/>
        </w:rPr>
        <w:t xml:space="preserve"> </w:t>
      </w:r>
      <w:r w:rsidR="00443871" w:rsidRPr="00443871">
        <w:rPr>
          <w:rFonts w:hint="eastAsia"/>
        </w:rPr>
        <w:t>神经群体活动的信息论解释</w:t>
      </w:r>
      <w:bookmarkEnd w:id="94"/>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773A0A11"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rPr>
          <w:rFonts w:hint="eastAsia"/>
        </w:rPr>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1">
                      <a:extLst>
                        <a:ext uri="{96DAC541-7B7A-43D3-8B79-37D633B846F1}">
                          <asvg:svgBlip xmlns:asvg="http://schemas.microsoft.com/office/drawing/2016/SVG/main" r:embed="rId52"/>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95" w:name="_Ref224844328"/>
      <w:bookmarkStart w:id="96" w:name="_Toc22560697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95"/>
      <w:r>
        <w:rPr>
          <w:rFonts w:hint="eastAsia"/>
        </w:rPr>
        <w:t xml:space="preserve"> </w:t>
      </w:r>
      <w:r w:rsidR="00EC4DAE" w:rsidRPr="00EC4DAE">
        <w:rPr>
          <w:rFonts w:hint="eastAsia"/>
        </w:rPr>
        <w:t>学习过程导致信息量增加</w:t>
      </w:r>
      <w:bookmarkEnd w:id="96"/>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1170C7A6"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），或者作为连续学习的成功或失败试次中，平均每个细胞的信息量并归一化到</w:t>
      </w:r>
      <w:r w:rsidRPr="00EC4DAE">
        <w:rPr>
          <w:rFonts w:hint="eastAsia"/>
        </w:rPr>
        <w:t>0s</w:t>
      </w:r>
      <w:r w:rsidRPr="00EC4DAE">
        <w:rPr>
          <w:rFonts w:hint="eastAsia"/>
        </w:rPr>
        <w:t>时刻。结果显示，连续学习蓝光线索任务时，在线索时刻之后的瞬时信息量快速上升，但成功和失败试次差异不大；但若是初始学习同样的任务，信息量在线索后先下降，至给水后才上升。（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3B7CEC30"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图</w:t>
      </w:r>
      <w:r>
        <w:rPr>
          <w:rFonts w:hint="eastAsia"/>
        </w:rPr>
        <w:t xml:space="preserve"> 3-6-2A</w:t>
      </w:r>
      <w:r>
        <w:rPr>
          <w:rFonts w:hint="eastAsia"/>
        </w:rPr>
        <w:t>）。整体信息熵也在初始阶段最低（图</w:t>
      </w:r>
      <w:r>
        <w:rPr>
          <w:rFonts w:hint="eastAsia"/>
        </w:rPr>
        <w:t xml:space="preserve"> 3-6-2B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Pr>
          <w:rFonts w:hint="eastAsia"/>
        </w:rPr>
        <w:t>Stringer et al., 2019</w:t>
      </w:r>
      <w:r>
        <w:rPr>
          <w:rFonts w:hint="eastAsia"/>
        </w:rPr>
        <w:t>）。例如蓝光线索任务学会后，信息熵反而低于连续学习刚开始时的水平（图</w:t>
      </w:r>
      <w:r>
        <w:rPr>
          <w:rFonts w:hint="eastAsia"/>
        </w:rPr>
        <w:t xml:space="preserve"> 3-6-2B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rPr>
          <w:rFonts w:hint="eastAsia"/>
        </w:rPr>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97" w:name="_Ref224844453"/>
      <w:bookmarkStart w:id="98" w:name="_Toc22560697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97"/>
      <w:r>
        <w:rPr>
          <w:rFonts w:hint="eastAsia"/>
        </w:rPr>
        <w:t xml:space="preserve"> </w:t>
      </w:r>
      <w:r w:rsidR="00EC4DAE" w:rsidRPr="00EC4DAE">
        <w:rPr>
          <w:rFonts w:hint="eastAsia"/>
        </w:rPr>
        <w:t>连续学习中的共享与新增信息成分</w:t>
      </w:r>
      <w:bookmarkEnd w:id="98"/>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2B578E"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Pr="00EC4DAE">
        <w:rPr>
          <w:rFonts w:hint="eastAsia"/>
        </w:rPr>
        <w:t>Schneidman et al., 2006</w:t>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的信息熵（图</w:t>
      </w:r>
      <w:r w:rsidRPr="00EC4DAE">
        <w:rPr>
          <w:rFonts w:hint="eastAsia"/>
        </w:rPr>
        <w:t xml:space="preserve"> 3-6-3A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被弃用（图</w:t>
      </w:r>
      <w:r w:rsidRPr="00EC4DAE">
        <w:rPr>
          <w:rFonts w:hint="eastAsia"/>
        </w:rPr>
        <w:t xml:space="preserve"> 3-6-3C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5">
                      <a:extLst>
                        <a:ext uri="{96DAC541-7B7A-43D3-8B79-37D633B846F1}">
                          <asvg:svgBlip xmlns:asvg="http://schemas.microsoft.com/office/drawing/2016/SVG/main" r:embed="rId56"/>
                        </a:ext>
                      </a:extLst>
                    </a:blip>
                    <a:stretch>
                      <a:fillRect/>
                    </a:stretch>
                  </pic:blipFill>
                  <pic:spPr>
                    <a:xfrm>
                      <a:off x="0" y="0"/>
                      <a:ext cx="2171700" cy="1000125"/>
                    </a:xfrm>
                    <a:prstGeom prst="rect">
                      <a:avLst/>
                    </a:prstGeom>
                  </pic:spPr>
                </pic:pic>
              </a:graphicData>
            </a:graphic>
          </wp:inline>
        </w:drawing>
      </w:r>
    </w:p>
    <w:p w14:paraId="0DA66E9E" w14:textId="40D3A285" w:rsidR="00824B21" w:rsidRDefault="00824B21" w:rsidP="00824B21">
      <w:pPr>
        <w:pStyle w:val="afffa"/>
      </w:pPr>
      <w:bookmarkStart w:id="99" w:name="_Ref224844533"/>
      <w:bookmarkStart w:id="100" w:name="_Toc22560697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99"/>
      <w:r>
        <w:rPr>
          <w:rFonts w:hint="eastAsia"/>
        </w:rPr>
        <w:t xml:space="preserve"> </w:t>
      </w:r>
      <w:r w:rsidR="00CD2BF0" w:rsidRPr="00CD2BF0">
        <w:rPr>
          <w:rFonts w:hint="eastAsia"/>
        </w:rPr>
        <w:t>迁移学习的知识结构模型</w:t>
      </w:r>
      <w:bookmarkEnd w:id="100"/>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01" w:name="_Toc225606939"/>
      <w:r w:rsidRPr="00824B21">
        <w:rPr>
          <w:rFonts w:hint="eastAsia"/>
        </w:rPr>
        <w:t>静息态自发收敛驱动的舔水</w:t>
      </w:r>
      <w:bookmarkEnd w:id="101"/>
    </w:p>
    <w:p w14:paraId="08A15DBD" w14:textId="0D6132C2"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EC4DAE">
        <w:rPr>
          <w:rFonts w:hint="eastAsia"/>
        </w:rPr>
        <w:t>3.3</w:t>
      </w:r>
      <w:r w:rsidRPr="00EC4DAE">
        <w:rPr>
          <w:rFonts w:hint="eastAsia"/>
        </w:rPr>
        <w:t>中讨论了首个训练单元命中率与散度之间的关系，这提示，静息态中也可能存在驱动自发舔水的散度收敛现象。此外，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248B2F1" w:rsidR="00824B21" w:rsidRDefault="007A1149" w:rsidP="00824B21">
      <w:pPr>
        <w:pStyle w:val="afff1"/>
        <w:keepNext/>
        <w:rPr>
          <w:rFonts w:hint="eastAsia"/>
        </w:rPr>
      </w:pPr>
      <w:r>
        <w:rPr>
          <w:rFonts w:hint="eastAsia"/>
          <w:noProof/>
          <w14:ligatures w14:val="standardContextual"/>
        </w:rPr>
        <w:drawing>
          <wp:inline distT="0" distB="0" distL="0" distR="0" wp14:anchorId="4A05B76B" wp14:editId="3434F58E">
            <wp:extent cx="3781425" cy="2876550"/>
            <wp:effectExtent l="0" t="0" r="9525"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7">
                      <a:extLst>
                        <a:ext uri="{96DAC541-7B7A-43D3-8B79-37D633B846F1}">
                          <asvg:svgBlip xmlns:asvg="http://schemas.microsoft.com/office/drawing/2016/SVG/main" r:embed="rId58"/>
                        </a:ext>
                      </a:extLst>
                    </a:blip>
                    <a:stretch>
                      <a:fillRect/>
                    </a:stretch>
                  </pic:blipFill>
                  <pic:spPr>
                    <a:xfrm>
                      <a:off x="0" y="0"/>
                      <a:ext cx="3781425" cy="2876550"/>
                    </a:xfrm>
                    <a:prstGeom prst="rect">
                      <a:avLst/>
                    </a:prstGeom>
                  </pic:spPr>
                </pic:pic>
              </a:graphicData>
            </a:graphic>
          </wp:inline>
        </w:drawing>
      </w:r>
    </w:p>
    <w:p w14:paraId="025C46E9" w14:textId="2A3D2CA5" w:rsidR="00824B21" w:rsidRDefault="00824B21" w:rsidP="00824B21">
      <w:pPr>
        <w:pStyle w:val="afffa"/>
      </w:pPr>
      <w:bookmarkStart w:id="102" w:name="_Ref224844641"/>
      <w:bookmarkStart w:id="103" w:name="_Toc22560697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02"/>
      <w:r>
        <w:rPr>
          <w:rFonts w:hint="eastAsia"/>
        </w:rPr>
        <w:t xml:space="preserve"> </w:t>
      </w:r>
      <w:r w:rsidR="00CD2BF0" w:rsidRPr="00CD2BF0">
        <w:rPr>
          <w:rFonts w:hint="eastAsia"/>
        </w:rPr>
        <w:t>线索前的静息态自发收敛</w:t>
      </w:r>
      <w:bookmarkEnd w:id="103"/>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6047AE7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）在蓝光线索连续学习条件下，每条线表示一个试次，并以颜色区分试次顺序，展示第一主成分随时间的变化。时间段取了线索前</w:t>
      </w:r>
      <w:r w:rsidRPr="008B3C58">
        <w:rPr>
          <w:rFonts w:hint="eastAsia"/>
        </w:rPr>
        <w:t>3s</w:t>
      </w:r>
      <w:r w:rsidRPr="008B3C58">
        <w:rPr>
          <w:rFonts w:hint="eastAsia"/>
        </w:rPr>
        <w:t>的静息态。可见试次间差异随时间逐渐收缩，线束在时间早期更分散、晚期更聚拢，提示存在收敛过程。（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）计算声音线索初始任务学会时、蓝光线索初始学习、蓝光线索连续学习的成功或失败，四种不同情境下线索前</w:t>
      </w:r>
      <w:r w:rsidRPr="008B3C58">
        <w:rPr>
          <w:rFonts w:hint="eastAsia"/>
        </w:rPr>
        <w:t>3s</w:t>
      </w:r>
      <w:r w:rsidRPr="008B3C58">
        <w:rPr>
          <w:rFonts w:hint="eastAsia"/>
        </w:rPr>
        <w:t>内的试次间散度。结果显示，无论是声音线索任务学会阶段，还是蓝光线索连续学习任务的成功或失败试次，收敛效应均强于蓝光线索任务的初始学习阶段，表现为散度下降更快；在最后</w:t>
      </w:r>
      <w:r w:rsidRPr="008B3C58">
        <w:rPr>
          <w:rFonts w:hint="eastAsia"/>
        </w:rPr>
        <w:t>1s</w:t>
      </w:r>
      <w:r w:rsidRPr="008B3C58">
        <w:rPr>
          <w:rFonts w:hint="eastAsia"/>
        </w:rPr>
        <w:t>内，连续学习阶段命中试次的收敛又强于失败试次，特别是在约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1624E4F5" w:rsidR="00824B21" w:rsidRDefault="008B3C58" w:rsidP="00824B21">
      <w:r w:rsidRPr="008B3C58">
        <w:rPr>
          <w:rFonts w:hint="eastAsia"/>
        </w:rPr>
        <w:t>计算结果显示，线索信号之前确实存在跨试次信号收敛，即散度下降，且不同学习阶段的收敛强度并不相同（图</w:t>
      </w:r>
      <w:r w:rsidRPr="008B3C58">
        <w:rPr>
          <w:rFonts w:hint="eastAsia"/>
        </w:rPr>
        <w:t xml:space="preserve"> 3-7-1BC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图</w:t>
      </w:r>
      <w:r w:rsidRPr="008B3C58">
        <w:rPr>
          <w:rFonts w:hint="eastAsia"/>
        </w:rPr>
        <w:t xml:space="preserve"> 3-7-1D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rPr>
          <w:rFonts w:hint="eastAsia"/>
        </w:rPr>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59">
                      <a:extLst>
                        <a:ext uri="{96DAC541-7B7A-43D3-8B79-37D633B846F1}">
                          <asvg:svgBlip xmlns:asvg="http://schemas.microsoft.com/office/drawing/2016/SVG/main" r:embed="rId60"/>
                        </a:ext>
                      </a:extLst>
                    </a:blip>
                    <a:stretch>
                      <a:fillRect/>
                    </a:stretch>
                  </pic:blipFill>
                  <pic:spPr>
                    <a:xfrm>
                      <a:off x="0" y="0"/>
                      <a:ext cx="3238500" cy="2876550"/>
                    </a:xfrm>
                    <a:prstGeom prst="rect">
                      <a:avLst/>
                    </a:prstGeom>
                  </pic:spPr>
                </pic:pic>
              </a:graphicData>
            </a:graphic>
          </wp:inline>
        </w:drawing>
      </w:r>
    </w:p>
    <w:p w14:paraId="7D00830F" w14:textId="0D8A9204" w:rsidR="00824B21" w:rsidRDefault="00824B21" w:rsidP="00824B21">
      <w:pPr>
        <w:pStyle w:val="afffa"/>
      </w:pPr>
      <w:bookmarkStart w:id="104" w:name="_Ref224844659"/>
      <w:bookmarkStart w:id="105" w:name="_Toc22560697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04"/>
      <w:r>
        <w:rPr>
          <w:rFonts w:hint="eastAsia"/>
        </w:rPr>
        <w:t xml:space="preserve"> </w:t>
      </w:r>
      <w:r w:rsidR="008B3C58" w:rsidRPr="008B3C58">
        <w:rPr>
          <w:rFonts w:hint="eastAsia"/>
        </w:rPr>
        <w:t>跨试次收敛与钙信号亮度和静息态自发舔舐行为的关系</w:t>
      </w:r>
      <w:bookmarkEnd w:id="105"/>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5C906F62"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）和连续学习蓝光线索任务命中试次（</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）分析试次间隔静息态中无线索自发舔舐行为前后的散度变化。所选自发舔舐事件均满足此前至少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uncued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5F168BF4" w:rsidR="007A1149" w:rsidRDefault="007A1149" w:rsidP="007A1149">
      <w:r>
        <w:rPr>
          <w:rFonts w:hint="eastAsia"/>
        </w:rPr>
        <w:t>收敛过程中多数细胞的钙信号下降，但仍有一部分细胞表现为上升，该现象在初始声音线索任务学会阶段与蓝光线索任务连续学习阶段相近（图</w:t>
      </w:r>
      <w:r>
        <w:rPr>
          <w:rFonts w:hint="eastAsia"/>
        </w:rPr>
        <w:t xml:space="preserve"> 3-7-2A</w:t>
      </w:r>
      <w:r>
        <w:rPr>
          <w:rFonts w:hint="eastAsia"/>
        </w:rPr>
        <w:t>、</w:t>
      </w:r>
      <w:r>
        <w:rPr>
          <w:rFonts w:hint="eastAsia"/>
        </w:rPr>
        <w:t>B</w:t>
      </w:r>
      <w:r>
        <w:rPr>
          <w:rFonts w:hint="eastAsia"/>
        </w:rPr>
        <w:t>）。在初始声音线索任务中表现出较强收敛的细胞，在蓝光线索任务中的强收敛也有一定保留，且重合比例显著高于随机水平（图</w:t>
      </w:r>
      <w:r>
        <w:rPr>
          <w:rFonts w:hint="eastAsia"/>
        </w:rPr>
        <w:t xml:space="preserve"> 3-7-2C</w:t>
      </w:r>
      <w:r>
        <w:rPr>
          <w:rFonts w:hint="eastAsia"/>
        </w:rPr>
        <w:t>）。为检验这种静息态收敛是否与舔舐行为相关，本文进一步分析了试次间隔中的自发舔舐事件，即在无线索条件下发生的主动试探性舔舐。所选事件均满足此前至少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内可见散度再次回升（图</w:t>
      </w:r>
      <w:r>
        <w:rPr>
          <w:rFonts w:hint="eastAsia"/>
        </w:rPr>
        <w:t xml:space="preserve"> 3-7-2D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Pr>
          <w:rFonts w:hint="eastAsia"/>
        </w:rPr>
        <w:t>Murakami et al., 2014</w:t>
      </w:r>
      <w:r>
        <w:rPr>
          <w:rFonts w:hint="eastAsia"/>
        </w:rPr>
        <w:t>）。因此可以说，在无外部线索条件下，运动相关皮层也可通过缓慢的内生动态逐步逼近自发动作的触发阈值，这种逼近可以被散度指标检测出来。</w:t>
      </w:r>
    </w:p>
    <w:p w14:paraId="26B5BC28" w14:textId="77777777"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试次间隔中经历缓慢衰减或周期交替时，系统可能会短暂进入一个更容易被内生噪声或微弱外界扰动触发动作的窗口。特别是在连续学习时，这种窗口可能会影响到每个试次中，尚不稳固的新任务记忆能否被线索触发行为</w:t>
      </w:r>
      <w:r w:rsidR="00824B21">
        <w:rPr>
          <w:rFonts w:hint="eastAsia"/>
        </w:rPr>
        <w:t>。</w:t>
      </w:r>
    </w:p>
    <w:p w14:paraId="7D4376EF" w14:textId="52C81998" w:rsidR="007A1149" w:rsidRDefault="007A1149" w:rsidP="007A1149">
      <w:pPr>
        <w:pStyle w:val="2"/>
      </w:pPr>
      <w:r w:rsidRPr="007A1149">
        <w:rPr>
          <w:rFonts w:hint="eastAsia"/>
        </w:rPr>
        <w:t>计算模拟响应异质性的产生和学习加速效应</w:t>
      </w:r>
    </w:p>
    <w:p w14:paraId="62667A32" w14:textId="408BA41B"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Pr="000067D4">
        <w:rPr>
          <w:rFonts w:hint="eastAsia"/>
        </w:rPr>
        <w:t>Glorot &amp; Bengio, 2010</w:t>
      </w:r>
      <w:r w:rsidRPr="000067D4">
        <w:rPr>
          <w:rFonts w:hint="eastAsia"/>
        </w:rPr>
        <w:t>）。在</w:t>
      </w:r>
      <w:r w:rsidRPr="000067D4">
        <w:rPr>
          <w:rFonts w:hint="eastAsia"/>
        </w:rPr>
        <w:t>ReLU</w:t>
      </w:r>
      <w:r w:rsidRPr="000067D4">
        <w:rPr>
          <w:rFonts w:hint="eastAsia"/>
        </w:rPr>
        <w:t>网络中，专门考虑非线性特征的初始化策略也能使更深模型从零开始训练（</w:t>
      </w:r>
      <w:r w:rsidRPr="000067D4">
        <w:rPr>
          <w:rFonts w:hint="eastAsia"/>
        </w:rPr>
        <w:t>He et al., 2015</w:t>
      </w:r>
      <w:r w:rsidRPr="000067D4">
        <w:rPr>
          <w:rFonts w:hint="eastAsia"/>
        </w:rPr>
        <w:t>）。深度线性网络的理论分析进一步表明，当权重的奇异值谱具有适当的分离度时，学习路径更短且更直接（</w:t>
      </w:r>
      <w:r w:rsidRPr="000067D4">
        <w:rPr>
          <w:rFonts w:hint="eastAsia"/>
        </w:rPr>
        <w:t>Saxe et al., 2014</w:t>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AC9E61B" w:rsidR="007A1149" w:rsidRDefault="00202F81" w:rsidP="00C7701B">
      <w:pPr>
        <w:pStyle w:val="afff1"/>
        <w:rPr>
          <w:rFonts w:hint="eastAsia"/>
        </w:rPr>
      </w:pPr>
      <w:r>
        <w:rPr>
          <w:rFonts w:hint="eastAsia"/>
          <w:noProof/>
          <w14:ligatures w14:val="standardContextual"/>
        </w:rPr>
        <w:drawing>
          <wp:inline distT="0" distB="0" distL="0" distR="0" wp14:anchorId="2E8D851B" wp14:editId="65B990F9">
            <wp:extent cx="4267200" cy="7629525"/>
            <wp:effectExtent l="0" t="0" r="0" b="9525"/>
            <wp:docPr id="87" name="图形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形 87"/>
                    <pic:cNvPicPr/>
                  </pic:nvPicPr>
                  <pic:blipFill>
                    <a:blip r:embed="rId61">
                      <a:extLst>
                        <a:ext uri="{96DAC541-7B7A-43D3-8B79-37D633B846F1}">
                          <asvg:svgBlip xmlns:asvg="http://schemas.microsoft.com/office/drawing/2016/SVG/main" r:embed="rId62"/>
                        </a:ext>
                      </a:extLst>
                    </a:blip>
                    <a:stretch>
                      <a:fillRect/>
                    </a:stretch>
                  </pic:blipFill>
                  <pic:spPr>
                    <a:xfrm>
                      <a:off x="0" y="0"/>
                      <a:ext cx="4267200" cy="7629525"/>
                    </a:xfrm>
                    <a:prstGeom prst="rect">
                      <a:avLst/>
                    </a:prstGeom>
                  </pic:spPr>
                </pic:pic>
              </a:graphicData>
            </a:graphic>
          </wp:inline>
        </w:drawing>
      </w:r>
    </w:p>
    <w:p w14:paraId="4B70AFE5" w14:textId="44315BFD" w:rsidR="007A1149" w:rsidRDefault="007A1149" w:rsidP="007A1149">
      <w:pPr>
        <w:pStyle w:val="afffa"/>
        <w:rPr>
          <w:rFonts w:hint="eastAsia"/>
        </w:rPr>
      </w:pPr>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r w:rsidR="00C7701B">
        <w:rPr>
          <w:rFonts w:hint="eastAsia"/>
        </w:rPr>
        <w:t xml:space="preserve"> </w:t>
      </w:r>
      <w:r w:rsidR="00C7701B" w:rsidRPr="00C7701B">
        <w:rPr>
          <w:rFonts w:hint="eastAsia"/>
        </w:rPr>
        <w:t>模型结构和训练流程</w:t>
      </w:r>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752DE27F"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r w:rsidRPr="000067D4">
        <w:rPr>
          <w:rFonts w:hint="eastAsia"/>
        </w:rPr>
        <w:t>两层，每层都有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）减去负读出细胞的平均响应大于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上游×（下游</w:t>
      </w:r>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下游）×下游×</w:t>
      </w:r>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）一个试次的训练流程。①冷静阶段，给所有细胞加载一个随机噪声，然后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层读出行为，记为命中，否则继续迭代。如果迭代</w:t>
      </w:r>
      <w:r w:rsidRPr="000067D4">
        <w:rPr>
          <w:rFonts w:hint="eastAsia"/>
        </w:rPr>
        <w:t>5</w:t>
      </w:r>
      <w:r w:rsidRPr="000067D4">
        <w:rPr>
          <w:rFonts w:hint="eastAsia"/>
        </w:rPr>
        <w:t>次仍未读出行为，记为未命中。③学习阶段。按照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个试次</w:t>
      </w:r>
      <w:r w:rsidR="00C7701B" w:rsidRPr="00C7701B">
        <w:rPr>
          <w:rFonts w:hint="eastAsia"/>
        </w:rPr>
        <w:t>。</w:t>
      </w:r>
      <w:r w:rsidR="00C7701B">
        <w:br/>
      </w:r>
      <w:r w:rsidRPr="000067D4">
        <w:t>(A)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neurons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092F31F3" w:rsidR="000067D4" w:rsidRDefault="000067D4" w:rsidP="000067D4">
      <w:r>
        <w:rPr>
          <w:rFonts w:hint="eastAsia"/>
        </w:rPr>
        <w:t>经典的机器学习神经网络信息流是单向的。它模拟一个具有预定义结构的输入输出的函数，无论是正向测试还是反向传播，在一个试次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Pr>
          <w:rFonts w:hint="eastAsia"/>
        </w:rPr>
        <w:t>Harris &amp; Shepherd, 2015</w:t>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个抑制性神经元（图</w:t>
      </w:r>
      <w:r>
        <w:rPr>
          <w:rFonts w:hint="eastAsia"/>
        </w:rPr>
        <w:t>3-8-1A</w:t>
      </w:r>
      <w:r>
        <w:rPr>
          <w:rFonts w:hint="eastAsia"/>
        </w:rPr>
        <w:t>）。</w:t>
      </w:r>
    </w:p>
    <w:p w14:paraId="7C000DF9" w14:textId="2B228717"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（图</w:t>
      </w:r>
      <w:r>
        <w:rPr>
          <w:rFonts w:hint="eastAsia"/>
        </w:rPr>
        <w:t>3-8-1B</w:t>
      </w:r>
      <w:r>
        <w:rPr>
          <w:rFonts w:hint="eastAsia"/>
        </w:rPr>
        <w:t>）。</w:t>
      </w:r>
      <w:r>
        <w:rPr>
          <w:rFonts w:hint="eastAsia"/>
        </w:rPr>
        <w:t>TH</w:t>
      </w:r>
      <w:r>
        <w:rPr>
          <w:rFonts w:hint="eastAsia"/>
        </w:rPr>
        <w:t>与教学信号的生物学合理性容后详述。</w:t>
      </w:r>
    </w:p>
    <w:p w14:paraId="292513A0" w14:textId="77777777" w:rsidR="000067D4" w:rsidRDefault="000067D4" w:rsidP="000067D4">
      <w:pPr>
        <w:rPr>
          <w:rFonts w:hint="eastAsia"/>
        </w:rPr>
      </w:pPr>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Pr>
          <w:rFonts w:hint="eastAsia"/>
        </w:rPr>
        <w:t>Fr</w:t>
      </w:r>
      <w:r>
        <w:rPr>
          <w:rFonts w:hint="eastAsia"/>
        </w:rPr>
        <w:t>é</w:t>
      </w:r>
      <w:r>
        <w:rPr>
          <w:rFonts w:hint="eastAsia"/>
        </w:rPr>
        <w:t>maux &amp; Gerstner, 2015</w:t>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Pr>
          <w:rFonts w:hint="eastAsia"/>
        </w:rPr>
        <w:t>Gerstner et al., 2018</w:t>
      </w:r>
      <w:r>
        <w:rPr>
          <w:rFonts w:hint="eastAsia"/>
        </w:rPr>
        <w:t>）。因此，进入学习结算阶段后，每个连接取上下游神经元的带衰减历史响应最大值，相当于读取这条连接在刚才线索驱动网络动态中的可塑性资格；强化学习模型也显示，带资格痕迹的奖赏调制</w:t>
      </w:r>
      <w:r>
        <w:rPr>
          <w:rFonts w:hint="eastAsia"/>
        </w:rPr>
        <w:t>STDP</w:t>
      </w:r>
      <w:r>
        <w:rPr>
          <w:rFonts w:hint="eastAsia"/>
        </w:rPr>
        <w:t>即使在奖赏延迟到来时也可以学习（</w:t>
      </w:r>
      <w:r>
        <w:rPr>
          <w:rFonts w:hint="eastAsia"/>
        </w:rPr>
        <w:t>Florian, 2007</w:t>
      </w:r>
      <w:r>
        <w:rPr>
          <w:rFonts w:hint="eastAsia"/>
        </w:rPr>
        <w:t>）。随后模型根据上游是兴奋还是抑制性神经元，代入不同的类</w:t>
      </w:r>
      <w:r>
        <w:rPr>
          <w:rFonts w:hint="eastAsia"/>
        </w:rPr>
        <w:t>Hebbian</w:t>
      </w:r>
      <w:r>
        <w:rPr>
          <w:rFonts w:hint="eastAsia"/>
        </w:rPr>
        <w:t>权重更新公式，这一步相当于由第三因子把资格痕迹转化为真实权重改变：</w:t>
      </w:r>
      <w:r>
        <w:rPr>
          <w:rFonts w:hint="eastAsia"/>
        </w:rPr>
        <w:t>Izhikevich</w:t>
      </w:r>
      <w:r>
        <w:rPr>
          <w:rFonts w:hint="eastAsia"/>
        </w:rPr>
        <w:t>的模型说明，</w:t>
      </w:r>
      <w:r>
        <w:rPr>
          <w:rFonts w:hint="eastAsia"/>
        </w:rPr>
        <w:t>STDP</w:t>
      </w:r>
      <w:r>
        <w:rPr>
          <w:rFonts w:hint="eastAsia"/>
        </w:rPr>
        <w:t>可先形成短暂资格，而数秒内到来的多巴胺信号选择性地把相关突触资格转化为实际权重改变（</w:t>
      </w:r>
      <w:r>
        <w:rPr>
          <w:rFonts w:hint="eastAsia"/>
        </w:rPr>
        <w:t>Izhikevich, 2007</w:t>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Pr>
          <w:rFonts w:hint="eastAsia"/>
        </w:rPr>
        <w:t>Yagishita et al., 2014</w:t>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Pr>
          <w:rFonts w:hint="eastAsia"/>
        </w:rPr>
        <w:t>He, Huertas, et al., 2015</w:t>
      </w:r>
      <w:r>
        <w:rPr>
          <w:rFonts w:hint="eastAsia"/>
        </w:rPr>
        <w:t>）。</w:t>
      </w:r>
    </w:p>
    <w:p w14:paraId="2C631EDF" w14:textId="0E8694E8" w:rsidR="000067D4" w:rsidRDefault="000067D4" w:rsidP="000067D4">
      <w:r>
        <w:rPr>
          <w:rFonts w:hint="eastAsia"/>
        </w:rPr>
        <w:t>兴奋性连接更新量是</w:t>
      </w:r>
      <w:r w:rsidRPr="000067D4">
        <w:rPr>
          <w:rFonts w:hint="eastAsia"/>
          <w:b/>
          <w:bCs/>
        </w:rPr>
        <w:t>上游×（下游</w:t>
      </w:r>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Pr>
          <w:rFonts w:hint="eastAsia"/>
        </w:rPr>
        <w:t>Bliss &amp; Collingridge, 1993</w:t>
      </w:r>
      <w:r>
        <w:rPr>
          <w:rFonts w:hint="eastAsia"/>
        </w:rPr>
        <w:t>）。因此，模型中的</w:t>
      </w:r>
      <w:r w:rsidRPr="000067D4">
        <w:rPr>
          <w:rFonts w:hint="eastAsia"/>
          <w:b/>
          <w:bCs/>
        </w:rPr>
        <w:t>上游</w:t>
      </w:r>
      <w:r>
        <w:rPr>
          <w:rFonts w:hint="eastAsia"/>
        </w:rPr>
        <w:t>项相当于突触前活动门控：如果上游神经元没有响应，就不产生有效的兴奋性权重更新；</w:t>
      </w:r>
      <w:r w:rsidRPr="000067D4">
        <w:rPr>
          <w:rFonts w:hint="eastAsia"/>
          <w:b/>
          <w:bCs/>
        </w:rPr>
        <w:t>下游</w:t>
      </w:r>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Pr>
          <w:rFonts w:hint="eastAsia"/>
        </w:rPr>
        <w:t>Malenka &amp; Bear, 2004</w:t>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分别是模型化的突触后阈值和学习率尺度，并不对应单一生物常数；它们的作用是用最简形式保留</w:t>
      </w:r>
      <w:r>
        <w:rPr>
          <w:rFonts w:hint="eastAsia"/>
        </w:rPr>
        <w:t>NMDA</w:t>
      </w:r>
      <w:r>
        <w:rPr>
          <w:rFonts w:hint="eastAsia"/>
        </w:rPr>
        <w:t>依赖可塑性的核心逻辑，即兴奋性连接更新必须同时依赖上游活动和下游是否达到足够强的激活状态。</w:t>
      </w:r>
    </w:p>
    <w:p w14:paraId="3EBCC505" w14:textId="245FB4E2"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下游）×下游×</w:t>
      </w:r>
      <w:r w:rsidRPr="000067D4">
        <w:rPr>
          <w:rFonts w:hint="eastAsia"/>
          <w:b/>
          <w:bCs/>
        </w:rPr>
        <w:t>0.06</w:t>
      </w:r>
      <w:r>
        <w:rPr>
          <w:rFonts w:hint="eastAsia"/>
        </w:rPr>
        <w:t>。已有实验表明，抑制性突触强度并非固定不变，突触前后活动的相对时序可以诱导抑制性突触长时程改变（</w:t>
      </w:r>
      <w:r>
        <w:rPr>
          <w:rFonts w:hint="eastAsia"/>
        </w:rPr>
        <w:t>Woodin et al., 2003</w:t>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Pr>
          <w:rFonts w:hint="eastAsia"/>
        </w:rPr>
        <w:t>D'amour &amp; Froemke, 2015</w:t>
      </w:r>
      <w:r>
        <w:rPr>
          <w:rFonts w:hint="eastAsia"/>
        </w:rPr>
        <w:t>）。公式中的</w:t>
      </w:r>
      <w:r w:rsidRPr="000067D4">
        <w:rPr>
          <w:rFonts w:hint="eastAsia"/>
          <w:b/>
          <w:bCs/>
        </w:rPr>
        <w:t>×下游</w:t>
      </w:r>
      <w:r>
        <w:rPr>
          <w:rFonts w:hint="eastAsia"/>
        </w:rPr>
        <w:t>项表示只有目标神经元被实际招募时，其上游抑制性输入才获得可塑性资格；</w:t>
      </w:r>
      <w:r w:rsidRPr="000067D4">
        <w:rPr>
          <w:rFonts w:hint="eastAsia"/>
          <w:b/>
          <w:bCs/>
        </w:rPr>
        <w:t>上游</w:t>
      </w:r>
      <w:r w:rsidRPr="000067D4">
        <w:rPr>
          <w:rFonts w:hint="eastAsia"/>
          <w:b/>
          <w:bCs/>
        </w:rPr>
        <w:t>-</w:t>
      </w:r>
      <w:r w:rsidRPr="000067D4">
        <w:rPr>
          <w:rFonts w:hint="eastAsia"/>
          <w:b/>
          <w:bCs/>
        </w:rPr>
        <w:t>下游</w:t>
      </w:r>
      <w:r>
        <w:rPr>
          <w:rFonts w:hint="eastAsia"/>
        </w:rPr>
        <w:t>项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Pr>
          <w:rFonts w:hint="eastAsia"/>
        </w:rPr>
        <w:t>Vogels et al., 2011</w:t>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Pr>
          <w:rFonts w:hint="eastAsia"/>
        </w:rPr>
        <w:t>Luz &amp; Shamir, 2012</w:t>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1167DB07"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Pr>
          <w:rFonts w:hint="eastAsia"/>
        </w:rPr>
        <w:t>Song et al., 2005</w:t>
      </w:r>
      <w:r>
        <w:rPr>
          <w:rFonts w:hint="eastAsia"/>
        </w:rPr>
        <w:t>）。连接并非完全随机，而是受局部连接组团和共同邻居等结构原则约束（</w:t>
      </w:r>
      <w:r>
        <w:rPr>
          <w:rFonts w:hint="eastAsia"/>
        </w:rPr>
        <w:t>Perin et al., 2011</w:t>
      </w:r>
      <w:r>
        <w:rPr>
          <w:rFonts w:hint="eastAsia"/>
        </w:rPr>
        <w:t>）。但是，学习过程可以诱导部分原本无连接但距离较近的神经元产生连接；在体长期成像显示，成年皮层树突棘会出现和消失，棘新生和回缩分别对应突触形成和消除（</w:t>
      </w:r>
      <w:r>
        <w:rPr>
          <w:rFonts w:hint="eastAsia"/>
        </w:rPr>
        <w:t>Trachtenberg et al., 2002</w:t>
      </w:r>
      <w:r>
        <w:rPr>
          <w:rFonts w:hint="eastAsia"/>
        </w:rPr>
        <w:t>）。在运动学习中，新的树突棘可在学习后快速形成并被选择性稳定，成为持久运动记忆的结构基础（</w:t>
      </w:r>
      <w:r>
        <w:rPr>
          <w:rFonts w:hint="eastAsia"/>
        </w:rPr>
        <w:t>Xu et al., 2009</w:t>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Pr>
          <w:rFonts w:hint="eastAsia"/>
        </w:rPr>
        <w:t>Holtmaat &amp; Svoboda, 2009</w:t>
      </w:r>
      <w:r>
        <w:rPr>
          <w:rFonts w:hint="eastAsia"/>
        </w:rPr>
        <w:t>）（图</w:t>
      </w:r>
      <w:r>
        <w:rPr>
          <w:rFonts w:hint="eastAsia"/>
        </w:rPr>
        <w:t>3-8-1D</w:t>
      </w:r>
      <w:r>
        <w:rPr>
          <w:rFonts w:hint="eastAsia"/>
        </w:rPr>
        <w:t>）。</w:t>
      </w:r>
    </w:p>
    <w:p w14:paraId="259CFAA0" w14:textId="77C73CDC" w:rsidR="00C7701B" w:rsidRPr="00C7701B" w:rsidRDefault="000067D4" w:rsidP="000067D4">
      <w:pPr>
        <w:rPr>
          <w:rFonts w:hint="eastAsia"/>
        </w:rPr>
      </w:pPr>
      <w:r>
        <w:rPr>
          <w:rFonts w:hint="eastAsia"/>
        </w:rPr>
        <w:t>模型的训练试次设计，和动物实验基本一致对标。首先是冷静阶段，动物需要在无线索也无奖励情况下持续等待，直到能维持足够长时间的静息而不产生行为为止；这对应行为任务中试次开始前需要抑制提前舔舐或自发动作的要求。这个阶段的存在是为了防止神经网络被训练成不关注线索，只靠高频随机行为来达到高命中率。模型中，每个试次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Pr>
          <w:rFonts w:hint="eastAsia"/>
        </w:rPr>
        <w:t>Schultz et al., 1997</w:t>
      </w:r>
      <w:r>
        <w:rPr>
          <w:rFonts w:hint="eastAsia"/>
        </w:rPr>
        <w:t>）。具体到连接更新，高响应正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Pr>
          <w:rFonts w:hint="eastAsia"/>
        </w:rPr>
        <w:t>Fr</w:t>
      </w:r>
      <w:r>
        <w:rPr>
          <w:rFonts w:hint="eastAsia"/>
        </w:rPr>
        <w:t>é</w:t>
      </w:r>
      <w:r>
        <w:rPr>
          <w:rFonts w:hint="eastAsia"/>
        </w:rPr>
        <w:t>maux &amp; Gerstner, 2015</w:t>
      </w:r>
      <w:r>
        <w:rPr>
          <w:rFonts w:hint="eastAsia"/>
        </w:rPr>
        <w:t>）。那之后，重新设置噪音，继续迭代，直到连续</w:t>
      </w:r>
      <w:r>
        <w:rPr>
          <w:rFonts w:hint="eastAsia"/>
        </w:rPr>
        <w:t>20</w:t>
      </w:r>
      <w:r>
        <w:rPr>
          <w:rFonts w:hint="eastAsia"/>
        </w:rPr>
        <w:t>次迭代都不触发行为，才能通过冷静阶段，相当于要求网络先稳定在无线索不行为的基线状态。接下来按照</w:t>
      </w:r>
      <w:r>
        <w:rPr>
          <w:rFonts w:hint="eastAsia"/>
        </w:rPr>
        <w:t>2</w:t>
      </w:r>
      <w:r>
        <w:rPr>
          <w:rFonts w:hint="eastAsia"/>
        </w:rPr>
        <w:t>层预设的模式输入线索并迭代，如果</w:t>
      </w:r>
      <w:r>
        <w:rPr>
          <w:rFonts w:hint="eastAsia"/>
        </w:rPr>
        <w:t>5</w:t>
      </w:r>
      <w:r>
        <w:rPr>
          <w:rFonts w:hint="eastAsia"/>
        </w:rPr>
        <w:t>层读出行为，记为本试次命中；如果迭代</w:t>
      </w:r>
      <w:r>
        <w:rPr>
          <w:rFonts w:hint="eastAsia"/>
        </w:rPr>
        <w:t>5</w:t>
      </w:r>
      <w:r>
        <w:rPr>
          <w:rFonts w:hint="eastAsia"/>
        </w:rPr>
        <w:t>次仍无行为，记为未命中。最后是学习结算阶段，给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Pr>
          <w:rFonts w:hint="eastAsia"/>
        </w:rPr>
        <w:t>Izhikevich, 2007</w:t>
      </w:r>
      <w:r>
        <w:rPr>
          <w:rFonts w:hint="eastAsia"/>
        </w:rPr>
        <w:t>）（图</w:t>
      </w:r>
      <w:r>
        <w:rPr>
          <w:rFonts w:hint="eastAsia"/>
        </w:rPr>
        <w:t>3-8-1E</w:t>
      </w:r>
      <w:r>
        <w:rPr>
          <w:rFonts w:hint="eastAsia"/>
        </w:rPr>
        <w:t>）</w:t>
      </w:r>
      <w:r w:rsidR="00C7701B">
        <w:rPr>
          <w:rFonts w:hint="eastAsia"/>
        </w:rPr>
        <w:t>。</w:t>
      </w:r>
    </w:p>
    <w:p w14:paraId="79569308" w14:textId="683E2CA9" w:rsidR="00C7701B" w:rsidRDefault="000067D4" w:rsidP="00C7701B">
      <w:pPr>
        <w:pStyle w:val="afff1"/>
        <w:keepNext/>
        <w:rPr>
          <w:rFonts w:hint="eastAsia"/>
        </w:rPr>
      </w:pPr>
      <w:r>
        <w:rPr>
          <w:rFonts w:hint="eastAsia"/>
          <w:noProof/>
          <w14:ligatures w14:val="standardContextual"/>
        </w:rPr>
        <w:drawing>
          <wp:inline distT="0" distB="0" distL="0" distR="0" wp14:anchorId="34442FC1" wp14:editId="0D4327B9">
            <wp:extent cx="5248275" cy="7029450"/>
            <wp:effectExtent l="0" t="0" r="9525" b="0"/>
            <wp:docPr id="90" name="图形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形 90"/>
                    <pic:cNvPicPr/>
                  </pic:nvPicPr>
                  <pic:blipFill>
                    <a:blip r:embed="rId63">
                      <a:extLst>
                        <a:ext uri="{96DAC541-7B7A-43D3-8B79-37D633B846F1}">
                          <asvg:svgBlip xmlns:asvg="http://schemas.microsoft.com/office/drawing/2016/SVG/main" r:embed="rId64"/>
                        </a:ext>
                      </a:extLst>
                    </a:blip>
                    <a:stretch>
                      <a:fillRect/>
                    </a:stretch>
                  </pic:blipFill>
                  <pic:spPr>
                    <a:xfrm>
                      <a:off x="0" y="0"/>
                      <a:ext cx="5248275" cy="7029450"/>
                    </a:xfrm>
                    <a:prstGeom prst="rect">
                      <a:avLst/>
                    </a:prstGeom>
                  </pic:spPr>
                </pic:pic>
              </a:graphicData>
            </a:graphic>
          </wp:inline>
        </w:drawing>
      </w:r>
    </w:p>
    <w:p w14:paraId="48C147A7" w14:textId="2641F0FB"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r>
        <w:rPr>
          <w:rFonts w:hint="eastAsia"/>
        </w:rPr>
        <w:t xml:space="preserve"> </w:t>
      </w:r>
      <w:r w:rsidRPr="00C7701B">
        <w:rPr>
          <w:rFonts w:hint="eastAsia"/>
        </w:rPr>
        <w:t>模拟涌现连续学习加速现象</w:t>
      </w:r>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2DB85838"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抑制连接外，三种连接类型的权重方差均增大。下：相比于未经预训的初始学习，有预训经验的连续学习，只有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层细胞随迭代的试次间平均响应。可以看到在没有预训经验条件下，首次遇到线索的网络响应强弱不分明，且线索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）连续学习加速的机制模型，左右列比较初始和连续学习的不同连接结构，中间列是关键指标的统计。第一行：线索同时给到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r w:rsidRPr="000067D4">
        <w:rPr>
          <w:rFonts w:hint="eastAsia"/>
        </w:rPr>
        <w:t>inh.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(inh.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490EB67" w:rsidR="000067D4" w:rsidRDefault="000067D4" w:rsidP="000067D4">
      <w:r>
        <w:rPr>
          <w:rFonts w:hint="eastAsia"/>
        </w:rPr>
        <w:t>经过预训练后，权重分布发生明显变化：出现了一大群达到上限的强连接，而其它弱连接相对占比下降。这个规律仅在上下游都是抑制性神经元的去抑制连接中表现较弱，其它类型连接都十分明显（图</w:t>
      </w:r>
      <w:r>
        <w:rPr>
          <w:rFonts w:hint="eastAsia"/>
        </w:rPr>
        <w:t>3-8-2A</w:t>
      </w:r>
      <w:r>
        <w:rPr>
          <w:rFonts w:hint="eastAsia"/>
        </w:rPr>
        <w:t>）。权重分布的方差也是类似规律，只有抑制</w:t>
      </w:r>
      <w:r>
        <w:rPr>
          <w:rFonts w:hint="eastAsia"/>
        </w:rPr>
        <w:t>-</w:t>
      </w:r>
      <w:r>
        <w:rPr>
          <w:rFonts w:hint="eastAsia"/>
        </w:rPr>
        <w:t>抑制连接没有显著增加（图</w:t>
      </w:r>
      <w:r>
        <w:rPr>
          <w:rFonts w:hint="eastAsia"/>
        </w:rPr>
        <w:t>3-8-2B</w:t>
      </w:r>
      <w:r>
        <w:rPr>
          <w:rFonts w:hint="eastAsia"/>
        </w:rPr>
        <w:t>，上）。</w:t>
      </w:r>
    </w:p>
    <w:p w14:paraId="0BC44C2D" w14:textId="29185936" w:rsidR="000067D4" w:rsidRDefault="000067D4" w:rsidP="000067D4">
      <w:r>
        <w:rPr>
          <w:rFonts w:hint="eastAsia"/>
        </w:rPr>
        <w:t>根据预训经验的存在与否，初始学习和连续学习相同的线索，的确产生了不同的行为结果。与动物实验结果一致，连续学习的首单元命中率和</w:t>
      </w:r>
      <w:r>
        <w:rPr>
          <w:rFonts w:hint="eastAsia"/>
        </w:rPr>
        <w:t>Sigmoid</w:t>
      </w:r>
      <w:r>
        <w:rPr>
          <w:rFonts w:hint="eastAsia"/>
        </w:rPr>
        <w:t>拟合斜率都高于初始学习（图</w:t>
      </w:r>
      <w:r>
        <w:rPr>
          <w:rFonts w:hint="eastAsia"/>
        </w:rPr>
        <w:t>3-8-2C</w:t>
      </w:r>
      <w:r>
        <w:rPr>
          <w:rFonts w:hint="eastAsia"/>
        </w:rPr>
        <w:t>）。观察首个训练单元、平均所有试次的线索后网络迭代响应变化规律可以发现，无论相比于初始学习线索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层线索响应集中在更早的时点，活跃和沉默群体的区分更清晰（图</w:t>
      </w:r>
      <w:r>
        <w:rPr>
          <w:rFonts w:hint="eastAsia"/>
        </w:rPr>
        <w:t>3-8-2D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层兴奋性神经元的响应异质性，连续学习显著高于初始学习；但其它神经元则反而更低（图</w:t>
      </w:r>
      <w:r>
        <w:rPr>
          <w:rFonts w:hint="eastAsia"/>
        </w:rPr>
        <w:t>3-8-2B</w:t>
      </w:r>
      <w:r>
        <w:rPr>
          <w:rFonts w:hint="eastAsia"/>
        </w:rPr>
        <w:t>，下）。</w:t>
      </w:r>
    </w:p>
    <w:p w14:paraId="53E8FB0C" w14:textId="04AB1D1D"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图</w:t>
      </w:r>
      <w:r>
        <w:rPr>
          <w:rFonts w:hint="eastAsia"/>
        </w:rPr>
        <w:t>3-8-2E</w:t>
      </w:r>
      <w:r>
        <w:rPr>
          <w:rFonts w:hint="eastAsia"/>
        </w:rPr>
        <w:t>）</w:t>
      </w:r>
      <w:r w:rsidR="00C7701B">
        <w:rPr>
          <w:rFonts w:hint="eastAsia"/>
        </w:rPr>
        <w:t>。</w:t>
      </w:r>
    </w:p>
    <w:p w14:paraId="1FA7D1C9" w14:textId="79FB4B33" w:rsidR="00C7701B" w:rsidRDefault="006B2A99" w:rsidP="00C7701B">
      <w:pPr>
        <w:pStyle w:val="afff1"/>
        <w:keepNext/>
        <w:rPr>
          <w:rFonts w:hint="eastAsia"/>
        </w:rPr>
      </w:pPr>
      <w:r>
        <w:rPr>
          <w:rFonts w:hint="eastAsia"/>
          <w:noProof/>
          <w14:ligatures w14:val="standardContextual"/>
        </w:rPr>
        <w:drawing>
          <wp:inline distT="0" distB="0" distL="0" distR="0" wp14:anchorId="3880DDE3" wp14:editId="46414957">
            <wp:extent cx="4857750" cy="2876550"/>
            <wp:effectExtent l="0" t="0" r="0" b="0"/>
            <wp:docPr id="89" name="图形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形 89"/>
                    <pic:cNvPicPr/>
                  </pic:nvPicPr>
                  <pic:blipFill>
                    <a:blip r:embed="rId65">
                      <a:extLst>
                        <a:ext uri="{96DAC541-7B7A-43D3-8B79-37D633B846F1}">
                          <asvg:svgBlip xmlns:asvg="http://schemas.microsoft.com/office/drawing/2016/SVG/main" r:embed="rId66"/>
                        </a:ext>
                      </a:extLst>
                    </a:blip>
                    <a:stretch>
                      <a:fillRect/>
                    </a:stretch>
                  </pic:blipFill>
                  <pic:spPr>
                    <a:xfrm>
                      <a:off x="0" y="0"/>
                      <a:ext cx="4857750" cy="2876550"/>
                    </a:xfrm>
                    <a:prstGeom prst="rect">
                      <a:avLst/>
                    </a:prstGeom>
                  </pic:spPr>
                </pic:pic>
              </a:graphicData>
            </a:graphic>
          </wp:inline>
        </w:drawing>
      </w:r>
    </w:p>
    <w:p w14:paraId="521850F6" w14:textId="450729EC"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）取的是动物实验中，初始声音线索任务学会后活跃的细胞，在连续学习蓝光线索任务首个训练单元中的钙信号，展示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抑制和对照组钙曲线比较发现，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r w:rsidRPr="000067D4">
        <w:rPr>
          <w:rFonts w:hint="eastAsia"/>
        </w:rPr>
        <w:t>抑制组显著更低。下：比较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F1A99F8" w14:textId="77777777" w:rsidR="000067D4" w:rsidRDefault="000067D4" w:rsidP="000067D4">
      <w:pPr>
        <w:rPr>
          <w:rFonts w:hint="eastAsia"/>
        </w:rPr>
      </w:pPr>
      <w:r>
        <w:rPr>
          <w:rFonts w:hint="eastAsia"/>
        </w:rPr>
        <w:t>让特定的线索激活特定的网络下游响应模式，这在机器学习领域称为有监督学习，需要每个训练试次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Pr>
          <w:rFonts w:hint="eastAsia"/>
        </w:rPr>
        <w:t>Krakauer et al., 2019</w:t>
      </w:r>
      <w:r>
        <w:rPr>
          <w:rFonts w:hint="eastAsia"/>
        </w:rPr>
        <w:t>）。前述动物实验中发现</w:t>
      </w:r>
      <w:r>
        <w:rPr>
          <w:rFonts w:hint="eastAsia"/>
        </w:rPr>
        <w:t>TH</w:t>
      </w:r>
      <w:r>
        <w:rPr>
          <w:rFonts w:hint="eastAsia"/>
        </w:rPr>
        <w:t>抑制后，首单元命中率影响不大，但后续学习速度显著减缓的现象，提示</w:t>
      </w:r>
      <w:r>
        <w:rPr>
          <w:rFonts w:hint="eastAsia"/>
        </w:rPr>
        <w:t>TH</w:t>
      </w:r>
      <w:r>
        <w:rPr>
          <w:rFonts w:hint="eastAsia"/>
        </w:rPr>
        <w:t>可能是教学信号的重要来源之一。</w:t>
      </w:r>
    </w:p>
    <w:p w14:paraId="0A91732C" w14:textId="77777777" w:rsidR="000067D4" w:rsidRDefault="000067D4" w:rsidP="000067D4"/>
    <w:p w14:paraId="2EA67D8E" w14:textId="08FC1BAE" w:rsidR="00E72001" w:rsidRPr="00E72001" w:rsidRDefault="000067D4" w:rsidP="000067D4">
      <w:pPr>
        <w:rPr>
          <w:rFonts w:hint="eastAsia"/>
        </w:rPr>
      </w:pPr>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Pr>
          <w:rFonts w:hint="eastAsia"/>
        </w:rPr>
        <w:t>Hooks et al., 2013</w:t>
      </w:r>
      <w:r>
        <w:rPr>
          <w:rFonts w:hint="eastAsia"/>
        </w:rPr>
        <w:t>）。电生理研究也显示，后部丘脑可调节运动皮层和体感皮层中的触觉刺激处理（</w:t>
      </w:r>
      <w:r>
        <w:rPr>
          <w:rFonts w:hint="eastAsia"/>
        </w:rPr>
        <w:t>Casas-Torremocha et al., 2017</w:t>
      </w:r>
      <w:r>
        <w:rPr>
          <w:rFonts w:hint="eastAsia"/>
        </w:rPr>
        <w:t>）。与此同时，高阶丘脑</w:t>
      </w:r>
      <w:r>
        <w:rPr>
          <w:rFonts w:hint="eastAsia"/>
        </w:rPr>
        <w:t>-</w:t>
      </w:r>
      <w:r>
        <w:rPr>
          <w:rFonts w:hint="eastAsia"/>
        </w:rPr>
        <w:t>皮层环路本身具备在体感皮层和运动皮层之间中继并重整信息流的结构基础（</w:t>
      </w:r>
      <w:r>
        <w:rPr>
          <w:rFonts w:hint="eastAsia"/>
        </w:rPr>
        <w:t>Shepherd &amp; Yamawaki, 2021</w:t>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抑制组直接建模为教学信号的减半（图</w:t>
      </w:r>
      <w:r>
        <w:rPr>
          <w:rFonts w:hint="eastAsia"/>
        </w:rPr>
        <w:t>3-8-3A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内的行为决策阶段影响较小（图</w:t>
      </w:r>
      <w:r>
        <w:rPr>
          <w:rFonts w:hint="eastAsia"/>
        </w:rPr>
        <w:t>3-8-3BC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层兴奋性神经元的响应异质性的都有所下降（图</w:t>
      </w:r>
      <w:r>
        <w:rPr>
          <w:rFonts w:hint="eastAsia"/>
        </w:rPr>
        <w:t>3-8-3DE</w:t>
      </w:r>
      <w:r>
        <w:rPr>
          <w:rFonts w:hint="eastAsia"/>
        </w:rPr>
        <w:t>）</w:t>
      </w:r>
      <w:r w:rsidR="00E72001">
        <w:rPr>
          <w:rFonts w:hint="eastAsia"/>
        </w:rPr>
        <w:t>。</w:t>
      </w:r>
    </w:p>
    <w:p w14:paraId="0B8F8977" w14:textId="77777777" w:rsidR="007A1149" w:rsidRPr="007A1149" w:rsidRDefault="007A1149" w:rsidP="007A1149">
      <w:pPr>
        <w:pStyle w:val="afffa"/>
        <w:rPr>
          <w:rFonts w:hint="eastAsia"/>
        </w:rPr>
      </w:pPr>
    </w:p>
    <w:p w14:paraId="1A65C1C4" w14:textId="6DC12BAF" w:rsidR="00134F87" w:rsidRDefault="00134F87" w:rsidP="007A1149">
      <w:r>
        <w:br w:type="page"/>
      </w:r>
    </w:p>
    <w:p w14:paraId="2F6E2BA6" w14:textId="67588F38" w:rsidR="00134F87" w:rsidRDefault="00824B21" w:rsidP="00134F87">
      <w:pPr>
        <w:pStyle w:val="1"/>
      </w:pPr>
      <w:bookmarkStart w:id="106" w:name="_Toc225606940"/>
      <w:r w:rsidRPr="00824B21">
        <w:rPr>
          <w:rFonts w:hint="eastAsia"/>
        </w:rPr>
        <w:t>结论与讨论</w:t>
      </w:r>
      <w:bookmarkEnd w:id="106"/>
    </w:p>
    <w:p w14:paraId="6883099B" w14:textId="5D5E2A8F" w:rsidR="00E72001" w:rsidRDefault="00E72001" w:rsidP="00E72001">
      <w:r w:rsidRPr="00E72001">
        <w:rPr>
          <w:rFonts w:hint="eastAsia"/>
        </w:rPr>
        <w:t>本文将连续学习的行为优势分为起点更高和增长更快两个方面，通过一些观测和操纵手段，将高起点对应到细胞复用和试次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试次间静息态探究动物对预期线索的准备，还通过生物学合理的纯计算模型验证了机制理论的逻辑可行性。</w:t>
      </w:r>
    </w:p>
    <w:p w14:paraId="7FFFC3C7" w14:textId="00438404" w:rsidR="00E72001" w:rsidRDefault="00E72001" w:rsidP="00E72001">
      <w:pPr>
        <w:pStyle w:val="2"/>
      </w:pPr>
      <w:r w:rsidRPr="00E72001">
        <w:rPr>
          <w:rFonts w:hint="eastAsia"/>
        </w:rPr>
        <w:t>初始学习与学会的神经定义和可泛化性</w:t>
      </w:r>
    </w:p>
    <w:p w14:paraId="6F5369A0" w14:textId="0942C45B" w:rsidR="00E72001" w:rsidRDefault="000067D4" w:rsidP="00E72001">
      <w:pPr>
        <w:rPr>
          <w:rFonts w:hint="eastAsia"/>
        </w:rPr>
      </w:pPr>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Pr="000067D4">
        <w:rPr>
          <w:rFonts w:hint="eastAsia"/>
        </w:rPr>
        <w:t>Gallego et al., 2020</w:t>
      </w:r>
      <w:r w:rsidRPr="000067D4">
        <w:rPr>
          <w:rFonts w:hint="eastAsia"/>
        </w:rPr>
        <w:t>）。钙成像数据基本支持这一观点：初始状态对线索的钙响应，不同试次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Pr="000067D4">
        <w:rPr>
          <w:rFonts w:hint="eastAsia"/>
        </w:rPr>
        <w:t>Hopfield, 1982</w:t>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rPr>
          <w:rFonts w:hint="eastAsia"/>
        </w:rPr>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rPr>
          <w:rFonts w:hint="eastAsia"/>
        </w:rPr>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2BCEC313" w14:textId="075217BD"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Pr>
          <w:rFonts w:hint="eastAsia"/>
        </w:rPr>
        <w:t>Hennig et al., 2018</w:t>
      </w:r>
      <w:r>
        <w:rPr>
          <w:rFonts w:hint="eastAsia"/>
        </w:rPr>
        <w:t>）。这种冗余性一方面导致试次间隙反复出现不依赖线索的误触行为，另一方面也为泛化到其它线索提供了机会。</w:t>
      </w:r>
    </w:p>
    <w:p w14:paraId="5F83BB37" w14:textId="361E8133" w:rsidR="00E72001" w:rsidRDefault="000067D4" w:rsidP="000067D4">
      <w:r>
        <w:rPr>
          <w:rFonts w:hint="eastAsia"/>
        </w:rPr>
        <w:t>从突触可塑性角度讲，一个高活跃的兴奋性突触后级通常更容易诱导突触增强，而突触前级则影响增强幅度（</w:t>
      </w:r>
      <w:r>
        <w:rPr>
          <w:rFonts w:hint="eastAsia"/>
        </w:rPr>
        <w:t>Malenka &amp; Bear, 2004</w:t>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pPr>
      <w:r w:rsidRPr="00E72001">
        <w:rPr>
          <w:rFonts w:hint="eastAsia"/>
        </w:rPr>
        <w:t>学习加速的不同层级实现</w:t>
      </w:r>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68BDB323" w14:textId="1B2760B8"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Pr>
          <w:rFonts w:hint="eastAsia"/>
        </w:rPr>
        <w:t>Frankland &amp; Bontempi, 2005</w:t>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6CF461A4" w:rsidR="000067D4" w:rsidRDefault="000067D4" w:rsidP="000067D4">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r>
        <w:rPr>
          <w:rFonts w:hint="eastAsia"/>
        </w:rPr>
        <w:t>Economo et al., 2018</w:t>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4D7808BF" w:rsidR="00E72001" w:rsidRDefault="000067D4" w:rsidP="000067D4">
      <w:r>
        <w:rPr>
          <w:rFonts w:hint="eastAsia"/>
        </w:rPr>
        <w:t>在跨训练单元的状态空间演变中，还观察到初始学习演变路径更曲折回环、连续学习则更直接朝目标演化的现象。这与运动学习迁移中群体动力学结构会约束后续学习路径的观点相近（</w:t>
      </w:r>
      <w:r>
        <w:rPr>
          <w:rFonts w:hint="eastAsia"/>
        </w:rPr>
        <w:t>Vyas et al., 2018</w:t>
      </w:r>
      <w:r>
        <w:rPr>
          <w:rFonts w:hint="eastAsia"/>
        </w:rPr>
        <w:t>），也可能跟跨单元的</w:t>
      </w:r>
      <w:r>
        <w:rPr>
          <w:rFonts w:hint="eastAsia"/>
        </w:rPr>
        <w:t>12</w:t>
      </w:r>
      <w:r>
        <w:rPr>
          <w:rFonts w:hint="eastAsia"/>
        </w:rPr>
        <w:t>小时间隔的漂变和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Pr>
          <w:rFonts w:hint="eastAsia"/>
        </w:rPr>
        <w:t>McClelland et al., 1995</w:t>
      </w:r>
      <w:r>
        <w:rPr>
          <w:rFonts w:hint="eastAsia"/>
        </w:rPr>
        <w:t>）</w:t>
      </w:r>
      <w:r w:rsidR="00E72001">
        <w:rPr>
          <w:rFonts w:hint="eastAsia"/>
        </w:rPr>
        <w:t>。</w:t>
      </w:r>
    </w:p>
    <w:p w14:paraId="770D8B8B" w14:textId="53134ADA" w:rsidR="00E72001" w:rsidRDefault="008C72E2" w:rsidP="008C72E2">
      <w:pPr>
        <w:pStyle w:val="2"/>
      </w:pPr>
      <w:r w:rsidRPr="008C72E2">
        <w:rPr>
          <w:rFonts w:hint="eastAsia"/>
        </w:rPr>
        <w:t>TH可能提供有监督学习的教学信号</w:t>
      </w:r>
    </w:p>
    <w:p w14:paraId="4DA9B6EA" w14:textId="62F74EA5"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Pr="000067D4">
        <w:rPr>
          <w:rFonts w:hint="eastAsia"/>
        </w:rPr>
        <w:t>Krakauer et al., 2019</w:t>
      </w:r>
      <w:r w:rsidRPr="000067D4">
        <w:rPr>
          <w:rFonts w:hint="eastAsia"/>
        </w:rPr>
        <w:t>）。但在未命中试次中，运动输出终端显然不能提供有价值的教学信号，实践中需要利用口舌相关的非条件反射进行初始引导，例如将挂有水滴的水管捅入小鼠口中诱使其舔水。但在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r w:rsidRPr="000067D4">
        <w:rPr>
          <w:rFonts w:hint="eastAsia"/>
        </w:rPr>
        <w:t>抑制组</w:t>
      </w:r>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pPr>
      <w:r w:rsidRPr="008C72E2">
        <w:rPr>
          <w:rFonts w:hint="eastAsia"/>
        </w:rPr>
        <w:t>其它方向探索和局限性</w:t>
      </w:r>
    </w:p>
    <w:p w14:paraId="5EEDB881" w14:textId="7DC69402" w:rsidR="000067D4" w:rsidRDefault="000067D4" w:rsidP="000067D4">
      <w:r>
        <w:rPr>
          <w:rFonts w:hint="eastAsia"/>
        </w:rPr>
        <w:t>RSP</w:t>
      </w:r>
      <w:r>
        <w:rPr>
          <w:rFonts w:hint="eastAsia"/>
        </w:rPr>
        <w:t>在解剖上连接着视觉和运动的皮层亚区，而离听觉区较远（</w:t>
      </w:r>
      <w:r>
        <w:rPr>
          <w:rFonts w:hint="eastAsia"/>
        </w:rPr>
        <w:t>Vann et al., 2009</w:t>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的活动特征似乎不区分行为的命中与否：声音线索任务中活跃的细胞，在视觉线索命中时虽然活跃占比略高，但活动强度反而略低；抑制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Pr>
          <w:rFonts w:hint="eastAsia"/>
        </w:rPr>
        <w:t>Smith et al., 2012</w:t>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0F5D505F" w:rsidR="000067D4" w:rsidRDefault="000067D4" w:rsidP="000067D4">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r>
        <w:rPr>
          <w:rFonts w:hint="eastAsia"/>
        </w:rPr>
        <w:t>Timme &amp; Lapish, 2018</w:t>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Pr>
          <w:rFonts w:hint="eastAsia"/>
        </w:rPr>
        <w:t>Murakami et al., 2014</w:t>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345E5BC4" w:rsidR="008C72E2" w:rsidRDefault="000067D4" w:rsidP="000067D4">
      <w:pPr>
        <w:rPr>
          <w:rFonts w:hint="eastAsia"/>
        </w:rPr>
      </w:pPr>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rPr>
          <w:rFonts w:hint="eastAsia"/>
        </w:rPr>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rPr>
          <w:rFonts w:hint="eastAsia"/>
        </w:rPr>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rPr>
          <w:rFonts w:hint="eastAsia"/>
        </w:rPr>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476FDE07"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Pr>
          <w:rFonts w:hint="eastAsia"/>
        </w:rPr>
        <w:t>Harris &amp; Shepherd, 2015</w:t>
      </w:r>
      <w:r>
        <w:rPr>
          <w:rFonts w:hint="eastAsia"/>
        </w:rPr>
        <w:t>）。这也可能是其在动物神经网络中的重要调控作用在模型中尚未充分体现的原因之一。</w:t>
      </w:r>
    </w:p>
    <w:p w14:paraId="1F43C804" w14:textId="4043941F" w:rsidR="008C72E2" w:rsidRDefault="008C72E2" w:rsidP="008C72E2">
      <w:pPr>
        <w:pStyle w:val="2"/>
      </w:pPr>
      <w:r w:rsidRPr="008C72E2">
        <w:rPr>
          <w:rFonts w:hint="eastAsia"/>
        </w:rPr>
        <w:t>未来展望</w:t>
      </w:r>
    </w:p>
    <w:p w14:paraId="432D04AD" w14:textId="6DF321A7"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命中，且无论命中与否都在固定时间点给水。这样做的好处是钙信号分析时有了可以跨试次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不命中不给水奖励等设计，检查是否能复现连续学习优势的核心结论。</w:t>
      </w:r>
    </w:p>
    <w:p w14:paraId="2D696094" w14:textId="31C2975C"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Pr>
          <w:rFonts w:hint="eastAsia"/>
        </w:rPr>
        <w:t>Svoboda &amp; Li, 2018</w:t>
      </w:r>
      <w:r>
        <w:rPr>
          <w:rFonts w:hint="eastAsia"/>
        </w:rPr>
        <w:t>）。任务动力学快速重配置的研究也提示，同一网络可以根据任务需求改变计算方式，因此还需要更细的时序和环路证据（</w:t>
      </w:r>
      <w:r>
        <w:rPr>
          <w:rFonts w:hint="eastAsia"/>
        </w:rPr>
        <w:t>Remington et al., 2018</w:t>
      </w:r>
      <w:r>
        <w:rPr>
          <w:rFonts w:hint="eastAsia"/>
        </w:rPr>
        <w:t>）。</w:t>
      </w:r>
    </w:p>
    <w:p w14:paraId="12CA7BF6" w14:textId="3EAAE98E"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r>
        <w:rPr>
          <w:rFonts w:hint="eastAsia"/>
        </w:rPr>
        <w:t>PTLp</w:t>
      </w:r>
      <w:r>
        <w:rPr>
          <w:rFonts w:hint="eastAsia"/>
        </w:rPr>
        <w:t>、</w:t>
      </w:r>
      <w:r>
        <w:rPr>
          <w:rFonts w:hint="eastAsia"/>
        </w:rPr>
        <w:t>VIS</w:t>
      </w:r>
      <w:r>
        <w:rPr>
          <w:rFonts w:hint="eastAsia"/>
        </w:rPr>
        <w:t>和</w:t>
      </w:r>
      <w:r>
        <w:rPr>
          <w:rFonts w:hint="eastAsia"/>
        </w:rPr>
        <w:t>AUD</w:t>
      </w:r>
      <w:r>
        <w:rPr>
          <w:rFonts w:hint="eastAsia"/>
        </w:rPr>
        <w:t>等主要皮层信息流可能经行的区域（</w:t>
      </w:r>
      <w:r>
        <w:rPr>
          <w:rFonts w:hint="eastAsia"/>
        </w:rPr>
        <w:t>Deisseroth, 2015</w:t>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7"/>
          <w:headerReference w:type="default" r:id="rId68"/>
          <w:footerReference w:type="even" r:id="rId69"/>
          <w:footerReference w:type="default" r:id="rId70"/>
          <w:headerReference w:type="first" r:id="rId71"/>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07"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07"/>
        </w:p>
        <w:p w14:paraId="46466734" w14:textId="54D1F983" w:rsidR="002E7E39" w:rsidRPr="002E7E39" w:rsidRDefault="002E7E39" w:rsidP="002E7E39">
          <w:pPr>
            <w:pStyle w:val="EndNoteBibliography"/>
            <w:ind w:left="400" w:hanging="400"/>
          </w:pPr>
          <w:bookmarkStart w:id="108"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2" w:history="1">
            <w:r w:rsidRPr="002E7E39">
              <w:rPr>
                <w:rStyle w:val="aff9"/>
              </w:rPr>
              <w:t>https://doi.org/10.1016/j.neuron.2022.11.006</w:t>
            </w:r>
          </w:hyperlink>
          <w:r w:rsidRPr="002E7E39">
            <w:t xml:space="preserve"> </w:t>
          </w:r>
          <w:bookmarkEnd w:id="108"/>
        </w:p>
        <w:p w14:paraId="7ABCFB27" w14:textId="6FFFC89D" w:rsidR="002E7E39" w:rsidRPr="002E7E39" w:rsidRDefault="002E7E39" w:rsidP="002E7E39">
          <w:pPr>
            <w:pStyle w:val="EndNoteBibliography"/>
            <w:ind w:left="400" w:hanging="400"/>
          </w:pPr>
          <w:bookmarkStart w:id="109"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3" w:history="1">
            <w:r w:rsidRPr="002E7E39">
              <w:rPr>
                <w:rStyle w:val="aff9"/>
              </w:rPr>
              <w:t>https://doi.org/https://doi.org/10.1146/annurev.neuro.28.061604.135709</w:t>
            </w:r>
          </w:hyperlink>
          <w:r w:rsidRPr="002E7E39">
            <w:t xml:space="preserve"> </w:t>
          </w:r>
          <w:bookmarkEnd w:id="109"/>
        </w:p>
        <w:p w14:paraId="76462436" w14:textId="3A2C0A5C" w:rsidR="002E7E39" w:rsidRPr="002E7E39" w:rsidRDefault="002E7E39" w:rsidP="002E7E39">
          <w:pPr>
            <w:pStyle w:val="EndNoteBibliography"/>
            <w:ind w:left="400" w:hanging="400"/>
          </w:pPr>
          <w:bookmarkStart w:id="110"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4" w:history="1">
            <w:r w:rsidRPr="002E7E39">
              <w:rPr>
                <w:rStyle w:val="aff9"/>
              </w:rPr>
              <w:t>https://doi.org/https://doi.org/10.1016/j.jml.2007.12.005</w:t>
            </w:r>
          </w:hyperlink>
          <w:r w:rsidRPr="002E7E39">
            <w:t xml:space="preserve"> </w:t>
          </w:r>
          <w:bookmarkEnd w:id="110"/>
        </w:p>
        <w:p w14:paraId="14D4A9D1" w14:textId="06D6E266" w:rsidR="002E7E39" w:rsidRPr="002E7E39" w:rsidRDefault="002E7E39" w:rsidP="002E7E39">
          <w:pPr>
            <w:pStyle w:val="EndNoteBibliography"/>
            <w:ind w:left="400" w:hanging="400"/>
          </w:pPr>
          <w:bookmarkStart w:id="111"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5" w:history="1">
            <w:r w:rsidRPr="002E7E39">
              <w:rPr>
                <w:rStyle w:val="aff9"/>
              </w:rPr>
              <w:t>https://doi.org/10.1037/0033-2909.128.4.612</w:t>
            </w:r>
          </w:hyperlink>
          <w:r w:rsidRPr="002E7E39">
            <w:t xml:space="preserve"> </w:t>
          </w:r>
          <w:bookmarkEnd w:id="111"/>
        </w:p>
        <w:p w14:paraId="0F8F4107" w14:textId="7B90B53D" w:rsidR="002E7E39" w:rsidRPr="002E7E39" w:rsidRDefault="002E7E39" w:rsidP="002E7E39">
          <w:pPr>
            <w:pStyle w:val="EndNoteBibliography"/>
            <w:ind w:left="400" w:hanging="400"/>
          </w:pPr>
          <w:bookmarkStart w:id="112"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6" w:history="1">
            <w:r w:rsidRPr="002E7E39">
              <w:rPr>
                <w:rStyle w:val="aff9"/>
              </w:rPr>
              <w:t>https://doi.org/https://doi.org/10.1016/j.neuron.2012.10.038</w:t>
            </w:r>
          </w:hyperlink>
          <w:r w:rsidRPr="002E7E39">
            <w:t xml:space="preserve"> </w:t>
          </w:r>
          <w:bookmarkEnd w:id="112"/>
        </w:p>
        <w:p w14:paraId="23E4F30C" w14:textId="1DC48B61" w:rsidR="002E7E39" w:rsidRPr="002E7E39" w:rsidRDefault="002E7E39" w:rsidP="002E7E39">
          <w:pPr>
            <w:pStyle w:val="EndNoteBibliography"/>
            <w:ind w:left="400" w:hanging="400"/>
          </w:pPr>
          <w:bookmarkStart w:id="113"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7" w:history="1">
            <w:r w:rsidRPr="002E7E39">
              <w:rPr>
                <w:rStyle w:val="aff9"/>
              </w:rPr>
              <w:t>https://doi.org/https://doi.org/10.1016/j.neuron.2005.05.020</w:t>
            </w:r>
          </w:hyperlink>
          <w:r w:rsidRPr="002E7E39">
            <w:t xml:space="preserve"> </w:t>
          </w:r>
          <w:bookmarkEnd w:id="113"/>
        </w:p>
        <w:p w14:paraId="3AD6E301" w14:textId="7E8A4EE7" w:rsidR="002E7E39" w:rsidRPr="002E7E39" w:rsidRDefault="002E7E39" w:rsidP="002E7E39">
          <w:pPr>
            <w:pStyle w:val="EndNoteBibliography"/>
            <w:ind w:left="400" w:hanging="400"/>
          </w:pPr>
          <w:bookmarkStart w:id="114"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8" w:history="1">
            <w:r w:rsidRPr="002E7E39">
              <w:rPr>
                <w:rStyle w:val="aff9"/>
              </w:rPr>
              <w:t>https://doi.org/https://doi.org/10.1016/j.brainresrev.2008.07.001</w:t>
            </w:r>
          </w:hyperlink>
          <w:r w:rsidRPr="002E7E39">
            <w:t xml:space="preserve"> </w:t>
          </w:r>
          <w:bookmarkEnd w:id="114"/>
        </w:p>
        <w:p w14:paraId="108789CD" w14:textId="0B6B25EA" w:rsidR="002E7E39" w:rsidRPr="002E7E39" w:rsidRDefault="002E7E39" w:rsidP="002E7E39">
          <w:pPr>
            <w:pStyle w:val="EndNoteBibliography"/>
            <w:ind w:left="400" w:hanging="400"/>
          </w:pPr>
          <w:bookmarkStart w:id="115"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9" w:history="1">
            <w:r w:rsidRPr="002E7E39">
              <w:rPr>
                <w:rStyle w:val="aff9"/>
              </w:rPr>
              <w:t>https://doi.org/10.1038/14731</w:t>
            </w:r>
          </w:hyperlink>
          <w:r w:rsidRPr="002E7E39">
            <w:t xml:space="preserve"> </w:t>
          </w:r>
          <w:bookmarkEnd w:id="115"/>
        </w:p>
        <w:p w14:paraId="5C93ED1F" w14:textId="6391D92C" w:rsidR="002E7E39" w:rsidRPr="002E7E39" w:rsidRDefault="002E7E39" w:rsidP="002E7E39">
          <w:pPr>
            <w:pStyle w:val="EndNoteBibliography"/>
            <w:ind w:left="400" w:hanging="400"/>
          </w:pPr>
          <w:bookmarkStart w:id="116"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80" w:history="1">
            <w:r w:rsidRPr="002E7E39">
              <w:rPr>
                <w:rStyle w:val="aff9"/>
              </w:rPr>
              <w:t>https://doi.org/https://doi.org/10.1016/j.beproc.2005.12.003</w:t>
            </w:r>
          </w:hyperlink>
          <w:r w:rsidRPr="002E7E39">
            <w:t xml:space="preserve"> </w:t>
          </w:r>
          <w:bookmarkEnd w:id="116"/>
        </w:p>
        <w:p w14:paraId="671BC283" w14:textId="77777777" w:rsidR="002E7E39" w:rsidRPr="002E7E39" w:rsidRDefault="002E7E39" w:rsidP="002E7E39">
          <w:pPr>
            <w:pStyle w:val="EndNoteBibliography"/>
            <w:ind w:left="400" w:hanging="400"/>
          </w:pPr>
          <w:bookmarkStart w:id="117"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17"/>
        </w:p>
        <w:p w14:paraId="7C5ECA08" w14:textId="5102A8D3" w:rsidR="002E7E39" w:rsidRPr="002E7E39" w:rsidRDefault="002E7E39" w:rsidP="002E7E39">
          <w:pPr>
            <w:pStyle w:val="EndNoteBibliography"/>
            <w:ind w:left="400" w:hanging="400"/>
          </w:pPr>
          <w:bookmarkStart w:id="118"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1" w:history="1">
            <w:r w:rsidRPr="002E7E39">
              <w:rPr>
                <w:rStyle w:val="aff9"/>
              </w:rPr>
              <w:t>https://doi.org/10.1177/1073858420941528</w:t>
            </w:r>
          </w:hyperlink>
          <w:r w:rsidRPr="002E7E39">
            <w:t xml:space="preserve"> </w:t>
          </w:r>
          <w:bookmarkEnd w:id="118"/>
        </w:p>
        <w:p w14:paraId="1A38EA5E" w14:textId="677A8D41" w:rsidR="002E7E39" w:rsidRPr="002E7E39" w:rsidRDefault="002E7E39" w:rsidP="002E7E39">
          <w:pPr>
            <w:pStyle w:val="EndNoteBibliography"/>
            <w:ind w:left="400" w:hanging="400"/>
          </w:pPr>
          <w:bookmarkStart w:id="119"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2" w:history="1">
            <w:r w:rsidRPr="002E7E39">
              <w:rPr>
                <w:rStyle w:val="aff9"/>
              </w:rPr>
              <w:t>https://doi.org/10.1038/s44260-025-00066-8</w:t>
            </w:r>
          </w:hyperlink>
          <w:r w:rsidRPr="002E7E39">
            <w:t xml:space="preserve"> </w:t>
          </w:r>
          <w:bookmarkEnd w:id="119"/>
        </w:p>
        <w:p w14:paraId="394AF764" w14:textId="023EE2E7" w:rsidR="002E7E39" w:rsidRPr="002E7E39" w:rsidRDefault="002E7E39" w:rsidP="002E7E39">
          <w:pPr>
            <w:pStyle w:val="EndNoteBibliography"/>
            <w:ind w:left="400" w:hanging="400"/>
          </w:pPr>
          <w:bookmarkStart w:id="120"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3" w:history="1">
            <w:r w:rsidRPr="002E7E39">
              <w:rPr>
                <w:rStyle w:val="aff9"/>
              </w:rPr>
              <w:t>https://doi.org/10.3389/fncir.2017.00069</w:t>
            </w:r>
          </w:hyperlink>
          <w:r w:rsidRPr="002E7E39">
            <w:t xml:space="preserve"> </w:t>
          </w:r>
          <w:bookmarkEnd w:id="120"/>
        </w:p>
        <w:p w14:paraId="740F3B09" w14:textId="7DA4F386" w:rsidR="002E7E39" w:rsidRPr="002E7E39" w:rsidRDefault="002E7E39" w:rsidP="002E7E39">
          <w:pPr>
            <w:pStyle w:val="EndNoteBibliography"/>
            <w:ind w:left="400" w:hanging="400"/>
          </w:pPr>
          <w:bookmarkStart w:id="121"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4" w:history="1">
            <w:r w:rsidRPr="002E7E39">
              <w:rPr>
                <w:rStyle w:val="aff9"/>
              </w:rPr>
              <w:t>https://doi.org/10.1038/nature12354</w:t>
            </w:r>
          </w:hyperlink>
          <w:r w:rsidRPr="002E7E39">
            <w:t xml:space="preserve"> </w:t>
          </w:r>
          <w:bookmarkEnd w:id="121"/>
        </w:p>
        <w:p w14:paraId="0BA86236" w14:textId="0366EFCE" w:rsidR="002E7E39" w:rsidRPr="002E7E39" w:rsidRDefault="002E7E39" w:rsidP="002E7E39">
          <w:pPr>
            <w:pStyle w:val="EndNoteBibliography"/>
            <w:ind w:left="400" w:hanging="400"/>
          </w:pPr>
          <w:bookmarkStart w:id="122"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5" w:history="1">
            <w:r w:rsidRPr="002E7E39">
              <w:rPr>
                <w:rStyle w:val="aff9"/>
              </w:rPr>
              <w:t>https://doi.org/10.1038/nn.2501</w:t>
            </w:r>
          </w:hyperlink>
          <w:r w:rsidRPr="002E7E39">
            <w:t xml:space="preserve"> </w:t>
          </w:r>
          <w:bookmarkEnd w:id="122"/>
        </w:p>
        <w:p w14:paraId="1DD63551" w14:textId="6A0547CC" w:rsidR="002E7E39" w:rsidRPr="002E7E39" w:rsidRDefault="002E7E39" w:rsidP="002E7E39">
          <w:pPr>
            <w:pStyle w:val="EndNoteBibliography"/>
            <w:ind w:left="400" w:hanging="400"/>
          </w:pPr>
          <w:bookmarkStart w:id="123"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6" w:history="1">
            <w:r w:rsidRPr="002E7E39">
              <w:rPr>
                <w:rStyle w:val="aff9"/>
              </w:rPr>
              <w:t>https://doi.org/10.1038/nn.3776</w:t>
            </w:r>
          </w:hyperlink>
          <w:r w:rsidRPr="002E7E39">
            <w:t xml:space="preserve"> </w:t>
          </w:r>
          <w:bookmarkEnd w:id="123"/>
        </w:p>
        <w:p w14:paraId="7EE974D3" w14:textId="350C9B36" w:rsidR="002E7E39" w:rsidRPr="002E7E39" w:rsidRDefault="002E7E39" w:rsidP="002E7E39">
          <w:pPr>
            <w:pStyle w:val="EndNoteBibliography"/>
            <w:ind w:left="400" w:hanging="400"/>
          </w:pPr>
          <w:bookmarkStart w:id="124"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7" w:history="1">
            <w:r w:rsidRPr="002E7E39">
              <w:rPr>
                <w:rStyle w:val="aff9"/>
              </w:rPr>
              <w:t>https://doi.org/10.1016/j.celrep.2022.110801</w:t>
            </w:r>
          </w:hyperlink>
          <w:r w:rsidRPr="002E7E39">
            <w:t xml:space="preserve"> </w:t>
          </w:r>
          <w:bookmarkEnd w:id="124"/>
        </w:p>
        <w:p w14:paraId="22C79FC3" w14:textId="28B01056" w:rsidR="002E7E39" w:rsidRPr="002E7E39" w:rsidRDefault="002E7E39" w:rsidP="002E7E39">
          <w:pPr>
            <w:pStyle w:val="EndNoteBibliography"/>
            <w:ind w:left="400" w:hanging="400"/>
          </w:pPr>
          <w:bookmarkStart w:id="125"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8" w:history="1">
            <w:r w:rsidRPr="002E7E39">
              <w:rPr>
                <w:rStyle w:val="aff9"/>
              </w:rPr>
              <w:t>https://doi.org/10.1038/nn.4091</w:t>
            </w:r>
          </w:hyperlink>
          <w:r w:rsidRPr="002E7E39">
            <w:t xml:space="preserve"> </w:t>
          </w:r>
          <w:bookmarkEnd w:id="125"/>
        </w:p>
        <w:p w14:paraId="329265BB" w14:textId="3F766F96" w:rsidR="002E7E39" w:rsidRPr="002E7E39" w:rsidRDefault="002E7E39" w:rsidP="002E7E39">
          <w:pPr>
            <w:pStyle w:val="EndNoteBibliography"/>
            <w:ind w:left="400" w:hanging="400"/>
          </w:pPr>
          <w:bookmarkStart w:id="126"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9" w:history="1">
            <w:r w:rsidRPr="002E7E39">
              <w:rPr>
                <w:rStyle w:val="aff9"/>
              </w:rPr>
              <w:t>https://doi.org/10.1038/s41593-018-0318-7</w:t>
            </w:r>
          </w:hyperlink>
          <w:r w:rsidRPr="002E7E39">
            <w:t xml:space="preserve"> </w:t>
          </w:r>
          <w:bookmarkEnd w:id="126"/>
        </w:p>
        <w:p w14:paraId="2F7A43C6" w14:textId="4D6D5F86" w:rsidR="002E7E39" w:rsidRPr="002E7E39" w:rsidRDefault="002E7E39" w:rsidP="002E7E39">
          <w:pPr>
            <w:pStyle w:val="EndNoteBibliography"/>
            <w:ind w:left="400" w:hanging="400"/>
          </w:pPr>
          <w:bookmarkStart w:id="127"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90" w:history="1">
            <w:r w:rsidRPr="002E7E39">
              <w:rPr>
                <w:rStyle w:val="aff9"/>
              </w:rPr>
              <w:t>https://doi.org/10.1038/nrn1607</w:t>
            </w:r>
          </w:hyperlink>
          <w:r w:rsidRPr="002E7E39">
            <w:t xml:space="preserve"> </w:t>
          </w:r>
          <w:bookmarkEnd w:id="127"/>
        </w:p>
        <w:p w14:paraId="1BEF1A65" w14:textId="2F8092AF" w:rsidR="002E7E39" w:rsidRPr="002E7E39" w:rsidRDefault="002E7E39" w:rsidP="002E7E39">
          <w:pPr>
            <w:pStyle w:val="EndNoteBibliography"/>
            <w:ind w:left="400" w:hanging="400"/>
          </w:pPr>
          <w:bookmarkStart w:id="128"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1" w:history="1">
            <w:r w:rsidRPr="002E7E39">
              <w:rPr>
                <w:rStyle w:val="aff9"/>
              </w:rPr>
              <w:t>https://doi.org/10.1038/s41593-019-0555-4</w:t>
            </w:r>
          </w:hyperlink>
          <w:r w:rsidRPr="002E7E39">
            <w:t xml:space="preserve"> </w:t>
          </w:r>
          <w:bookmarkEnd w:id="128"/>
        </w:p>
        <w:p w14:paraId="6B5EC713" w14:textId="36307B00" w:rsidR="002E7E39" w:rsidRPr="002E7E39" w:rsidRDefault="002E7E39" w:rsidP="002E7E39">
          <w:pPr>
            <w:pStyle w:val="EndNoteBibliography"/>
            <w:ind w:left="400" w:hanging="400"/>
          </w:pPr>
          <w:bookmarkStart w:id="129"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2" w:history="1">
            <w:r w:rsidRPr="002E7E39">
              <w:rPr>
                <w:rStyle w:val="aff9"/>
              </w:rPr>
              <w:t>https://doi.org/https://doi.org/10.1016/j.neuron.2017.05.025</w:t>
            </w:r>
          </w:hyperlink>
          <w:r w:rsidRPr="002E7E39">
            <w:t xml:space="preserve"> </w:t>
          </w:r>
          <w:bookmarkEnd w:id="129"/>
        </w:p>
        <w:p w14:paraId="4B5D50F6" w14:textId="109B9003" w:rsidR="002E7E39" w:rsidRPr="002E7E39" w:rsidRDefault="002E7E39" w:rsidP="002E7E39">
          <w:pPr>
            <w:pStyle w:val="EndNoteBibliography"/>
            <w:ind w:left="400" w:hanging="400"/>
          </w:pPr>
          <w:bookmarkStart w:id="130"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3" w:history="1">
            <w:r w:rsidRPr="002E7E39">
              <w:rPr>
                <w:rStyle w:val="aff9"/>
              </w:rPr>
              <w:t>https://doi.org/10.1038/s41467-018-06560-z</w:t>
            </w:r>
          </w:hyperlink>
          <w:r w:rsidRPr="002E7E39">
            <w:t xml:space="preserve"> </w:t>
          </w:r>
          <w:bookmarkEnd w:id="130"/>
        </w:p>
        <w:p w14:paraId="5F30659C" w14:textId="77777777" w:rsidR="002E7E39" w:rsidRPr="002E7E39" w:rsidRDefault="002E7E39" w:rsidP="002E7E39">
          <w:pPr>
            <w:pStyle w:val="EndNoteBibliography"/>
            <w:ind w:left="400" w:hanging="400"/>
          </w:pPr>
          <w:bookmarkStart w:id="131"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31"/>
        </w:p>
        <w:p w14:paraId="08426454" w14:textId="5B7B8A3C" w:rsidR="002E7E39" w:rsidRPr="002E7E39" w:rsidRDefault="002E7E39" w:rsidP="002E7E39">
          <w:pPr>
            <w:pStyle w:val="EndNoteBibliography"/>
            <w:ind w:left="400" w:hanging="400"/>
          </w:pPr>
          <w:bookmarkStart w:id="132"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4" w:history="1">
            <w:r w:rsidRPr="002E7E39">
              <w:rPr>
                <w:rStyle w:val="aff9"/>
              </w:rPr>
              <w:t>https://doi.org/10.1038/s41593-018-0095-3</w:t>
            </w:r>
          </w:hyperlink>
          <w:r w:rsidRPr="002E7E39">
            <w:t xml:space="preserve"> </w:t>
          </w:r>
          <w:bookmarkEnd w:id="132"/>
        </w:p>
        <w:p w14:paraId="7E47F323" w14:textId="3A8346F0" w:rsidR="002E7E39" w:rsidRPr="002E7E39" w:rsidRDefault="002E7E39" w:rsidP="002E7E39">
          <w:pPr>
            <w:pStyle w:val="EndNoteBibliography"/>
            <w:ind w:left="400" w:hanging="400"/>
          </w:pPr>
          <w:bookmarkStart w:id="133"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5" w:history="1">
            <w:r w:rsidRPr="002E7E39">
              <w:rPr>
                <w:rStyle w:val="aff9"/>
              </w:rPr>
              <w:t>https://doi.org/https://doi.org/10.1016/j.neuron.2013.03.025</w:t>
            </w:r>
          </w:hyperlink>
          <w:r w:rsidRPr="002E7E39">
            <w:t xml:space="preserve"> </w:t>
          </w:r>
          <w:bookmarkEnd w:id="133"/>
        </w:p>
        <w:p w14:paraId="5B6C874A" w14:textId="76711EE6" w:rsidR="002E7E39" w:rsidRPr="002E7E39" w:rsidRDefault="002E7E39" w:rsidP="002E7E39">
          <w:pPr>
            <w:pStyle w:val="EndNoteBibliography"/>
            <w:ind w:left="400" w:hanging="400"/>
          </w:pPr>
          <w:bookmarkStart w:id="134"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6" w:history="1">
            <w:r w:rsidRPr="002E7E39">
              <w:rPr>
                <w:rStyle w:val="aff9"/>
              </w:rPr>
              <w:t>https://doi.org/10.7554/eLife.10774</w:t>
            </w:r>
          </w:hyperlink>
          <w:r w:rsidRPr="002E7E39">
            <w:t xml:space="preserve"> </w:t>
          </w:r>
          <w:bookmarkEnd w:id="134"/>
        </w:p>
        <w:p w14:paraId="589F6FFA" w14:textId="6F3C15BD" w:rsidR="002E7E39" w:rsidRPr="002E7E39" w:rsidRDefault="002E7E39" w:rsidP="002E7E39">
          <w:pPr>
            <w:pStyle w:val="EndNoteBibliography"/>
            <w:ind w:left="400" w:hanging="400"/>
          </w:pPr>
          <w:bookmarkStart w:id="135"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7" w:history="1">
            <w:r w:rsidRPr="002E7E39">
              <w:rPr>
                <w:rStyle w:val="aff9"/>
              </w:rPr>
              <w:t>https://doi.org/https://doi.org/10.1016/j.neuron.2019.06.005</w:t>
            </w:r>
          </w:hyperlink>
          <w:r w:rsidRPr="002E7E39">
            <w:t xml:space="preserve"> </w:t>
          </w:r>
          <w:bookmarkEnd w:id="135"/>
        </w:p>
        <w:p w14:paraId="1142E6FD" w14:textId="0108B2BE" w:rsidR="002E7E39" w:rsidRPr="002E7E39" w:rsidRDefault="002E7E39" w:rsidP="002E7E39">
          <w:pPr>
            <w:pStyle w:val="EndNoteBibliography"/>
            <w:ind w:left="400" w:hanging="400"/>
          </w:pPr>
          <w:bookmarkStart w:id="136"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8" w:history="1">
            <w:r w:rsidRPr="002E7E39">
              <w:rPr>
                <w:rStyle w:val="aff9"/>
              </w:rPr>
              <w:t>https://doi.org/10.1037/h0062474</w:t>
            </w:r>
          </w:hyperlink>
          <w:r w:rsidRPr="002E7E39">
            <w:t xml:space="preserve"> </w:t>
          </w:r>
          <w:bookmarkEnd w:id="136"/>
        </w:p>
        <w:p w14:paraId="0E4975B6" w14:textId="1A641CB2" w:rsidR="002E7E39" w:rsidRPr="002E7E39" w:rsidRDefault="002E7E39" w:rsidP="002E7E39">
          <w:pPr>
            <w:pStyle w:val="EndNoteBibliography"/>
            <w:ind w:left="400" w:hanging="400"/>
          </w:pPr>
          <w:bookmarkStart w:id="137"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9" w:history="1">
            <w:r w:rsidRPr="002E7E39">
              <w:rPr>
                <w:rStyle w:val="aff9"/>
              </w:rPr>
              <w:t>https://doi.org/10.1038/nn.3917</w:t>
            </w:r>
          </w:hyperlink>
          <w:r w:rsidRPr="002E7E39">
            <w:t xml:space="preserve"> </w:t>
          </w:r>
          <w:bookmarkEnd w:id="137"/>
        </w:p>
        <w:p w14:paraId="6DC31EA4" w14:textId="2053B4B0" w:rsidR="002E7E39" w:rsidRPr="002E7E39" w:rsidRDefault="002E7E39" w:rsidP="002E7E39">
          <w:pPr>
            <w:pStyle w:val="EndNoteBibliography"/>
            <w:ind w:left="400" w:hanging="400"/>
          </w:pPr>
          <w:bookmarkStart w:id="138"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100" w:history="1">
            <w:r w:rsidRPr="002E7E39">
              <w:rPr>
                <w:rStyle w:val="aff9"/>
              </w:rPr>
              <w:t>https://doi.org/10.3758/BF03212979</w:t>
            </w:r>
          </w:hyperlink>
          <w:r w:rsidRPr="002E7E39">
            <w:t xml:space="preserve"> </w:t>
          </w:r>
          <w:bookmarkEnd w:id="138"/>
        </w:p>
        <w:p w14:paraId="245B74B0" w14:textId="3DAAEDC8" w:rsidR="002E7E39" w:rsidRPr="002E7E39" w:rsidRDefault="002E7E39" w:rsidP="002E7E39">
          <w:pPr>
            <w:pStyle w:val="EndNoteBibliography"/>
            <w:ind w:left="400" w:hanging="400"/>
          </w:pPr>
          <w:bookmarkStart w:id="139"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1" w:history="1">
            <w:r w:rsidRPr="002E7E39">
              <w:rPr>
                <w:rStyle w:val="aff9"/>
              </w:rPr>
              <w:t>https://doi.org/10.1016/j.neuron.2018.07.046</w:t>
            </w:r>
          </w:hyperlink>
          <w:r w:rsidRPr="002E7E39">
            <w:t xml:space="preserve"> </w:t>
          </w:r>
          <w:bookmarkEnd w:id="139"/>
        </w:p>
        <w:p w14:paraId="2D640D48" w14:textId="5FE4F466" w:rsidR="002E7E39" w:rsidRPr="002E7E39" w:rsidRDefault="002E7E39" w:rsidP="002E7E39">
          <w:pPr>
            <w:pStyle w:val="EndNoteBibliography"/>
            <w:ind w:left="400" w:hanging="400"/>
          </w:pPr>
          <w:bookmarkStart w:id="140"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2" w:history="1">
            <w:r w:rsidRPr="002E7E39">
              <w:rPr>
                <w:rStyle w:val="aff9"/>
              </w:rPr>
              <w:t>https://doi.org/10.1038/s41593-021-00822-8</w:t>
            </w:r>
          </w:hyperlink>
          <w:r w:rsidRPr="002E7E39">
            <w:t xml:space="preserve"> </w:t>
          </w:r>
          <w:bookmarkEnd w:id="140"/>
        </w:p>
        <w:p w14:paraId="25E6998E" w14:textId="5146E83C" w:rsidR="002E7E39" w:rsidRPr="002E7E39" w:rsidRDefault="002E7E39" w:rsidP="002E7E39">
          <w:pPr>
            <w:pStyle w:val="EndNoteBibliography"/>
            <w:ind w:left="400" w:hanging="400"/>
          </w:pPr>
          <w:bookmarkStart w:id="141"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3" w:history="1">
            <w:r w:rsidRPr="002E7E39">
              <w:rPr>
                <w:rStyle w:val="aff9"/>
              </w:rPr>
              <w:t>https://doi.org/doi:10.1126/science.1253138</w:t>
            </w:r>
          </w:hyperlink>
          <w:r w:rsidRPr="002E7E39">
            <w:t xml:space="preserve"> </w:t>
          </w:r>
          <w:bookmarkEnd w:id="141"/>
        </w:p>
        <w:p w14:paraId="65C35D64" w14:textId="09415303" w:rsidR="002E7E39" w:rsidRPr="002E7E39" w:rsidRDefault="002E7E39" w:rsidP="002E7E39">
          <w:pPr>
            <w:pStyle w:val="EndNoteBibliography"/>
            <w:ind w:left="400" w:hanging="400"/>
          </w:pPr>
          <w:bookmarkStart w:id="142"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4" w:history="1">
            <w:r w:rsidRPr="002E7E39">
              <w:rPr>
                <w:rStyle w:val="aff9"/>
              </w:rPr>
              <w:t>https://doi.org/10.1523/jneurosci.4338-12.2013</w:t>
            </w:r>
          </w:hyperlink>
          <w:r w:rsidRPr="002E7E39">
            <w:t xml:space="preserve"> </w:t>
          </w:r>
          <w:bookmarkEnd w:id="142"/>
        </w:p>
        <w:p w14:paraId="500A7B48" w14:textId="77777777" w:rsidR="002E7E39" w:rsidRPr="002E7E39" w:rsidRDefault="002E7E39" w:rsidP="002E7E39">
          <w:pPr>
            <w:pStyle w:val="EndNoteBibliography"/>
            <w:ind w:left="400" w:hanging="400"/>
          </w:pPr>
          <w:bookmarkStart w:id="143"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43"/>
        </w:p>
        <w:p w14:paraId="6EFB2640" w14:textId="4C7EA6C5" w:rsidR="002E7E39" w:rsidRPr="002E7E39" w:rsidRDefault="002E7E39" w:rsidP="002E7E39">
          <w:pPr>
            <w:pStyle w:val="EndNoteBibliography"/>
            <w:ind w:left="400" w:hanging="400"/>
          </w:pPr>
          <w:bookmarkStart w:id="144"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5" w:history="1">
            <w:r w:rsidRPr="002E7E39">
              <w:rPr>
                <w:rStyle w:val="aff9"/>
              </w:rPr>
              <w:t>https://doi.org/10.1016/j.tins.2011.07.002</w:t>
            </w:r>
          </w:hyperlink>
          <w:r w:rsidRPr="002E7E39">
            <w:t xml:space="preserve"> </w:t>
          </w:r>
          <w:bookmarkEnd w:id="144"/>
        </w:p>
        <w:p w14:paraId="6810C86C" w14:textId="2EA967AB" w:rsidR="002E7E39" w:rsidRPr="002E7E39" w:rsidRDefault="002E7E39" w:rsidP="002E7E39">
          <w:pPr>
            <w:pStyle w:val="EndNoteBibliography"/>
            <w:ind w:left="400" w:hanging="400"/>
          </w:pPr>
          <w:bookmarkStart w:id="145"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6" w:history="1">
            <w:r w:rsidRPr="002E7E39">
              <w:rPr>
                <w:rStyle w:val="aff9"/>
              </w:rPr>
              <w:t>https://doi.org/10.1523/jneurosci.3049-20.2021</w:t>
            </w:r>
          </w:hyperlink>
          <w:r w:rsidRPr="002E7E39">
            <w:t xml:space="preserve"> </w:t>
          </w:r>
          <w:bookmarkEnd w:id="145"/>
        </w:p>
        <w:p w14:paraId="2D43E8A4" w14:textId="05CFC327" w:rsidR="002E7E39" w:rsidRPr="002E7E39" w:rsidRDefault="002E7E39" w:rsidP="002E7E39">
          <w:pPr>
            <w:pStyle w:val="EndNoteBibliography"/>
            <w:ind w:left="400" w:hanging="400"/>
          </w:pPr>
          <w:bookmarkStart w:id="146"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7" w:history="1">
            <w:r w:rsidRPr="002E7E39">
              <w:rPr>
                <w:rStyle w:val="aff9"/>
              </w:rPr>
              <w:t>https://doi.org/10.1038/s41467-022-35406-y</w:t>
            </w:r>
          </w:hyperlink>
          <w:r w:rsidRPr="002E7E39">
            <w:t xml:space="preserve"> </w:t>
          </w:r>
          <w:bookmarkEnd w:id="146"/>
        </w:p>
        <w:p w14:paraId="4F004762" w14:textId="61727B84" w:rsidR="002E7E39" w:rsidRPr="002E7E39" w:rsidRDefault="002E7E39" w:rsidP="002E7E39">
          <w:pPr>
            <w:pStyle w:val="EndNoteBibliography"/>
            <w:ind w:left="400" w:hanging="400"/>
          </w:pPr>
          <w:bookmarkStart w:id="147"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8" w:history="1">
            <w:r w:rsidRPr="002E7E39">
              <w:rPr>
                <w:rStyle w:val="aff9"/>
              </w:rPr>
              <w:t>https://doi.org/10.1523/jneurosci.3152-17.2018</w:t>
            </w:r>
          </w:hyperlink>
          <w:r w:rsidRPr="002E7E39">
            <w:t xml:space="preserve"> </w:t>
          </w:r>
          <w:bookmarkEnd w:id="147"/>
        </w:p>
        <w:p w14:paraId="3DB5B4A1" w14:textId="38FB61FB" w:rsidR="002E7E39" w:rsidRPr="002E7E39" w:rsidRDefault="002E7E39" w:rsidP="002E7E39">
          <w:pPr>
            <w:pStyle w:val="EndNoteBibliography"/>
            <w:ind w:left="400" w:hanging="400"/>
          </w:pPr>
          <w:bookmarkStart w:id="148"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9" w:history="1">
            <w:r w:rsidRPr="002E7E39">
              <w:rPr>
                <w:rStyle w:val="aff9"/>
              </w:rPr>
              <w:t>https://doi.org/doi:10.1126/science.aaw4325</w:t>
            </w:r>
          </w:hyperlink>
          <w:r w:rsidRPr="002E7E39">
            <w:t xml:space="preserve"> </w:t>
          </w:r>
          <w:bookmarkEnd w:id="148"/>
        </w:p>
        <w:p w14:paraId="3EDA3BA4" w14:textId="33C7F0F4" w:rsidR="002E7E39" w:rsidRPr="002E7E39" w:rsidRDefault="002E7E39" w:rsidP="002E7E39">
          <w:pPr>
            <w:pStyle w:val="EndNoteBibliography"/>
            <w:ind w:left="400" w:hanging="400"/>
          </w:pPr>
          <w:bookmarkStart w:id="149"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10" w:history="1">
            <w:r w:rsidRPr="002E7E39">
              <w:rPr>
                <w:rStyle w:val="aff9"/>
              </w:rPr>
              <w:t>https://doi.org/https://doi.org/10.1016/j.neuron.2015.03.024</w:t>
            </w:r>
          </w:hyperlink>
          <w:r w:rsidRPr="002E7E39">
            <w:t xml:space="preserve"> </w:t>
          </w:r>
          <w:bookmarkEnd w:id="149"/>
        </w:p>
        <w:p w14:paraId="09E5A5BB" w14:textId="7AF3C8C4" w:rsidR="002E7E39" w:rsidRPr="002E7E39" w:rsidRDefault="002E7E39" w:rsidP="002E7E39">
          <w:pPr>
            <w:pStyle w:val="EndNoteBibliography"/>
            <w:ind w:left="400" w:hanging="400"/>
          </w:pPr>
          <w:bookmarkStart w:id="150"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1" w:history="1">
            <w:r w:rsidRPr="002E7E39">
              <w:rPr>
                <w:rStyle w:val="aff9"/>
              </w:rPr>
              <w:t>https://doi.org/doi:10.1073/pnas.1611835114</w:t>
            </w:r>
          </w:hyperlink>
          <w:r w:rsidRPr="002E7E39">
            <w:t xml:space="preserve"> </w:t>
          </w:r>
          <w:bookmarkEnd w:id="150"/>
        </w:p>
        <w:p w14:paraId="3EEE52A3" w14:textId="60E2E8FF" w:rsidR="002E7E39" w:rsidRPr="002E7E39" w:rsidRDefault="002E7E39" w:rsidP="002E7E39">
          <w:pPr>
            <w:pStyle w:val="EndNoteBibliography"/>
            <w:ind w:left="400" w:hanging="400"/>
          </w:pPr>
          <w:bookmarkStart w:id="151"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2" w:history="1">
            <w:r w:rsidRPr="002E7E39">
              <w:rPr>
                <w:rStyle w:val="aff9"/>
              </w:rPr>
              <w:t>https://doi.org/10.1093/cercor/bhr310</w:t>
            </w:r>
          </w:hyperlink>
          <w:r w:rsidRPr="002E7E39">
            <w:t xml:space="preserve"> </w:t>
          </w:r>
          <w:bookmarkEnd w:id="151"/>
        </w:p>
        <w:p w14:paraId="35414943" w14:textId="48C86791" w:rsidR="002E7E39" w:rsidRPr="002E7E39" w:rsidRDefault="002E7E39" w:rsidP="002E7E39">
          <w:pPr>
            <w:pStyle w:val="EndNoteBibliography"/>
            <w:ind w:left="400" w:hanging="400"/>
          </w:pPr>
          <w:bookmarkStart w:id="152"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3" w:history="1">
            <w:r w:rsidRPr="002E7E39">
              <w:rPr>
                <w:rStyle w:val="aff9"/>
              </w:rPr>
              <w:t>https://doi.org/10.1038/nature08897</w:t>
            </w:r>
          </w:hyperlink>
          <w:r w:rsidRPr="002E7E39">
            <w:t xml:space="preserve"> </w:t>
          </w:r>
          <w:bookmarkEnd w:id="152"/>
        </w:p>
        <w:p w14:paraId="7B6A5EF9" w14:textId="6F631B20" w:rsidR="002E7E39" w:rsidRPr="002E7E39" w:rsidRDefault="002E7E39" w:rsidP="002E7E39">
          <w:pPr>
            <w:pStyle w:val="EndNoteBibliography"/>
            <w:ind w:left="400" w:hanging="400"/>
          </w:pPr>
          <w:bookmarkStart w:id="153"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4" w:history="1">
            <w:r w:rsidRPr="002E7E39">
              <w:rPr>
                <w:rStyle w:val="aff9"/>
              </w:rPr>
              <w:t>https://doi.org/10.1038/nn.2364</w:t>
            </w:r>
          </w:hyperlink>
          <w:r w:rsidRPr="002E7E39">
            <w:t xml:space="preserve"> </w:t>
          </w:r>
          <w:bookmarkEnd w:id="153"/>
        </w:p>
        <w:p w14:paraId="267DA24E" w14:textId="6D6ECD2D" w:rsidR="002E7E39" w:rsidRPr="002E7E39" w:rsidRDefault="002E7E39" w:rsidP="002E7E39">
          <w:pPr>
            <w:pStyle w:val="EndNoteBibliography"/>
            <w:ind w:left="400" w:hanging="400"/>
          </w:pPr>
          <w:bookmarkStart w:id="154"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5" w:history="1">
            <w:r w:rsidRPr="002E7E39">
              <w:rPr>
                <w:rStyle w:val="aff9"/>
              </w:rPr>
              <w:t>https://doi.org/10.3389/neuro.06.004.2008</w:t>
            </w:r>
          </w:hyperlink>
          <w:r w:rsidRPr="002E7E39">
            <w:t xml:space="preserve"> </w:t>
          </w:r>
          <w:bookmarkEnd w:id="154"/>
        </w:p>
        <w:p w14:paraId="03FCF5D8" w14:textId="2258AF70" w:rsidR="002E7E39" w:rsidRPr="002E7E39" w:rsidRDefault="002E7E39" w:rsidP="002E7E39">
          <w:pPr>
            <w:pStyle w:val="EndNoteBibliography"/>
            <w:ind w:left="400" w:hanging="400"/>
          </w:pPr>
          <w:bookmarkStart w:id="155"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6" w:history="1">
            <w:r w:rsidRPr="002E7E39">
              <w:rPr>
                <w:rStyle w:val="aff9"/>
              </w:rPr>
              <w:t>https://doi.org/10.1037/h0058097</w:t>
            </w:r>
          </w:hyperlink>
          <w:r w:rsidRPr="002E7E39">
            <w:t xml:space="preserve"> </w:t>
          </w:r>
          <w:bookmarkEnd w:id="155"/>
        </w:p>
        <w:p w14:paraId="052A3C22" w14:textId="26FD09A5" w:rsidR="002E7E39" w:rsidRPr="002E7E39" w:rsidRDefault="002E7E39" w:rsidP="002E7E39">
          <w:pPr>
            <w:pStyle w:val="EndNoteBibliography"/>
            <w:ind w:left="400" w:hanging="400"/>
          </w:pPr>
          <w:bookmarkStart w:id="156"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7" w:history="1">
            <w:r w:rsidRPr="002E7E39">
              <w:rPr>
                <w:rStyle w:val="aff9"/>
              </w:rPr>
              <w:t>https://doi.org/10.12717/DR.2015.19.2.061</w:t>
            </w:r>
          </w:hyperlink>
          <w:r w:rsidRPr="002E7E39">
            <w:t xml:space="preserve"> </w:t>
          </w:r>
          <w:bookmarkEnd w:id="156"/>
        </w:p>
        <w:p w14:paraId="6456AB88" w14:textId="49EDFB10" w:rsidR="002E7E39" w:rsidRPr="002E7E39" w:rsidRDefault="002E7E39" w:rsidP="002E7E39">
          <w:pPr>
            <w:pStyle w:val="EndNoteBibliography"/>
            <w:ind w:left="400" w:hanging="400"/>
          </w:pPr>
          <w:bookmarkStart w:id="157"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8" w:history="1">
            <w:r w:rsidRPr="002E7E39">
              <w:rPr>
                <w:rStyle w:val="aff9"/>
              </w:rPr>
              <w:t>https://doi.org/10.1038/nature14178</w:t>
            </w:r>
          </w:hyperlink>
          <w:r w:rsidRPr="002E7E39">
            <w:t xml:space="preserve"> </w:t>
          </w:r>
          <w:bookmarkEnd w:id="157"/>
        </w:p>
        <w:p w14:paraId="7139C852" w14:textId="3C3B06CC" w:rsidR="002E7E39" w:rsidRPr="002E7E39" w:rsidRDefault="002E7E39" w:rsidP="002E7E39">
          <w:pPr>
            <w:pStyle w:val="EndNoteBibliography"/>
            <w:ind w:left="400" w:hanging="400"/>
          </w:pPr>
          <w:bookmarkStart w:id="158"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9" w:history="1">
            <w:r w:rsidRPr="002E7E39">
              <w:rPr>
                <w:rStyle w:val="aff9"/>
              </w:rPr>
              <w:t>https://doi.org/10.1038/nature11028</w:t>
            </w:r>
          </w:hyperlink>
          <w:r w:rsidRPr="002E7E39">
            <w:t xml:space="preserve"> </w:t>
          </w:r>
          <w:bookmarkEnd w:id="158"/>
        </w:p>
        <w:p w14:paraId="7AA615F2" w14:textId="2E5F8AEF" w:rsidR="002E7E39" w:rsidRPr="002E7E39" w:rsidRDefault="002E7E39" w:rsidP="002E7E39">
          <w:pPr>
            <w:pStyle w:val="EndNoteBibliography"/>
            <w:ind w:left="400" w:hanging="400"/>
          </w:pPr>
          <w:bookmarkStart w:id="159"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20" w:history="1">
            <w:r w:rsidRPr="002E7E39">
              <w:rPr>
                <w:rStyle w:val="aff9"/>
              </w:rPr>
              <w:t>https://doi.org/10.1037/h0076778</w:t>
            </w:r>
          </w:hyperlink>
          <w:r w:rsidRPr="002E7E39">
            <w:t xml:space="preserve"> </w:t>
          </w:r>
          <w:bookmarkEnd w:id="159"/>
        </w:p>
        <w:p w14:paraId="542EDAA7" w14:textId="20B672E1" w:rsidR="002E7E39" w:rsidRPr="002E7E39" w:rsidRDefault="002E7E39" w:rsidP="002E7E39">
          <w:pPr>
            <w:pStyle w:val="EndNoteBibliography"/>
            <w:ind w:left="400" w:hanging="400"/>
          </w:pPr>
          <w:bookmarkStart w:id="160"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1" w:history="1">
            <w:r w:rsidRPr="002E7E39">
              <w:rPr>
                <w:rStyle w:val="aff9"/>
              </w:rPr>
              <w:t>https://doi.org/10.1016/j.neuron.2016.10.029</w:t>
            </w:r>
          </w:hyperlink>
          <w:r w:rsidRPr="002E7E39">
            <w:t xml:space="preserve"> </w:t>
          </w:r>
          <w:bookmarkEnd w:id="160"/>
        </w:p>
        <w:p w14:paraId="051BCB5E" w14:textId="60181A6C" w:rsidR="002E7E39" w:rsidRPr="002E7E39" w:rsidRDefault="002E7E39" w:rsidP="002E7E39">
          <w:pPr>
            <w:pStyle w:val="EndNoteBibliography"/>
            <w:ind w:left="400" w:hanging="400"/>
          </w:pPr>
          <w:bookmarkStart w:id="161"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2" w:history="1">
            <w:r w:rsidRPr="002E7E39">
              <w:rPr>
                <w:rStyle w:val="aff9"/>
              </w:rPr>
              <w:t>https://doi.org/10.1016/j.neuron.2017.04.015</w:t>
            </w:r>
          </w:hyperlink>
          <w:r w:rsidRPr="002E7E39">
            <w:t xml:space="preserve"> </w:t>
          </w:r>
          <w:bookmarkEnd w:id="161"/>
        </w:p>
        <w:p w14:paraId="453C9561" w14:textId="2B780972" w:rsidR="002E7E39" w:rsidRPr="002E7E39" w:rsidRDefault="002E7E39" w:rsidP="002E7E39">
          <w:pPr>
            <w:pStyle w:val="EndNoteBibliography"/>
            <w:ind w:left="400" w:hanging="400"/>
          </w:pPr>
          <w:bookmarkStart w:id="162"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3" w:history="1">
            <w:r w:rsidRPr="002E7E39">
              <w:rPr>
                <w:rStyle w:val="aff9"/>
              </w:rPr>
              <w:t>https://doi.org/10.1038/s41467-017-00180-9</w:t>
            </w:r>
          </w:hyperlink>
          <w:r w:rsidRPr="002E7E39">
            <w:t xml:space="preserve"> </w:t>
          </w:r>
          <w:bookmarkEnd w:id="162"/>
        </w:p>
        <w:p w14:paraId="35D6B7CB" w14:textId="64F89A56" w:rsidR="002E7E39" w:rsidRPr="002E7E39" w:rsidRDefault="002E7E39" w:rsidP="002E7E39">
          <w:pPr>
            <w:pStyle w:val="EndNoteBibliography"/>
            <w:ind w:left="400" w:hanging="400"/>
          </w:pPr>
          <w:bookmarkStart w:id="163"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4" w:history="1">
            <w:r w:rsidRPr="002E7E39">
              <w:rPr>
                <w:rStyle w:val="aff9"/>
              </w:rPr>
              <w:t>https://doi.org/10.1038/nn.3739</w:t>
            </w:r>
          </w:hyperlink>
          <w:r w:rsidRPr="002E7E39">
            <w:t xml:space="preserve"> </w:t>
          </w:r>
          <w:bookmarkEnd w:id="163"/>
        </w:p>
        <w:p w14:paraId="38AEABB2" w14:textId="14C97854" w:rsidR="002E7E39" w:rsidRPr="002E7E39" w:rsidRDefault="002E7E39" w:rsidP="002E7E39">
          <w:pPr>
            <w:pStyle w:val="EndNoteBibliography"/>
            <w:ind w:left="400" w:hanging="400"/>
          </w:pPr>
          <w:bookmarkStart w:id="164"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5" w:history="1">
            <w:r w:rsidRPr="002E7E39">
              <w:rPr>
                <w:rStyle w:val="aff9"/>
              </w:rPr>
              <w:t>https://doi.org/10.1037/0033-295X.102.3.419</w:t>
            </w:r>
          </w:hyperlink>
          <w:r w:rsidRPr="002E7E39">
            <w:t xml:space="preserve"> </w:t>
          </w:r>
          <w:bookmarkEnd w:id="164"/>
        </w:p>
        <w:p w14:paraId="19EA7659" w14:textId="77777777" w:rsidR="002E7E39" w:rsidRPr="002E7E39" w:rsidRDefault="002E7E39" w:rsidP="002E7E39">
          <w:pPr>
            <w:pStyle w:val="EndNoteBibliography"/>
            <w:ind w:left="400" w:hanging="400"/>
          </w:pPr>
          <w:bookmarkStart w:id="165"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65"/>
        </w:p>
        <w:p w14:paraId="5769AF4D" w14:textId="413CD7EE" w:rsidR="002E7E39" w:rsidRPr="002E7E39" w:rsidRDefault="002E7E39" w:rsidP="002E7E39">
          <w:pPr>
            <w:pStyle w:val="EndNoteBibliography"/>
            <w:ind w:left="400" w:hanging="400"/>
          </w:pPr>
          <w:bookmarkStart w:id="166"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6" w:history="1">
            <w:r w:rsidRPr="002E7E39">
              <w:rPr>
                <w:rStyle w:val="aff9"/>
              </w:rPr>
              <w:t>https://doi.org/10.1038/nn.3826</w:t>
            </w:r>
          </w:hyperlink>
          <w:r w:rsidRPr="002E7E39">
            <w:t xml:space="preserve"> </w:t>
          </w:r>
          <w:bookmarkEnd w:id="166"/>
        </w:p>
        <w:p w14:paraId="51CBBE99" w14:textId="4F060836" w:rsidR="002E7E39" w:rsidRPr="002E7E39" w:rsidRDefault="002E7E39" w:rsidP="002E7E39">
          <w:pPr>
            <w:pStyle w:val="EndNoteBibliography"/>
            <w:ind w:left="400" w:hanging="400"/>
          </w:pPr>
          <w:bookmarkStart w:id="167"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7" w:history="1">
            <w:r w:rsidRPr="002E7E39">
              <w:rPr>
                <w:rStyle w:val="aff9"/>
              </w:rPr>
              <w:t>https://doi.org/10.1007/s00213-006-0502-4</w:t>
            </w:r>
          </w:hyperlink>
          <w:r w:rsidRPr="002E7E39">
            <w:t xml:space="preserve"> </w:t>
          </w:r>
          <w:bookmarkEnd w:id="167"/>
        </w:p>
        <w:p w14:paraId="5076E7A6" w14:textId="2A83181E" w:rsidR="002E7E39" w:rsidRPr="002E7E39" w:rsidRDefault="002E7E39" w:rsidP="002E7E39">
          <w:pPr>
            <w:pStyle w:val="EndNoteBibliography"/>
            <w:ind w:left="400" w:hanging="400"/>
          </w:pPr>
          <w:bookmarkStart w:id="168"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8" w:history="1">
            <w:r w:rsidRPr="002E7E39">
              <w:rPr>
                <w:rStyle w:val="aff9"/>
              </w:rPr>
              <w:t>https://doi.org/10.3389/fncel.2013.00174</w:t>
            </w:r>
          </w:hyperlink>
          <w:r w:rsidRPr="002E7E39">
            <w:t xml:space="preserve"> </w:t>
          </w:r>
          <w:bookmarkEnd w:id="168"/>
        </w:p>
        <w:p w14:paraId="39E2A3F5" w14:textId="167A10E8" w:rsidR="002E7E39" w:rsidRPr="002E7E39" w:rsidRDefault="002E7E39" w:rsidP="002E7E39">
          <w:pPr>
            <w:pStyle w:val="EndNoteBibliography"/>
            <w:ind w:left="400" w:hanging="400"/>
          </w:pPr>
          <w:bookmarkStart w:id="169"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9" w:history="1">
            <w:r w:rsidRPr="002E7E39">
              <w:rPr>
                <w:rStyle w:val="aff9"/>
              </w:rPr>
              <w:t>https://doi.org/https://doi.org/10.1006/nlme.1996.0007</w:t>
            </w:r>
          </w:hyperlink>
          <w:r w:rsidRPr="002E7E39">
            <w:t xml:space="preserve"> </w:t>
          </w:r>
          <w:bookmarkEnd w:id="169"/>
        </w:p>
        <w:p w14:paraId="2887BB73" w14:textId="601A0BCA" w:rsidR="002E7E39" w:rsidRPr="002E7E39" w:rsidRDefault="002E7E39" w:rsidP="002E7E39">
          <w:pPr>
            <w:pStyle w:val="EndNoteBibliography"/>
            <w:ind w:left="400" w:hanging="400"/>
          </w:pPr>
          <w:bookmarkStart w:id="170"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30" w:history="1">
            <w:r w:rsidRPr="002E7E39">
              <w:rPr>
                <w:rStyle w:val="aff9"/>
              </w:rPr>
              <w:t>https://doi.org/10.1109/TKDE.2009.191</w:t>
            </w:r>
          </w:hyperlink>
          <w:r w:rsidRPr="002E7E39">
            <w:t xml:space="preserve"> </w:t>
          </w:r>
          <w:bookmarkEnd w:id="170"/>
        </w:p>
        <w:p w14:paraId="78B9F41A" w14:textId="177BA388" w:rsidR="002E7E39" w:rsidRPr="002E7E39" w:rsidRDefault="002E7E39" w:rsidP="002E7E39">
          <w:pPr>
            <w:pStyle w:val="EndNoteBibliography"/>
            <w:ind w:left="400" w:hanging="400"/>
          </w:pPr>
          <w:bookmarkStart w:id="171"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1" w:history="1">
            <w:r w:rsidRPr="002E7E39">
              <w:rPr>
                <w:rStyle w:val="aff9"/>
              </w:rPr>
              <w:t>https://doi.org/https://doi.org/10.1016/j.neuroscience.2017.09.010</w:t>
            </w:r>
          </w:hyperlink>
          <w:r w:rsidRPr="002E7E39">
            <w:t xml:space="preserve"> </w:t>
          </w:r>
          <w:bookmarkEnd w:id="171"/>
        </w:p>
        <w:p w14:paraId="25DB9E64" w14:textId="2FAF730F" w:rsidR="002E7E39" w:rsidRPr="002E7E39" w:rsidRDefault="002E7E39" w:rsidP="002E7E39">
          <w:pPr>
            <w:pStyle w:val="EndNoteBibliography"/>
            <w:ind w:left="400" w:hanging="400"/>
          </w:pPr>
          <w:bookmarkStart w:id="172"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2" w:history="1">
            <w:r w:rsidRPr="002E7E39">
              <w:rPr>
                <w:rStyle w:val="aff9"/>
              </w:rPr>
              <w:t>https://doi.org/10.1037/0033-295X.87.6.532</w:t>
            </w:r>
          </w:hyperlink>
          <w:r w:rsidRPr="002E7E39">
            <w:t xml:space="preserve"> </w:t>
          </w:r>
          <w:bookmarkEnd w:id="172"/>
        </w:p>
        <w:p w14:paraId="3E28462A" w14:textId="4881852D" w:rsidR="002E7E39" w:rsidRPr="002E7E39" w:rsidRDefault="002E7E39" w:rsidP="002E7E39">
          <w:pPr>
            <w:pStyle w:val="EndNoteBibliography"/>
            <w:ind w:left="400" w:hanging="400"/>
          </w:pPr>
          <w:bookmarkStart w:id="173"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3" w:history="1">
            <w:r w:rsidRPr="002E7E39">
              <w:rPr>
                <w:rStyle w:val="aff9"/>
              </w:rPr>
              <w:t>https://doi.org/https://doi.org/10.1016/j.neuron.2018.09.030</w:t>
            </w:r>
          </w:hyperlink>
          <w:r w:rsidRPr="002E7E39">
            <w:t xml:space="preserve"> </w:t>
          </w:r>
          <w:bookmarkEnd w:id="173"/>
        </w:p>
        <w:p w14:paraId="0B711C06" w14:textId="77777777" w:rsidR="002E7E39" w:rsidRPr="002E7E39" w:rsidRDefault="002E7E39" w:rsidP="002E7E39">
          <w:pPr>
            <w:pStyle w:val="EndNoteBibliography"/>
            <w:ind w:left="400" w:hanging="400"/>
          </w:pPr>
          <w:bookmarkStart w:id="174" w:name="_ENREF_68"/>
          <w:r w:rsidRPr="002E7E39">
            <w:t>Perkins, D., &amp; Salomon, G. (1999). Transfer Of Learning.</w:t>
          </w:r>
          <w:r w:rsidRPr="002E7E39">
            <w:rPr>
              <w:i/>
            </w:rPr>
            <w:t xml:space="preserve"> 11</w:t>
          </w:r>
          <w:r w:rsidRPr="002E7E39">
            <w:t xml:space="preserve">. </w:t>
          </w:r>
          <w:bookmarkEnd w:id="174"/>
        </w:p>
        <w:p w14:paraId="60F1DF3C" w14:textId="73E9F618" w:rsidR="002E7E39" w:rsidRPr="002E7E39" w:rsidRDefault="002E7E39" w:rsidP="002E7E39">
          <w:pPr>
            <w:pStyle w:val="EndNoteBibliography"/>
            <w:ind w:left="400" w:hanging="400"/>
          </w:pPr>
          <w:bookmarkStart w:id="175"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4" w:history="1">
            <w:r w:rsidRPr="002E7E39">
              <w:rPr>
                <w:rStyle w:val="aff9"/>
              </w:rPr>
              <w:t>https://doi.org/doi:10.3791/53613</w:t>
            </w:r>
          </w:hyperlink>
          <w:r w:rsidRPr="002E7E39">
            <w:t xml:space="preserve"> </w:t>
          </w:r>
          <w:bookmarkEnd w:id="175"/>
        </w:p>
        <w:p w14:paraId="43D3AAFF" w14:textId="70EB8929" w:rsidR="002E7E39" w:rsidRPr="002E7E39" w:rsidRDefault="002E7E39" w:rsidP="002E7E39">
          <w:pPr>
            <w:pStyle w:val="EndNoteBibliography"/>
            <w:ind w:left="400" w:hanging="400"/>
          </w:pPr>
          <w:bookmarkStart w:id="176"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5" w:history="1">
            <w:r w:rsidRPr="002E7E39">
              <w:rPr>
                <w:rStyle w:val="aff9"/>
              </w:rPr>
              <w:t>https://doi.org/10.1038/nrn2578</w:t>
            </w:r>
          </w:hyperlink>
          <w:r w:rsidRPr="002E7E39">
            <w:t xml:space="preserve"> </w:t>
          </w:r>
          <w:bookmarkEnd w:id="176"/>
        </w:p>
        <w:p w14:paraId="1C91E1E4" w14:textId="42071A40" w:rsidR="002E7E39" w:rsidRPr="002E7E39" w:rsidRDefault="002E7E39" w:rsidP="002E7E39">
          <w:pPr>
            <w:pStyle w:val="EndNoteBibliography"/>
            <w:ind w:left="400" w:hanging="400"/>
          </w:pPr>
          <w:bookmarkStart w:id="177"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6" w:history="1">
            <w:r w:rsidRPr="002E7E39">
              <w:rPr>
                <w:rStyle w:val="aff9"/>
              </w:rPr>
              <w:t>https://doi.org/10.1038/4580</w:t>
            </w:r>
          </w:hyperlink>
          <w:r w:rsidRPr="002E7E39">
            <w:t xml:space="preserve"> </w:t>
          </w:r>
          <w:bookmarkEnd w:id="177"/>
        </w:p>
        <w:p w14:paraId="38FC543F" w14:textId="7BA1D821" w:rsidR="002E7E39" w:rsidRPr="002E7E39" w:rsidRDefault="002E7E39" w:rsidP="002E7E39">
          <w:pPr>
            <w:pStyle w:val="EndNoteBibliography"/>
            <w:ind w:left="400" w:hanging="400"/>
          </w:pPr>
          <w:bookmarkStart w:id="178"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7" w:history="1">
            <w:r w:rsidRPr="002E7E39">
              <w:rPr>
                <w:rStyle w:val="aff9"/>
              </w:rPr>
              <w:t>https://doi.org/10.1016/j.neuron.2018.05.020</w:t>
            </w:r>
          </w:hyperlink>
          <w:r w:rsidRPr="002E7E39">
            <w:t xml:space="preserve"> </w:t>
          </w:r>
          <w:bookmarkEnd w:id="178"/>
        </w:p>
        <w:p w14:paraId="74ADF961" w14:textId="4E97842A" w:rsidR="002E7E39" w:rsidRPr="002E7E39" w:rsidRDefault="002E7E39" w:rsidP="002E7E39">
          <w:pPr>
            <w:pStyle w:val="EndNoteBibliography"/>
            <w:ind w:left="400" w:hanging="400"/>
          </w:pPr>
          <w:bookmarkStart w:id="179"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8" w:history="1">
            <w:r w:rsidRPr="002E7E39">
              <w:rPr>
                <w:rStyle w:val="aff9"/>
              </w:rPr>
              <w:t>https://doi.org/10.1016/j.neuron.2016.01.040</w:t>
            </w:r>
          </w:hyperlink>
          <w:r w:rsidRPr="002E7E39">
            <w:t xml:space="preserve"> </w:t>
          </w:r>
          <w:bookmarkEnd w:id="179"/>
        </w:p>
        <w:p w14:paraId="5DF091A9" w14:textId="57D81D6A" w:rsidR="002E7E39" w:rsidRPr="002E7E39" w:rsidRDefault="002E7E39" w:rsidP="002E7E39">
          <w:pPr>
            <w:pStyle w:val="EndNoteBibliography"/>
            <w:ind w:left="400" w:hanging="400"/>
          </w:pPr>
          <w:bookmarkStart w:id="180"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9" w:history="1">
            <w:r w:rsidRPr="002E7E39">
              <w:rPr>
                <w:rStyle w:val="aff9"/>
              </w:rPr>
              <w:t>https://doi.org/https://doi.org/10.1016/j.conb.2019.08.005</w:t>
            </w:r>
          </w:hyperlink>
          <w:r w:rsidRPr="002E7E39">
            <w:t xml:space="preserve"> </w:t>
          </w:r>
          <w:bookmarkEnd w:id="180"/>
        </w:p>
        <w:p w14:paraId="312D253C" w14:textId="19AC13F4" w:rsidR="002E7E39" w:rsidRPr="002E7E39" w:rsidRDefault="002E7E39" w:rsidP="002E7E39">
          <w:pPr>
            <w:pStyle w:val="EndNoteBibliography"/>
            <w:ind w:left="400" w:hanging="400"/>
          </w:pPr>
          <w:bookmarkStart w:id="181"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40" w:history="1">
            <w:r w:rsidRPr="002E7E39">
              <w:rPr>
                <w:rStyle w:val="aff9"/>
              </w:rPr>
              <w:t>https://doi.org/doi:10.1126/science.1223082</w:t>
            </w:r>
          </w:hyperlink>
          <w:r w:rsidRPr="002E7E39">
            <w:t xml:space="preserve"> </w:t>
          </w:r>
          <w:bookmarkEnd w:id="181"/>
        </w:p>
        <w:p w14:paraId="7DDA3E7D" w14:textId="4AB7BAF5" w:rsidR="002E7E39" w:rsidRPr="002E7E39" w:rsidRDefault="002E7E39" w:rsidP="002E7E39">
          <w:pPr>
            <w:pStyle w:val="EndNoteBibliography"/>
            <w:ind w:left="400" w:hanging="400"/>
          </w:pPr>
          <w:bookmarkStart w:id="182"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1" w:history="1">
            <w:r w:rsidRPr="002E7E39">
              <w:rPr>
                <w:rStyle w:val="aff9"/>
              </w:rPr>
              <w:t>https://doi.org/10.1038/nature13665</w:t>
            </w:r>
          </w:hyperlink>
          <w:r w:rsidRPr="002E7E39">
            <w:t xml:space="preserve"> </w:t>
          </w:r>
          <w:bookmarkEnd w:id="182"/>
        </w:p>
        <w:p w14:paraId="4BA7222B" w14:textId="5A318A5B" w:rsidR="002E7E39" w:rsidRPr="002E7E39" w:rsidRDefault="002E7E39" w:rsidP="002E7E39">
          <w:pPr>
            <w:pStyle w:val="EndNoteBibliography"/>
            <w:ind w:left="400" w:hanging="400"/>
          </w:pPr>
          <w:bookmarkStart w:id="183"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2" w:history="1">
            <w:r w:rsidRPr="002E7E39">
              <w:rPr>
                <w:rStyle w:val="aff9"/>
              </w:rPr>
              <w:t>https://doi.org/https://doi.org/10.1016/j.neuron.2012.10.021</w:t>
            </w:r>
          </w:hyperlink>
          <w:r w:rsidRPr="002E7E39">
            <w:t xml:space="preserve"> </w:t>
          </w:r>
          <w:bookmarkEnd w:id="183"/>
        </w:p>
        <w:p w14:paraId="435CE847" w14:textId="331FF7CE" w:rsidR="002E7E39" w:rsidRPr="002E7E39" w:rsidRDefault="002E7E39" w:rsidP="002E7E39">
          <w:pPr>
            <w:pStyle w:val="EndNoteBibliography"/>
            <w:ind w:left="400" w:hanging="400"/>
          </w:pPr>
          <w:bookmarkStart w:id="184"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3" w:history="1">
            <w:r w:rsidRPr="002E7E39">
              <w:rPr>
                <w:rStyle w:val="aff9"/>
              </w:rPr>
              <w:t>https://arxiv.org/abs/1312.6120</w:t>
            </w:r>
            <w:bookmarkEnd w:id="184"/>
          </w:hyperlink>
        </w:p>
        <w:p w14:paraId="4DCD7AA9" w14:textId="6F4F7F44" w:rsidR="002E7E39" w:rsidRPr="002E7E39" w:rsidRDefault="002E7E39" w:rsidP="002E7E39">
          <w:pPr>
            <w:pStyle w:val="EndNoteBibliography"/>
            <w:ind w:left="400" w:hanging="400"/>
          </w:pPr>
          <w:bookmarkStart w:id="185"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4" w:history="1">
            <w:r w:rsidRPr="002E7E39">
              <w:rPr>
                <w:rStyle w:val="aff9"/>
              </w:rPr>
              <w:t>https://doi.org/10.1038/s41586-018-0520-5</w:t>
            </w:r>
          </w:hyperlink>
          <w:r w:rsidRPr="002E7E39">
            <w:t xml:space="preserve"> </w:t>
          </w:r>
          <w:bookmarkEnd w:id="185"/>
        </w:p>
        <w:p w14:paraId="7017B44E" w14:textId="01219894" w:rsidR="002E7E39" w:rsidRPr="002E7E39" w:rsidRDefault="002E7E39" w:rsidP="002E7E39">
          <w:pPr>
            <w:pStyle w:val="EndNoteBibliography"/>
            <w:ind w:left="400" w:hanging="400"/>
          </w:pPr>
          <w:bookmarkStart w:id="186"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5" w:history="1">
            <w:r w:rsidRPr="002E7E39">
              <w:rPr>
                <w:rStyle w:val="aff9"/>
              </w:rPr>
              <w:t>https://doi.org/10.1038/nature04701</w:t>
            </w:r>
          </w:hyperlink>
          <w:r w:rsidRPr="002E7E39">
            <w:t xml:space="preserve"> </w:t>
          </w:r>
          <w:bookmarkEnd w:id="186"/>
        </w:p>
        <w:p w14:paraId="62F196BD" w14:textId="733A20FB" w:rsidR="002E7E39" w:rsidRPr="002E7E39" w:rsidRDefault="002E7E39" w:rsidP="002E7E39">
          <w:pPr>
            <w:pStyle w:val="EndNoteBibliography"/>
            <w:ind w:left="400" w:hanging="400"/>
          </w:pPr>
          <w:bookmarkStart w:id="187"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6" w:history="1">
            <w:r w:rsidRPr="002E7E39">
              <w:rPr>
                <w:rStyle w:val="aff9"/>
              </w:rPr>
              <w:t>https://doi.org/doi:10.1126/science.275.5306.1593</w:t>
            </w:r>
          </w:hyperlink>
          <w:r w:rsidRPr="002E7E39">
            <w:t xml:space="preserve"> </w:t>
          </w:r>
          <w:bookmarkEnd w:id="187"/>
        </w:p>
        <w:p w14:paraId="29A0F4A2" w14:textId="21DCD716" w:rsidR="002E7E39" w:rsidRPr="002E7E39" w:rsidRDefault="002E7E39" w:rsidP="002E7E39">
          <w:pPr>
            <w:pStyle w:val="EndNoteBibliography"/>
            <w:ind w:left="400" w:hanging="400"/>
          </w:pPr>
          <w:bookmarkStart w:id="188"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7" w:history="1">
            <w:r w:rsidRPr="002E7E39">
              <w:rPr>
                <w:rStyle w:val="aff9"/>
              </w:rPr>
              <w:t>https://doi.org/https://doi.org/10.1146/annurev-neuro-062111-150509</w:t>
            </w:r>
          </w:hyperlink>
          <w:r w:rsidRPr="002E7E39">
            <w:t xml:space="preserve"> </w:t>
          </w:r>
          <w:bookmarkEnd w:id="188"/>
        </w:p>
        <w:p w14:paraId="32B62A0C" w14:textId="779F4AFA" w:rsidR="002E7E39" w:rsidRPr="002E7E39" w:rsidRDefault="002E7E39" w:rsidP="002E7E39">
          <w:pPr>
            <w:pStyle w:val="EndNoteBibliography"/>
            <w:ind w:left="400" w:hanging="400"/>
          </w:pPr>
          <w:bookmarkStart w:id="189"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8" w:history="1">
            <w:r w:rsidRPr="002E7E39">
              <w:rPr>
                <w:rStyle w:val="aff9"/>
              </w:rPr>
              <w:t>https://doi.org/10.1038/s41583-021-00459-3</w:t>
            </w:r>
          </w:hyperlink>
          <w:r w:rsidRPr="002E7E39">
            <w:t xml:space="preserve"> </w:t>
          </w:r>
          <w:bookmarkEnd w:id="189"/>
        </w:p>
        <w:p w14:paraId="377CB4E0" w14:textId="6A592634" w:rsidR="002E7E39" w:rsidRPr="002E7E39" w:rsidRDefault="002E7E39" w:rsidP="002E7E39">
          <w:pPr>
            <w:pStyle w:val="EndNoteBibliography"/>
            <w:ind w:left="400" w:hanging="400"/>
          </w:pPr>
          <w:bookmarkStart w:id="190"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9" w:history="1">
            <w:r w:rsidRPr="002E7E39">
              <w:rPr>
                <w:rStyle w:val="aff9"/>
              </w:rPr>
              <w:t>https://doi.org/https://doi.org/10.1002/hipo.20958</w:t>
            </w:r>
          </w:hyperlink>
          <w:r w:rsidRPr="002E7E39">
            <w:t xml:space="preserve"> </w:t>
          </w:r>
          <w:bookmarkEnd w:id="190"/>
        </w:p>
        <w:p w14:paraId="468909D8" w14:textId="0BB052C9" w:rsidR="002E7E39" w:rsidRPr="002E7E39" w:rsidRDefault="002E7E39" w:rsidP="002E7E39">
          <w:pPr>
            <w:pStyle w:val="EndNoteBibliography"/>
            <w:ind w:left="400" w:hanging="400"/>
          </w:pPr>
          <w:bookmarkStart w:id="191"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50" w:history="1">
            <w:r w:rsidRPr="002E7E39">
              <w:rPr>
                <w:rStyle w:val="aff9"/>
              </w:rPr>
              <w:t>https://doi.org/10.1371/journal.pbio.0040179</w:t>
            </w:r>
          </w:hyperlink>
          <w:r w:rsidRPr="002E7E39">
            <w:t xml:space="preserve"> </w:t>
          </w:r>
          <w:bookmarkEnd w:id="191"/>
        </w:p>
        <w:p w14:paraId="733BA694" w14:textId="14F1167A" w:rsidR="002E7E39" w:rsidRPr="002E7E39" w:rsidRDefault="002E7E39" w:rsidP="002E7E39">
          <w:pPr>
            <w:pStyle w:val="EndNoteBibliography"/>
            <w:ind w:left="400" w:hanging="400"/>
          </w:pPr>
          <w:bookmarkStart w:id="192"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1" w:history="1">
            <w:r w:rsidRPr="002E7E39">
              <w:rPr>
                <w:rStyle w:val="aff9"/>
              </w:rPr>
              <w:t>https://doi.org/doi</w:t>
            </w:r>
          </w:hyperlink>
          <w:r w:rsidRPr="002E7E39">
            <w:t xml:space="preserve">: 10.1177/1745691615569000 </w:t>
          </w:r>
          <w:bookmarkEnd w:id="192"/>
        </w:p>
        <w:p w14:paraId="69B94C8C" w14:textId="0D799C65" w:rsidR="002E7E39" w:rsidRPr="002E7E39" w:rsidRDefault="002E7E39" w:rsidP="002E7E39">
          <w:pPr>
            <w:pStyle w:val="EndNoteBibliography"/>
            <w:ind w:left="400" w:hanging="400"/>
          </w:pPr>
          <w:bookmarkStart w:id="193"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2" w:history="1">
            <w:r w:rsidRPr="002E7E39">
              <w:rPr>
                <w:rStyle w:val="aff9"/>
              </w:rPr>
              <w:t>https://doi.org/10.1016/j.neuron.2017.01.006</w:t>
            </w:r>
          </w:hyperlink>
          <w:r w:rsidRPr="002E7E39">
            <w:t xml:space="preserve"> </w:t>
          </w:r>
          <w:bookmarkEnd w:id="193"/>
        </w:p>
        <w:p w14:paraId="64E2E5DD" w14:textId="5898781A" w:rsidR="002E7E39" w:rsidRPr="002E7E39" w:rsidRDefault="002E7E39" w:rsidP="002E7E39">
          <w:pPr>
            <w:pStyle w:val="EndNoteBibliography"/>
            <w:ind w:left="400" w:hanging="400"/>
          </w:pPr>
          <w:bookmarkStart w:id="194"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3" w:history="1">
            <w:r w:rsidRPr="002E7E39">
              <w:rPr>
                <w:rStyle w:val="aff9"/>
              </w:rPr>
              <w:t>https://doi.org/10.1016/j.nlm.2004.06.005</w:t>
            </w:r>
          </w:hyperlink>
          <w:r w:rsidRPr="002E7E39">
            <w:t xml:space="preserve"> </w:t>
          </w:r>
          <w:bookmarkEnd w:id="194"/>
        </w:p>
        <w:p w14:paraId="1710CD9B" w14:textId="06232C6F" w:rsidR="002E7E39" w:rsidRPr="002E7E39" w:rsidRDefault="002E7E39" w:rsidP="002E7E39">
          <w:pPr>
            <w:pStyle w:val="EndNoteBibliography"/>
            <w:ind w:left="400" w:hanging="400"/>
          </w:pPr>
          <w:bookmarkStart w:id="195"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4" w:history="1">
            <w:r w:rsidRPr="002E7E39">
              <w:rPr>
                <w:rStyle w:val="aff9"/>
              </w:rPr>
              <w:t>https://doi.org/10.1038/s41586-019-1346-5</w:t>
            </w:r>
          </w:hyperlink>
          <w:r w:rsidRPr="002E7E39">
            <w:t xml:space="preserve"> </w:t>
          </w:r>
          <w:bookmarkEnd w:id="195"/>
        </w:p>
        <w:p w14:paraId="1DC43BE0" w14:textId="17DE59CF" w:rsidR="002E7E39" w:rsidRPr="002E7E39" w:rsidRDefault="002E7E39" w:rsidP="002E7E39">
          <w:pPr>
            <w:pStyle w:val="EndNoteBibliography"/>
            <w:ind w:left="400" w:hanging="400"/>
          </w:pPr>
          <w:bookmarkStart w:id="196"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5" w:history="1">
            <w:r w:rsidRPr="002E7E39">
              <w:rPr>
                <w:rStyle w:val="aff9"/>
              </w:rPr>
              <w:t>https://doi.org/10.1016/j.cell.2020.02.055</w:t>
            </w:r>
          </w:hyperlink>
          <w:r w:rsidRPr="002E7E39">
            <w:t xml:space="preserve"> </w:t>
          </w:r>
          <w:bookmarkEnd w:id="196"/>
        </w:p>
        <w:p w14:paraId="21B4AA52" w14:textId="77777777" w:rsidR="002E7E39" w:rsidRPr="002E7E39" w:rsidRDefault="002E7E39" w:rsidP="002E7E39">
          <w:pPr>
            <w:pStyle w:val="EndNoteBibliography"/>
            <w:ind w:left="400" w:hanging="400"/>
          </w:pPr>
          <w:bookmarkStart w:id="197" w:name="_ENREF_91"/>
          <w:r w:rsidRPr="002E7E39">
            <w:t xml:space="preserve">Sutherland, N. S., &amp; Mackintosh, N. J. (1971). </w:t>
          </w:r>
          <w:r w:rsidRPr="002E7E39">
            <w:rPr>
              <w:i/>
            </w:rPr>
            <w:t>Mechanisms of Animal Discrimination Learning</w:t>
          </w:r>
          <w:r w:rsidRPr="002E7E39">
            <w:t xml:space="preserve">. Academic Press. </w:t>
          </w:r>
          <w:bookmarkEnd w:id="197"/>
        </w:p>
        <w:p w14:paraId="30A338E1" w14:textId="6B46EDDB" w:rsidR="002E7E39" w:rsidRPr="002E7E39" w:rsidRDefault="002E7E39" w:rsidP="002E7E39">
          <w:pPr>
            <w:pStyle w:val="EndNoteBibliography"/>
            <w:ind w:left="400" w:hanging="400"/>
          </w:pPr>
          <w:bookmarkStart w:id="198"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6" w:history="1">
            <w:r w:rsidRPr="002E7E39">
              <w:rPr>
                <w:rStyle w:val="aff9"/>
              </w:rPr>
              <w:t>https://doi.org/https://doi.org/10.1016/j.conb.2017.10.023</w:t>
            </w:r>
          </w:hyperlink>
          <w:r w:rsidRPr="002E7E39">
            <w:t xml:space="preserve"> </w:t>
          </w:r>
          <w:bookmarkEnd w:id="198"/>
        </w:p>
        <w:p w14:paraId="7A6BCB11" w14:textId="094E723C" w:rsidR="002E7E39" w:rsidRPr="002E7E39" w:rsidRDefault="002E7E39" w:rsidP="002E7E39">
          <w:pPr>
            <w:pStyle w:val="EndNoteBibliography"/>
            <w:ind w:left="400" w:hanging="400"/>
          </w:pPr>
          <w:bookmarkStart w:id="199"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7" w:history="1">
            <w:r w:rsidRPr="002E7E39">
              <w:rPr>
                <w:rStyle w:val="aff9"/>
              </w:rPr>
              <w:t>https://doi.org/10.1016/j.cub.2021.06.089</w:t>
            </w:r>
          </w:hyperlink>
          <w:r w:rsidRPr="002E7E39">
            <w:t xml:space="preserve"> </w:t>
          </w:r>
          <w:bookmarkEnd w:id="199"/>
        </w:p>
        <w:p w14:paraId="51CFDE20" w14:textId="105E67F4" w:rsidR="002E7E39" w:rsidRPr="002E7E39" w:rsidRDefault="002E7E39" w:rsidP="002E7E39">
          <w:pPr>
            <w:pStyle w:val="EndNoteBibliography"/>
            <w:ind w:left="400" w:hanging="400"/>
          </w:pPr>
          <w:bookmarkStart w:id="200"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8" w:history="1">
            <w:r w:rsidRPr="002E7E39">
              <w:rPr>
                <w:rStyle w:val="aff9"/>
              </w:rPr>
              <w:t>https://doi.org/10.1038/nn.2449</w:t>
            </w:r>
          </w:hyperlink>
          <w:r w:rsidRPr="002E7E39">
            <w:t xml:space="preserve"> </w:t>
          </w:r>
          <w:bookmarkEnd w:id="200"/>
        </w:p>
        <w:p w14:paraId="70A2055F" w14:textId="28EC95CB" w:rsidR="002E7E39" w:rsidRPr="002E7E39" w:rsidRDefault="002E7E39" w:rsidP="002E7E39">
          <w:pPr>
            <w:pStyle w:val="EndNoteBibliography"/>
            <w:ind w:left="400" w:hanging="400"/>
          </w:pPr>
          <w:bookmarkStart w:id="201"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9" w:history="1">
            <w:r w:rsidRPr="002E7E39">
              <w:rPr>
                <w:rStyle w:val="aff9"/>
              </w:rPr>
              <w:t>https://doi.org/10.1037/h0092987</w:t>
            </w:r>
          </w:hyperlink>
          <w:r w:rsidRPr="002E7E39">
            <w:t xml:space="preserve"> </w:t>
          </w:r>
          <w:bookmarkEnd w:id="201"/>
        </w:p>
        <w:p w14:paraId="0FB658D2" w14:textId="7624D5DB" w:rsidR="002E7E39" w:rsidRPr="002E7E39" w:rsidRDefault="002E7E39" w:rsidP="002E7E39">
          <w:pPr>
            <w:pStyle w:val="EndNoteBibliography"/>
            <w:ind w:left="400" w:hanging="400"/>
          </w:pPr>
          <w:bookmarkStart w:id="202"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60" w:history="1">
            <w:r w:rsidRPr="002E7E39">
              <w:rPr>
                <w:rStyle w:val="aff9"/>
              </w:rPr>
              <w:t>https://doi.org/10.1523/eneuro.0052-18.2018</w:t>
            </w:r>
          </w:hyperlink>
          <w:r w:rsidRPr="002E7E39">
            <w:t xml:space="preserve"> </w:t>
          </w:r>
          <w:bookmarkEnd w:id="202"/>
        </w:p>
        <w:p w14:paraId="261CA37B" w14:textId="363DD1CA" w:rsidR="002E7E39" w:rsidRPr="002E7E39" w:rsidRDefault="002E7E39" w:rsidP="002E7E39">
          <w:pPr>
            <w:pStyle w:val="EndNoteBibliography"/>
            <w:ind w:left="400" w:hanging="400"/>
          </w:pPr>
          <w:bookmarkStart w:id="203"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1" w:history="1">
            <w:r w:rsidRPr="002E7E39">
              <w:rPr>
                <w:rStyle w:val="aff9"/>
              </w:rPr>
              <w:t>https://doi.org/https://doi.org/10.1016/j.neuron.2015.08.002</w:t>
            </w:r>
          </w:hyperlink>
          <w:r w:rsidRPr="002E7E39">
            <w:t xml:space="preserve"> </w:t>
          </w:r>
          <w:bookmarkEnd w:id="203"/>
        </w:p>
        <w:p w14:paraId="754BF842" w14:textId="5AD80C0E" w:rsidR="002E7E39" w:rsidRPr="002E7E39" w:rsidRDefault="002E7E39" w:rsidP="002E7E39">
          <w:pPr>
            <w:pStyle w:val="EndNoteBibliography"/>
            <w:ind w:left="400" w:hanging="400"/>
          </w:pPr>
          <w:bookmarkStart w:id="204"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2" w:history="1">
            <w:r w:rsidRPr="002E7E39">
              <w:rPr>
                <w:rStyle w:val="aff9"/>
              </w:rPr>
              <w:t>https://doi.org/10.1038/s41583-018-0031-2</w:t>
            </w:r>
          </w:hyperlink>
          <w:r w:rsidRPr="002E7E39">
            <w:t xml:space="preserve"> </w:t>
          </w:r>
          <w:bookmarkEnd w:id="204"/>
        </w:p>
        <w:p w14:paraId="48138FF2" w14:textId="27507AC8" w:rsidR="002E7E39" w:rsidRPr="002E7E39" w:rsidRDefault="002E7E39" w:rsidP="002E7E39">
          <w:pPr>
            <w:pStyle w:val="EndNoteBibliography"/>
            <w:ind w:left="400" w:hanging="400"/>
          </w:pPr>
          <w:bookmarkStart w:id="205"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3" w:history="1">
            <w:r w:rsidRPr="002E7E39">
              <w:rPr>
                <w:rStyle w:val="aff9"/>
              </w:rPr>
              <w:t>https://doi.org/doi:10.1126/science.1135935</w:t>
            </w:r>
          </w:hyperlink>
          <w:r w:rsidRPr="002E7E39">
            <w:t xml:space="preserve"> </w:t>
          </w:r>
          <w:bookmarkEnd w:id="205"/>
        </w:p>
        <w:p w14:paraId="582D24A3" w14:textId="6AD0E9F1" w:rsidR="002E7E39" w:rsidRPr="002E7E39" w:rsidRDefault="002E7E39" w:rsidP="002E7E39">
          <w:pPr>
            <w:pStyle w:val="EndNoteBibliography"/>
            <w:ind w:left="400" w:hanging="400"/>
          </w:pPr>
          <w:bookmarkStart w:id="206"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4" w:history="1">
            <w:r w:rsidRPr="002E7E39">
              <w:rPr>
                <w:rStyle w:val="aff9"/>
              </w:rPr>
              <w:t>https://doi.org/10.1038/nrn2733</w:t>
            </w:r>
          </w:hyperlink>
          <w:r w:rsidRPr="002E7E39">
            <w:t xml:space="preserve"> </w:t>
          </w:r>
          <w:bookmarkEnd w:id="206"/>
        </w:p>
        <w:p w14:paraId="569F9400" w14:textId="6AC50F19" w:rsidR="002E7E39" w:rsidRPr="002E7E39" w:rsidRDefault="002E7E39" w:rsidP="002E7E39">
          <w:pPr>
            <w:pStyle w:val="EndNoteBibliography"/>
            <w:ind w:left="400" w:hanging="400"/>
          </w:pPr>
          <w:bookmarkStart w:id="207"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5" w:history="1">
            <w:r w:rsidRPr="002E7E39">
              <w:rPr>
                <w:rStyle w:val="aff9"/>
              </w:rPr>
              <w:t>https://doi.org/10.1093/cercor/bhw192</w:t>
            </w:r>
          </w:hyperlink>
          <w:r w:rsidRPr="002E7E39">
            <w:t xml:space="preserve"> </w:t>
          </w:r>
          <w:bookmarkEnd w:id="207"/>
        </w:p>
        <w:p w14:paraId="4DF4F228" w14:textId="3BE5F918" w:rsidR="002E7E39" w:rsidRPr="002E7E39" w:rsidRDefault="002E7E39" w:rsidP="002E7E39">
          <w:pPr>
            <w:pStyle w:val="EndNoteBibliography"/>
            <w:ind w:left="400" w:hanging="400"/>
          </w:pPr>
          <w:bookmarkStart w:id="208"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6" w:history="1">
            <w:r w:rsidRPr="002E7E39">
              <w:rPr>
                <w:rStyle w:val="aff9"/>
              </w:rPr>
              <w:t>https://doi.org/10.1016/j.neuron.2018.01.040</w:t>
            </w:r>
          </w:hyperlink>
          <w:r w:rsidRPr="002E7E39">
            <w:t xml:space="preserve"> </w:t>
          </w:r>
          <w:bookmarkEnd w:id="208"/>
        </w:p>
        <w:p w14:paraId="29EC15C4" w14:textId="08CCB1B8" w:rsidR="002E7E39" w:rsidRPr="002E7E39" w:rsidRDefault="002E7E39" w:rsidP="002E7E39">
          <w:pPr>
            <w:pStyle w:val="EndNoteBibliography"/>
            <w:ind w:left="400" w:hanging="400"/>
          </w:pPr>
          <w:bookmarkStart w:id="209"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7" w:history="1">
            <w:r w:rsidRPr="002E7E39">
              <w:rPr>
                <w:rStyle w:val="aff9"/>
              </w:rPr>
              <w:t>https://doi.org/https://doi.org/10.1146/annurev-neuro-092619-094115</w:t>
            </w:r>
          </w:hyperlink>
          <w:r w:rsidRPr="002E7E39">
            <w:t xml:space="preserve"> </w:t>
          </w:r>
          <w:bookmarkEnd w:id="209"/>
        </w:p>
        <w:p w14:paraId="19A56420" w14:textId="4DDDB880" w:rsidR="002E7E39" w:rsidRPr="002E7E39" w:rsidRDefault="002E7E39" w:rsidP="002E7E39">
          <w:pPr>
            <w:pStyle w:val="EndNoteBibliography"/>
            <w:ind w:left="400" w:hanging="400"/>
          </w:pPr>
          <w:bookmarkStart w:id="210"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8" w:history="1">
            <w:r w:rsidRPr="002E7E39">
              <w:rPr>
                <w:rStyle w:val="aff9"/>
              </w:rPr>
              <w:t>https://doi.org/10.1080/00273170802285941</w:t>
            </w:r>
          </w:hyperlink>
          <w:r w:rsidRPr="002E7E39">
            <w:t xml:space="preserve"> </w:t>
          </w:r>
          <w:bookmarkEnd w:id="210"/>
        </w:p>
        <w:p w14:paraId="1360C37B" w14:textId="7236A4FF" w:rsidR="002E7E39" w:rsidRPr="002E7E39" w:rsidRDefault="002E7E39" w:rsidP="002E7E39">
          <w:pPr>
            <w:pStyle w:val="EndNoteBibliography"/>
            <w:ind w:left="400" w:hanging="400"/>
          </w:pPr>
          <w:bookmarkStart w:id="211"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9" w:history="1">
            <w:r w:rsidRPr="002E7E39">
              <w:rPr>
                <w:rStyle w:val="aff9"/>
              </w:rPr>
              <w:t>https://doi.org/10.1038/nbt.3909</w:t>
            </w:r>
          </w:hyperlink>
          <w:r w:rsidRPr="002E7E39">
            <w:t xml:space="preserve"> </w:t>
          </w:r>
          <w:bookmarkEnd w:id="211"/>
        </w:p>
        <w:p w14:paraId="39052411" w14:textId="5404D0F1" w:rsidR="002E7E39" w:rsidRPr="002E7E39" w:rsidRDefault="002E7E39" w:rsidP="002E7E39">
          <w:pPr>
            <w:pStyle w:val="EndNoteBibliography"/>
            <w:ind w:left="400" w:hanging="400"/>
          </w:pPr>
          <w:bookmarkStart w:id="212"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70" w:history="1">
            <w:r w:rsidRPr="002E7E39">
              <w:rPr>
                <w:rStyle w:val="aff9"/>
              </w:rPr>
              <w:t>https://doi.org/10.1002/dneu.22455</w:t>
            </w:r>
          </w:hyperlink>
          <w:r w:rsidRPr="002E7E39">
            <w:t xml:space="preserve"> </w:t>
          </w:r>
          <w:bookmarkEnd w:id="212"/>
        </w:p>
        <w:p w14:paraId="0AC97BDF" w14:textId="636FF1FA" w:rsidR="002E7E39" w:rsidRPr="002E7E39" w:rsidRDefault="002E7E39" w:rsidP="002E7E39">
          <w:pPr>
            <w:pStyle w:val="EndNoteBibliography"/>
            <w:ind w:left="400" w:hanging="400"/>
          </w:pPr>
          <w:bookmarkStart w:id="213"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1" w:history="1">
            <w:r w:rsidRPr="002E7E39">
              <w:rPr>
                <w:rStyle w:val="aff9"/>
              </w:rPr>
              <w:t>https://doi.org/10.1101/lm.430907</w:t>
            </w:r>
          </w:hyperlink>
          <w:r w:rsidRPr="002E7E39">
            <w:t xml:space="preserve"> </w:t>
          </w:r>
          <w:bookmarkEnd w:id="213"/>
        </w:p>
        <w:p w14:paraId="685AB8BD" w14:textId="1A742943" w:rsidR="002E7E39" w:rsidRPr="002E7E39" w:rsidRDefault="002E7E39" w:rsidP="002E7E39">
          <w:pPr>
            <w:pStyle w:val="EndNoteBibliography"/>
            <w:ind w:left="400" w:hanging="400"/>
          </w:pPr>
          <w:bookmarkStart w:id="214"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2" w:history="1">
            <w:r w:rsidRPr="002E7E39">
              <w:rPr>
                <w:rStyle w:val="aff9"/>
              </w:rPr>
              <w:t>https://doi.org/10.1037/h0074898</w:t>
            </w:r>
          </w:hyperlink>
          <w:r w:rsidRPr="002E7E39">
            <w:t xml:space="preserve"> </w:t>
          </w:r>
          <w:bookmarkEnd w:id="214"/>
        </w:p>
        <w:p w14:paraId="4A21EC78" w14:textId="77777777" w:rsidR="002E7E39" w:rsidRPr="002E7E39" w:rsidRDefault="002E7E39" w:rsidP="002E7E39">
          <w:pPr>
            <w:pStyle w:val="EndNoteBibliography"/>
            <w:ind w:left="400" w:hanging="400"/>
          </w:pPr>
          <w:bookmarkStart w:id="215" w:name="_ENREF_109"/>
          <w:r w:rsidRPr="002E7E39">
            <w:t xml:space="preserve">Wylie, H. H. (1917). </w:t>
          </w:r>
          <w:r w:rsidRPr="002E7E39">
            <w:rPr>
              <w:i/>
            </w:rPr>
            <w:t>An experimental study of transfer of response in white rats</w:t>
          </w:r>
          <w:r w:rsidRPr="002E7E39">
            <w:t xml:space="preserve">. </w:t>
          </w:r>
          <w:bookmarkEnd w:id="215"/>
        </w:p>
        <w:p w14:paraId="5A1E2B5E" w14:textId="53DF9556" w:rsidR="002E7E39" w:rsidRPr="002E7E39" w:rsidRDefault="002E7E39" w:rsidP="002E7E39">
          <w:pPr>
            <w:pStyle w:val="EndNoteBibliography"/>
            <w:ind w:left="400" w:hanging="400"/>
          </w:pPr>
          <w:bookmarkStart w:id="216"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3" w:history="1">
            <w:r w:rsidRPr="002E7E39">
              <w:rPr>
                <w:rStyle w:val="aff9"/>
              </w:rPr>
              <w:t>https://doi.org/10.1002/cne.920180503</w:t>
            </w:r>
          </w:hyperlink>
          <w:r w:rsidRPr="002E7E39">
            <w:t xml:space="preserve"> </w:t>
          </w:r>
          <w:bookmarkEnd w:id="216"/>
        </w:p>
        <w:p w14:paraId="798CAE34" w14:textId="5B377A68" w:rsidR="002E7E39" w:rsidRPr="002E7E39" w:rsidRDefault="002E7E39" w:rsidP="002E7E39">
          <w:pPr>
            <w:pStyle w:val="EndNoteBibliography"/>
            <w:ind w:left="400" w:hanging="400"/>
          </w:pPr>
          <w:bookmarkStart w:id="217"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4" w:history="1">
            <w:r w:rsidRPr="002E7E39">
              <w:rPr>
                <w:rStyle w:val="aff9"/>
              </w:rPr>
              <w:t>https://doi.org/10.1038/nrn1919</w:t>
            </w:r>
          </w:hyperlink>
          <w:r w:rsidRPr="002E7E39">
            <w:t xml:space="preserve"> </w:t>
          </w:r>
          <w:bookmarkEnd w:id="217"/>
        </w:p>
        <w:p w14:paraId="569742DB" w14:textId="7530DF80" w:rsidR="00E90F92" w:rsidRDefault="002E7E39" w:rsidP="00A75944">
          <w:pPr>
            <w:pStyle w:val="EndNoteBibliography"/>
            <w:ind w:left="400" w:hanging="400"/>
            <w:rPr>
              <w:rFonts w:hint="eastAsia"/>
            </w:rPr>
          </w:pPr>
          <w:bookmarkStart w:id="218" w:name="_ENREF_112"/>
          <w:r w:rsidRPr="002E7E39">
            <w:t xml:space="preserve">Yosinski, J., Clune, J., Bengio, Y., &amp; Lipson, H. (2014). </w:t>
          </w:r>
          <w:r w:rsidRPr="002E7E39">
            <w:rPr>
              <w:i/>
            </w:rPr>
            <w:t>How transferable are features in deep neural networks?</w:t>
          </w:r>
          <w:r w:rsidRPr="002E7E39">
            <w:t xml:space="preserve"> </w:t>
          </w:r>
          <w:hyperlink r:id="rId175" w:history="1">
            <w:r w:rsidRPr="002E7E39">
              <w:rPr>
                <w:rStyle w:val="aff9"/>
              </w:rPr>
              <w:t>https://arxiv.org/abs/1411.1792</w:t>
            </w:r>
            <w:bookmarkEnd w:id="218"/>
          </w:hyperlink>
        </w:p>
      </w:sdtContent>
    </w:sdt>
    <w:sectPr w:rsidR="00E90F92" w:rsidSect="00AC692B">
      <w:headerReference w:type="default" r:id="rId176"/>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B4213" w14:textId="77777777" w:rsidR="00891627" w:rsidRDefault="00891627" w:rsidP="00AC1D64">
      <w:r>
        <w:separator/>
      </w:r>
    </w:p>
  </w:endnote>
  <w:endnote w:type="continuationSeparator" w:id="0">
    <w:p w14:paraId="15064344" w14:textId="77777777" w:rsidR="00891627" w:rsidRDefault="00891627"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08CCF" w14:textId="77777777" w:rsidR="00891627" w:rsidRDefault="00891627" w:rsidP="00AC1D64">
      <w:r>
        <w:separator/>
      </w:r>
    </w:p>
  </w:footnote>
  <w:footnote w:type="continuationSeparator" w:id="0">
    <w:p w14:paraId="02471DFF" w14:textId="77777777" w:rsidR="00891627" w:rsidRDefault="00891627"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32D0449"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0067D4" w:rsidRPr="000067D4">
      <w:rPr>
        <w:rFonts w:hint="eastAsia"/>
        <w:b/>
        <w:bCs/>
        <w:noProof/>
      </w:rPr>
      <w:t>跨模态快速连续学习的神经机制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0E583C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0067D4">
      <w:rPr>
        <w:rFonts w:hint="eastAsia"/>
        <w:noProof/>
      </w:rPr>
      <w:t>第</w:t>
    </w:r>
    <w:r w:rsidR="000067D4">
      <w:rPr>
        <w:rFonts w:hint="eastAsia"/>
        <w:noProof/>
      </w:rPr>
      <w:t>4</w:t>
    </w:r>
    <w:r w:rsidR="000067D4">
      <w:rPr>
        <w:rFonts w:hint="eastAsia"/>
        <w:noProof/>
      </w:rPr>
      <w:t>章</w:t>
    </w:r>
    <w:r w:rsidR="000067D4">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0067D4">
      <w:rPr>
        <w:rFonts w:hint="eastAsia"/>
        <w:noProof/>
      </w:rPr>
      <w:t>结论与讨论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8FFBE27"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6B2A99">
      <w:fldChar w:fldCharType="separate"/>
    </w:r>
    <w:r w:rsidR="000067D4">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0"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2"/>
  </w:num>
  <w:num w:numId="2" w16cid:durableId="2139758070">
    <w:abstractNumId w:val="14"/>
  </w:num>
  <w:num w:numId="3" w16cid:durableId="2123910979">
    <w:abstractNumId w:val="28"/>
  </w:num>
  <w:num w:numId="4" w16cid:durableId="244270391">
    <w:abstractNumId w:val="1"/>
  </w:num>
  <w:num w:numId="5" w16cid:durableId="325910561">
    <w:abstractNumId w:val="19"/>
  </w:num>
  <w:num w:numId="6" w16cid:durableId="1157190710">
    <w:abstractNumId w:val="23"/>
  </w:num>
  <w:num w:numId="7" w16cid:durableId="2056540092">
    <w:abstractNumId w:val="13"/>
  </w:num>
  <w:num w:numId="8" w16cid:durableId="2057315658">
    <w:abstractNumId w:val="26"/>
  </w:num>
  <w:num w:numId="9" w16cid:durableId="1169906012">
    <w:abstractNumId w:val="17"/>
  </w:num>
  <w:num w:numId="10" w16cid:durableId="593132216">
    <w:abstractNumId w:val="11"/>
  </w:num>
  <w:num w:numId="11" w16cid:durableId="1765495401">
    <w:abstractNumId w:val="18"/>
  </w:num>
  <w:num w:numId="12" w16cid:durableId="122355954">
    <w:abstractNumId w:val="29"/>
  </w:num>
  <w:num w:numId="13" w16cid:durableId="197015742">
    <w:abstractNumId w:val="0"/>
  </w:num>
  <w:num w:numId="14" w16cid:durableId="407385250">
    <w:abstractNumId w:val="21"/>
  </w:num>
  <w:num w:numId="15" w16cid:durableId="988632352">
    <w:abstractNumId w:val="20"/>
  </w:num>
  <w:num w:numId="16" w16cid:durableId="680931100">
    <w:abstractNumId w:val="25"/>
  </w:num>
  <w:num w:numId="17" w16cid:durableId="295380130">
    <w:abstractNumId w:val="7"/>
  </w:num>
  <w:num w:numId="18" w16cid:durableId="1130510955">
    <w:abstractNumId w:val="24"/>
  </w:num>
  <w:num w:numId="19" w16cid:durableId="1593120238">
    <w:abstractNumId w:val="27"/>
  </w:num>
  <w:num w:numId="20" w16cid:durableId="683022765">
    <w:abstractNumId w:val="16"/>
  </w:num>
  <w:num w:numId="21" w16cid:durableId="1733890833">
    <w:abstractNumId w:val="8"/>
  </w:num>
  <w:num w:numId="22" w16cid:durableId="945384912">
    <w:abstractNumId w:val="3"/>
  </w:num>
  <w:num w:numId="23" w16cid:durableId="1828131614">
    <w:abstractNumId w:val="9"/>
  </w:num>
  <w:num w:numId="24" w16cid:durableId="544029768">
    <w:abstractNumId w:val="22"/>
  </w:num>
  <w:num w:numId="25" w16cid:durableId="605115767">
    <w:abstractNumId w:val="2"/>
  </w:num>
  <w:num w:numId="26" w16cid:durableId="1237938023">
    <w:abstractNumId w:val="4"/>
  </w:num>
  <w:num w:numId="27" w16cid:durableId="1031806160">
    <w:abstractNumId w:val="5"/>
  </w:num>
  <w:num w:numId="28" w16cid:durableId="714044805">
    <w:abstractNumId w:val="15"/>
  </w:num>
  <w:num w:numId="29" w16cid:durableId="1261376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6"/>
  </w:num>
  <w:num w:numId="31" w16cid:durableId="1349915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03C66"/>
    <w:rsid w:val="000067D4"/>
    <w:rsid w:val="000153EE"/>
    <w:rsid w:val="00025FD0"/>
    <w:rsid w:val="00042C95"/>
    <w:rsid w:val="00045AEC"/>
    <w:rsid w:val="000503EC"/>
    <w:rsid w:val="0005737F"/>
    <w:rsid w:val="000660A7"/>
    <w:rsid w:val="00084E6C"/>
    <w:rsid w:val="000A1B4C"/>
    <w:rsid w:val="000A5F5F"/>
    <w:rsid w:val="000E2AD2"/>
    <w:rsid w:val="000F2554"/>
    <w:rsid w:val="0010276B"/>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52338"/>
    <w:rsid w:val="002602AB"/>
    <w:rsid w:val="00262123"/>
    <w:rsid w:val="00266069"/>
    <w:rsid w:val="00267C78"/>
    <w:rsid w:val="002740FA"/>
    <w:rsid w:val="002751A6"/>
    <w:rsid w:val="002760D1"/>
    <w:rsid w:val="00285835"/>
    <w:rsid w:val="00292074"/>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45412"/>
    <w:rsid w:val="00556B75"/>
    <w:rsid w:val="00566D71"/>
    <w:rsid w:val="00567730"/>
    <w:rsid w:val="00595FAC"/>
    <w:rsid w:val="005C637C"/>
    <w:rsid w:val="005C6D43"/>
    <w:rsid w:val="005C7E8C"/>
    <w:rsid w:val="005D283C"/>
    <w:rsid w:val="005E3107"/>
    <w:rsid w:val="005F0F46"/>
    <w:rsid w:val="00607142"/>
    <w:rsid w:val="0061006C"/>
    <w:rsid w:val="00617EF9"/>
    <w:rsid w:val="006426EB"/>
    <w:rsid w:val="00650AC8"/>
    <w:rsid w:val="00651203"/>
    <w:rsid w:val="006535CE"/>
    <w:rsid w:val="006801CF"/>
    <w:rsid w:val="00682495"/>
    <w:rsid w:val="006A4364"/>
    <w:rsid w:val="006B2A99"/>
    <w:rsid w:val="006C46A3"/>
    <w:rsid w:val="006E0219"/>
    <w:rsid w:val="006E0F2C"/>
    <w:rsid w:val="0073001B"/>
    <w:rsid w:val="00737FF8"/>
    <w:rsid w:val="00745366"/>
    <w:rsid w:val="00775F52"/>
    <w:rsid w:val="007806FF"/>
    <w:rsid w:val="00780B30"/>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86787"/>
    <w:rsid w:val="00891627"/>
    <w:rsid w:val="00893442"/>
    <w:rsid w:val="008A0664"/>
    <w:rsid w:val="008A7730"/>
    <w:rsid w:val="008B3C58"/>
    <w:rsid w:val="008B55B7"/>
    <w:rsid w:val="008C72E2"/>
    <w:rsid w:val="008D4C04"/>
    <w:rsid w:val="008E48E0"/>
    <w:rsid w:val="00916D42"/>
    <w:rsid w:val="00922CF4"/>
    <w:rsid w:val="00923060"/>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75944"/>
    <w:rsid w:val="00A82F17"/>
    <w:rsid w:val="00A87A19"/>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7294F"/>
    <w:rsid w:val="00F759A5"/>
    <w:rsid w:val="00FA13A6"/>
    <w:rsid w:val="00FB1359"/>
    <w:rsid w:val="00FB2662"/>
    <w:rsid w:val="00FB787C"/>
    <w:rsid w:val="00FD4EF1"/>
    <w:rsid w:val="00FE3161"/>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2717/DR.2015.19.2.061"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38/nature12354" TargetMode="External"/><Relationship Id="rId138" Type="http://schemas.openxmlformats.org/officeDocument/2006/relationships/hyperlink" Target="https://doi.org/10.1016/j.neuron.2016.01.040" TargetMode="External"/><Relationship Id="rId159" Type="http://schemas.openxmlformats.org/officeDocument/2006/relationships/hyperlink" Target="https://doi.org/10.1037/h0092987" TargetMode="External"/><Relationship Id="rId170" Type="http://schemas.openxmlformats.org/officeDocument/2006/relationships/hyperlink" Target="https://doi.org/10.1002/dneu.22455" TargetMode="External"/><Relationship Id="rId107" Type="http://schemas.openxmlformats.org/officeDocument/2006/relationships/hyperlink" Target="https://doi.org/10.1038/s41467-022-35406-y"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https://doi.org/10.1016/j.jml.2007.12.005" TargetMode="External"/><Relationship Id="rId128" Type="http://schemas.openxmlformats.org/officeDocument/2006/relationships/hyperlink" Target="https://doi.org/10.3389/fncel.2013.00174" TargetMode="External"/><Relationship Id="rId149" Type="http://schemas.openxmlformats.org/officeDocument/2006/relationships/hyperlink" Target="https://doi.org/https://doi.org/10.1002/hipo.20958" TargetMode="External"/><Relationship Id="rId5" Type="http://schemas.openxmlformats.org/officeDocument/2006/relationships/webSettings" Target="webSettings.xml"/><Relationship Id="rId95" Type="http://schemas.openxmlformats.org/officeDocument/2006/relationships/hyperlink" Target="https://doi.org/https://doi.org/10.1016/j.neuron.2013.03.025" TargetMode="External"/><Relationship Id="rId160" Type="http://schemas.openxmlformats.org/officeDocument/2006/relationships/hyperlink" Target="https://doi.org/10.1523/eneuro.0052-18.2018" TargetMode="Externa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38/nature14178" TargetMode="External"/><Relationship Id="rId139" Type="http://schemas.openxmlformats.org/officeDocument/2006/relationships/hyperlink" Target="https://doi.org/https://doi.org/10.1016/j.conb.2019.08.005" TargetMode="External"/><Relationship Id="rId85" Type="http://schemas.openxmlformats.org/officeDocument/2006/relationships/hyperlink" Target="https://doi.org/10.1038/nn.2501" TargetMode="External"/><Relationship Id="rId150" Type="http://schemas.openxmlformats.org/officeDocument/2006/relationships/hyperlink" Target="https://doi.org/10.1371/journal.pbio.0040179" TargetMode="External"/><Relationship Id="rId171" Type="http://schemas.openxmlformats.org/officeDocument/2006/relationships/hyperlink" Target="https://doi.org/10.1101/lm.430907"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10.1523/jneurosci.3152-17.2018" TargetMode="External"/><Relationship Id="rId129" Type="http://schemas.openxmlformats.org/officeDocument/2006/relationships/hyperlink" Target="https://doi.org/https://doi.org/10.1006/nlme.1996.0007" TargetMode="External"/><Relationship Id="rId54" Type="http://schemas.openxmlformats.org/officeDocument/2006/relationships/image" Target="media/image38.svg"/><Relationship Id="rId75" Type="http://schemas.openxmlformats.org/officeDocument/2006/relationships/hyperlink" Target="https://doi.org/10.1037/0033-2909.128.4.612" TargetMode="External"/><Relationship Id="rId96" Type="http://schemas.openxmlformats.org/officeDocument/2006/relationships/hyperlink" Target="https://doi.org/10.7554/eLife.10774" TargetMode="External"/><Relationship Id="rId140" Type="http://schemas.openxmlformats.org/officeDocument/2006/relationships/hyperlink" Target="https://doi.org/doi:10.1126/science.1223082" TargetMode="External"/><Relationship Id="rId161" Type="http://schemas.openxmlformats.org/officeDocument/2006/relationships/hyperlink" Target="https://doi.org/https://doi.org/10.1016/j.neuron.2015.08.00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38/nn.2364" TargetMode="External"/><Relationship Id="rId119" Type="http://schemas.openxmlformats.org/officeDocument/2006/relationships/hyperlink" Target="https://doi.org/10.1038/nature11028" TargetMode="External"/><Relationship Id="rId44" Type="http://schemas.openxmlformats.org/officeDocument/2006/relationships/image" Target="media/image28.sv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177/1073858420941528" TargetMode="External"/><Relationship Id="rId86" Type="http://schemas.openxmlformats.org/officeDocument/2006/relationships/hyperlink" Target="https://doi.org/10.1038/nn.3776" TargetMode="External"/><Relationship Id="rId130" Type="http://schemas.openxmlformats.org/officeDocument/2006/relationships/hyperlink" Target="https://doi.org/10.1109/TKDE.2009.191" TargetMode="External"/><Relationship Id="rId135" Type="http://schemas.openxmlformats.org/officeDocument/2006/relationships/hyperlink" Target="https://doi.org/10.1038/nrn2578" TargetMode="External"/><Relationship Id="rId151" Type="http://schemas.openxmlformats.org/officeDocument/2006/relationships/hyperlink" Target="https://doi.org/doi" TargetMode="External"/><Relationship Id="rId156" Type="http://schemas.openxmlformats.org/officeDocument/2006/relationships/hyperlink" Target="https://doi.org/https://doi.org/10.1016/j.conb.2017.10.023" TargetMode="External"/><Relationship Id="rId177" Type="http://schemas.openxmlformats.org/officeDocument/2006/relationships/fontTable" Target="fontTable.xml"/><Relationship Id="rId172" Type="http://schemas.openxmlformats.org/officeDocument/2006/relationships/hyperlink" Target="https://doi.org/10.1037/h0074898"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doi.org/doi:10.1126/science.aaw4325" TargetMode="External"/><Relationship Id="rId34" Type="http://schemas.openxmlformats.org/officeDocument/2006/relationships/image" Target="media/image18.png"/><Relationship Id="rId50" Type="http://schemas.openxmlformats.org/officeDocument/2006/relationships/image" Target="media/image34.svg"/><Relationship Id="rId55" Type="http://schemas.openxmlformats.org/officeDocument/2006/relationships/image" Target="media/image39.png"/><Relationship Id="rId76" Type="http://schemas.openxmlformats.org/officeDocument/2006/relationships/hyperlink" Target="https://doi.org/https://doi.org/10.1016/j.neuron.2012.10.038" TargetMode="External"/><Relationship Id="rId97" Type="http://schemas.openxmlformats.org/officeDocument/2006/relationships/hyperlink" Target="https://doi.org/https://doi.org/10.1016/j.neuron.2019.06.005" TargetMode="External"/><Relationship Id="rId104" Type="http://schemas.openxmlformats.org/officeDocument/2006/relationships/hyperlink" Target="https://doi.org/10.1523/jneurosci.4338-12.2013" TargetMode="External"/><Relationship Id="rId120" Type="http://schemas.openxmlformats.org/officeDocument/2006/relationships/hyperlink" Target="https://doi.org/10.1037/h0076778" TargetMode="External"/><Relationship Id="rId125" Type="http://schemas.openxmlformats.org/officeDocument/2006/relationships/hyperlink" Target="https://doi.org/10.1037/0033-295X.102.3.419" TargetMode="External"/><Relationship Id="rId141" Type="http://schemas.openxmlformats.org/officeDocument/2006/relationships/hyperlink" Target="https://doi.org/10.1038/nature13665" TargetMode="External"/><Relationship Id="rId146" Type="http://schemas.openxmlformats.org/officeDocument/2006/relationships/hyperlink" Target="https://doi.org/doi:10.1126/science.275.5306.1593" TargetMode="External"/><Relationship Id="rId167" Type="http://schemas.openxmlformats.org/officeDocument/2006/relationships/hyperlink" Target="https://doi.org/https://doi.org/10.1146/annurev-neuro-092619-094115" TargetMode="External"/><Relationship Id="rId7" Type="http://schemas.openxmlformats.org/officeDocument/2006/relationships/endnotes" Target="endnotes.xml"/><Relationship Id="rId71" Type="http://schemas.openxmlformats.org/officeDocument/2006/relationships/header" Target="header8.xml"/><Relationship Id="rId92" Type="http://schemas.openxmlformats.org/officeDocument/2006/relationships/hyperlink" Target="https://doi.org/https://doi.org/10.1016/j.neuron.2017.05.025" TargetMode="External"/><Relationship Id="rId162" Type="http://schemas.openxmlformats.org/officeDocument/2006/relationships/hyperlink" Target="https://doi.org/10.1038/s41583-018-0031-2"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1016/j.celrep.2022.110801" TargetMode="External"/><Relationship Id="rId110" Type="http://schemas.openxmlformats.org/officeDocument/2006/relationships/hyperlink" Target="https://doi.org/https://doi.org/10.1016/j.neuron.2015.03.024" TargetMode="External"/><Relationship Id="rId115" Type="http://schemas.openxmlformats.org/officeDocument/2006/relationships/hyperlink" Target="https://doi.org/10.3389/neuro.06.004.2008" TargetMode="External"/><Relationship Id="rId131" Type="http://schemas.openxmlformats.org/officeDocument/2006/relationships/hyperlink" Target="https://doi.org/https://doi.org/10.1016/j.neuroscience.2017.09.010" TargetMode="External"/><Relationship Id="rId136" Type="http://schemas.openxmlformats.org/officeDocument/2006/relationships/hyperlink" Target="https://doi.org/10.1038/4580" TargetMode="External"/><Relationship Id="rId157" Type="http://schemas.openxmlformats.org/officeDocument/2006/relationships/hyperlink" Target="https://doi.org/10.1016/j.cub.2021.06.089" TargetMode="External"/><Relationship Id="rId178" Type="http://schemas.openxmlformats.org/officeDocument/2006/relationships/glossaryDocument" Target="glossary/document.xml"/><Relationship Id="rId61" Type="http://schemas.openxmlformats.org/officeDocument/2006/relationships/image" Target="media/image45.png"/><Relationship Id="rId82" Type="http://schemas.openxmlformats.org/officeDocument/2006/relationships/hyperlink" Target="https://doi.org/10.1038/s44260-025-00066-8" TargetMode="External"/><Relationship Id="rId152" Type="http://schemas.openxmlformats.org/officeDocument/2006/relationships/hyperlink" Target="https://doi.org/10.1016/j.neuron.2017.01.006" TargetMode="External"/><Relationship Id="rId173" Type="http://schemas.openxmlformats.org/officeDocument/2006/relationships/hyperlink" Target="https://doi.org/10.1002/cne.920180503"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https://doi.org/10.1016/j.neuron.2005.05.020" TargetMode="External"/><Relationship Id="rId100" Type="http://schemas.openxmlformats.org/officeDocument/2006/relationships/hyperlink" Target="https://doi.org/10.3758/BF03212979" TargetMode="External"/><Relationship Id="rId105" Type="http://schemas.openxmlformats.org/officeDocument/2006/relationships/hyperlink" Target="https://doi.org/10.1016/j.tins.2011.07.002" TargetMode="External"/><Relationship Id="rId126" Type="http://schemas.openxmlformats.org/officeDocument/2006/relationships/hyperlink" Target="https://doi.org/10.1038/nn.3826" TargetMode="External"/><Relationship Id="rId147" Type="http://schemas.openxmlformats.org/officeDocument/2006/relationships/hyperlink" Target="https://doi.org/https://doi.org/10.1146/annurev-neuro-062111-150509" TargetMode="External"/><Relationship Id="rId168" Type="http://schemas.openxmlformats.org/officeDocument/2006/relationships/hyperlink" Target="https://doi.org/10.1080/00273170802285941"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10.1016/j.neuron.2022.11.006" TargetMode="External"/><Relationship Id="rId93" Type="http://schemas.openxmlformats.org/officeDocument/2006/relationships/hyperlink" Target="https://doi.org/10.1038/s41467-018-06560-z" TargetMode="External"/><Relationship Id="rId98" Type="http://schemas.openxmlformats.org/officeDocument/2006/relationships/hyperlink" Target="https://doi.org/10.1037/h0062474" TargetMode="External"/><Relationship Id="rId121" Type="http://schemas.openxmlformats.org/officeDocument/2006/relationships/hyperlink" Target="https://doi.org/10.1016/j.neuron.2016.10.029" TargetMode="External"/><Relationship Id="rId142" Type="http://schemas.openxmlformats.org/officeDocument/2006/relationships/hyperlink" Target="https://doi.org/https://doi.org/10.1016/j.neuron.2012.10.021" TargetMode="External"/><Relationship Id="rId163" Type="http://schemas.openxmlformats.org/officeDocument/2006/relationships/hyperlink" Target="https://doi.org/doi:10.1126/science.1135935"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png"/><Relationship Id="rId67" Type="http://schemas.openxmlformats.org/officeDocument/2006/relationships/header" Target="header6.xml"/><Relationship Id="rId116" Type="http://schemas.openxmlformats.org/officeDocument/2006/relationships/hyperlink" Target="https://doi.org/10.1037/h0058097" TargetMode="External"/><Relationship Id="rId137" Type="http://schemas.openxmlformats.org/officeDocument/2006/relationships/hyperlink" Target="https://doi.org/10.1016/j.neuron.2018.05.020" TargetMode="External"/><Relationship Id="rId158" Type="http://schemas.openxmlformats.org/officeDocument/2006/relationships/hyperlink" Target="https://doi.org/10.1038/nn.2449"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image" Target="media/image46.svg"/><Relationship Id="rId83" Type="http://schemas.openxmlformats.org/officeDocument/2006/relationships/hyperlink" Target="https://doi.org/10.3389/fncir.2017.00069" TargetMode="External"/><Relationship Id="rId88" Type="http://schemas.openxmlformats.org/officeDocument/2006/relationships/hyperlink" Target="https://doi.org/10.1038/nn.4091" TargetMode="External"/><Relationship Id="rId111" Type="http://schemas.openxmlformats.org/officeDocument/2006/relationships/hyperlink" Target="https://doi.org/doi:10.1073/pnas.1611835114" TargetMode="External"/><Relationship Id="rId132" Type="http://schemas.openxmlformats.org/officeDocument/2006/relationships/hyperlink" Target="https://doi.org/10.1037/0033-295X.87.6.532" TargetMode="External"/><Relationship Id="rId153" Type="http://schemas.openxmlformats.org/officeDocument/2006/relationships/hyperlink" Target="https://doi.org/10.1016/j.nlm.2004.06.005" TargetMode="External"/><Relationship Id="rId174" Type="http://schemas.openxmlformats.org/officeDocument/2006/relationships/hyperlink" Target="https://doi.org/10.1038/nrn1919" TargetMode="External"/><Relationship Id="rId179" Type="http://schemas.openxmlformats.org/officeDocument/2006/relationships/theme" Target="theme/theme1.xm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523/jneurosci.3049-20.2021" TargetMode="External"/><Relationship Id="rId127" Type="http://schemas.openxmlformats.org/officeDocument/2006/relationships/hyperlink" Target="https://doi.org/10.1007/s00213-006-0502-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yperlink" Target="https://doi.org/https://doi.org/10.1146/annurev.neuro.28.061604.135709" TargetMode="External"/><Relationship Id="rId78" Type="http://schemas.openxmlformats.org/officeDocument/2006/relationships/hyperlink" Target="https://doi.org/https://doi.org/10.1016/j.brainresrev.2008.07.001" TargetMode="External"/><Relationship Id="rId94" Type="http://schemas.openxmlformats.org/officeDocument/2006/relationships/hyperlink" Target="https://doi.org/10.1038/s41593-018-0095-3" TargetMode="External"/><Relationship Id="rId99" Type="http://schemas.openxmlformats.org/officeDocument/2006/relationships/hyperlink" Target="https://doi.org/10.1038/nn.3917" TargetMode="External"/><Relationship Id="rId101" Type="http://schemas.openxmlformats.org/officeDocument/2006/relationships/hyperlink" Target="https://doi.org/10.1016/j.neuron.2018.07.046" TargetMode="External"/><Relationship Id="rId122" Type="http://schemas.openxmlformats.org/officeDocument/2006/relationships/hyperlink" Target="https://doi.org/10.1016/j.neuron.2017.04.015" TargetMode="External"/><Relationship Id="rId143" Type="http://schemas.openxmlformats.org/officeDocument/2006/relationships/hyperlink" Target="https://arxiv.org/abs/1312.6120" TargetMode="External"/><Relationship Id="rId148" Type="http://schemas.openxmlformats.org/officeDocument/2006/relationships/hyperlink" Target="https://doi.org/10.1038/s41583-021-00459-3" TargetMode="External"/><Relationship Id="rId164" Type="http://schemas.openxmlformats.org/officeDocument/2006/relationships/hyperlink" Target="https://doi.org/10.1038/nrn2733" TargetMode="External"/><Relationship Id="rId169" Type="http://schemas.openxmlformats.org/officeDocument/2006/relationships/hyperlink" Target="https://doi.org/10.1038/nbt.3909"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header" Target="header7.xml"/><Relationship Id="rId89" Type="http://schemas.openxmlformats.org/officeDocument/2006/relationships/hyperlink" Target="https://doi.org/10.1038/s41593-018-0318-7" TargetMode="External"/><Relationship Id="rId112" Type="http://schemas.openxmlformats.org/officeDocument/2006/relationships/hyperlink" Target="https://doi.org/10.1093/cercor/bhr310" TargetMode="External"/><Relationship Id="rId133" Type="http://schemas.openxmlformats.org/officeDocument/2006/relationships/hyperlink" Target="https://doi.org/https://doi.org/10.1016/j.neuron.2018.09.030" TargetMode="External"/><Relationship Id="rId154" Type="http://schemas.openxmlformats.org/officeDocument/2006/relationships/hyperlink" Target="https://doi.org/10.1038/s41586-019-1346-5" TargetMode="External"/><Relationship Id="rId175" Type="http://schemas.openxmlformats.org/officeDocument/2006/relationships/hyperlink" Target="https://arxiv.org/abs/1411.1792" TargetMode="Externa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10.1038/14731" TargetMode="External"/><Relationship Id="rId102" Type="http://schemas.openxmlformats.org/officeDocument/2006/relationships/hyperlink" Target="https://doi.org/10.1038/s41593-021-00822-8" TargetMode="External"/><Relationship Id="rId123" Type="http://schemas.openxmlformats.org/officeDocument/2006/relationships/hyperlink" Target="https://doi.org/10.1038/s41467-017-00180-9" TargetMode="External"/><Relationship Id="rId144" Type="http://schemas.openxmlformats.org/officeDocument/2006/relationships/hyperlink" Target="https://doi.org/10.1038/s41586-018-0520-5" TargetMode="External"/><Relationship Id="rId90" Type="http://schemas.openxmlformats.org/officeDocument/2006/relationships/hyperlink" Target="https://doi.org/10.1038/nrn1607" TargetMode="External"/><Relationship Id="rId165" Type="http://schemas.openxmlformats.org/officeDocument/2006/relationships/hyperlink" Target="https://doi.org/10.1093/cercor/bhw192"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5.xml"/><Relationship Id="rId113" Type="http://schemas.openxmlformats.org/officeDocument/2006/relationships/hyperlink" Target="https://doi.org/10.1038/nature08897" TargetMode="External"/><Relationship Id="rId134" Type="http://schemas.openxmlformats.org/officeDocument/2006/relationships/hyperlink" Target="https://doi.org/doi:10.3791/53613" TargetMode="External"/><Relationship Id="rId80" Type="http://schemas.openxmlformats.org/officeDocument/2006/relationships/hyperlink" Target="https://doi.org/https://doi.org/10.1016/j.beproc.2005.12.003" TargetMode="External"/><Relationship Id="rId155" Type="http://schemas.openxmlformats.org/officeDocument/2006/relationships/hyperlink" Target="https://doi.org/10.1016/j.cell.2020.02.055" TargetMode="External"/><Relationship Id="rId176" Type="http://schemas.openxmlformats.org/officeDocument/2006/relationships/header" Target="header9.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doi:10.1126/science.1253138" TargetMode="External"/><Relationship Id="rId124" Type="http://schemas.openxmlformats.org/officeDocument/2006/relationships/hyperlink" Target="https://doi.org/10.1038/nn.3739" TargetMode="External"/><Relationship Id="rId70" Type="http://schemas.openxmlformats.org/officeDocument/2006/relationships/footer" Target="footer6.xml"/><Relationship Id="rId91" Type="http://schemas.openxmlformats.org/officeDocument/2006/relationships/hyperlink" Target="https://doi.org/10.1038/s41593-019-0555-4" TargetMode="External"/><Relationship Id="rId145" Type="http://schemas.openxmlformats.org/officeDocument/2006/relationships/hyperlink" Target="https://doi.org/10.1038/nature04701" TargetMode="External"/><Relationship Id="rId166" Type="http://schemas.openxmlformats.org/officeDocument/2006/relationships/hyperlink" Target="https://doi.org/10.1016/j.neuron.2018.01.040"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1B62EA"/>
    <w:rsid w:val="002F55A0"/>
    <w:rsid w:val="0030313F"/>
    <w:rsid w:val="003363AE"/>
    <w:rsid w:val="00361249"/>
    <w:rsid w:val="00394CF6"/>
    <w:rsid w:val="003F29DF"/>
    <w:rsid w:val="00496212"/>
    <w:rsid w:val="0057615A"/>
    <w:rsid w:val="005C5A3A"/>
    <w:rsid w:val="005C7E8C"/>
    <w:rsid w:val="00617EF9"/>
    <w:rsid w:val="00643701"/>
    <w:rsid w:val="00753078"/>
    <w:rsid w:val="00767F25"/>
    <w:rsid w:val="00842988"/>
    <w:rsid w:val="008B4752"/>
    <w:rsid w:val="008E48E0"/>
    <w:rsid w:val="008E4BF3"/>
    <w:rsid w:val="00920763"/>
    <w:rsid w:val="009E6BF1"/>
    <w:rsid w:val="00B74CC2"/>
    <w:rsid w:val="00BE0D3B"/>
    <w:rsid w:val="00C5052D"/>
    <w:rsid w:val="00C964B4"/>
    <w:rsid w:val="00CD2DC6"/>
    <w:rsid w:val="00CF0C05"/>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13839</TotalTime>
  <Pages>130</Pages>
  <Words>22274</Words>
  <Characters>126966</Characters>
  <Application>Microsoft Office Word</Application>
  <DocSecurity>0</DocSecurity>
  <Lines>1058</Lines>
  <Paragraphs>297</Paragraphs>
  <ScaleCrop>false</ScaleCrop>
  <Company/>
  <LinksUpToDate>false</LinksUpToDate>
  <CharactersWithSpaces>148943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52</cp:revision>
  <cp:lastPrinted>2026-03-21T02:54:00Z</cp:lastPrinted>
  <dcterms:created xsi:type="dcterms:W3CDTF">2026-01-22T05:35:00Z</dcterms:created>
  <dcterms:modified xsi:type="dcterms:W3CDTF">2026-05-27T05:46:00Z</dcterms:modified>
</cp:coreProperties>
</file>