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4D3849C6" w14:textId="6F897D98" w:rsidR="004F76EC" w:rsidRDefault="004F76EC" w:rsidP="004F76EC">
      <w:r>
        <w:t>In natural environments, animals constantly rely on prior experience to adapt to novel tasks and contexts. Behavioral studies have shown that past experience can facilitate subsequent learning, even when the sensory cues across consecutive tasks differ in modality. Yet the cortical mechanisms that enable this rapid, cross-modal continual learning remain poorly understood.</w:t>
      </w:r>
    </w:p>
    <w:p w14:paraId="6FA4B6E8" w14:textId="4942A399" w:rsidR="004F76EC" w:rsidRDefault="004F76EC" w:rsidP="004F76EC">
      <w:r>
        <w:t>Our behavioral analyses reveal that the benefits of continual learning can be dissociated into two independent components: a markedly higher initial performance when first exposed to the new task, and a significantly faster rate of subsequent learning.</w:t>
      </w:r>
    </w:p>
    <w:p w14:paraId="1F92FD2D" w14:textId="435FECFA" w:rsidR="004F76EC" w:rsidRDefault="004F76EC" w:rsidP="004F76EC">
      <w:r>
        <w:t xml:space="preserve">Using </w:t>
      </w:r>
      <w:r w:rsidRPr="004F76EC">
        <w:rPr>
          <w:i/>
          <w:iCs/>
        </w:rPr>
        <w:t>in vivo</w:t>
      </w:r>
      <w:r>
        <w:t xml:space="preserve"> two-photon calcium imaging and </w:t>
      </w:r>
      <w:proofErr w:type="spellStart"/>
      <w:r>
        <w:t>chemogenetic</w:t>
      </w:r>
      <w:proofErr w:type="spellEnd"/>
      <w:r>
        <w:t xml:space="preserve"> manipulations, we investigated the neural mechanisms underlying each component. For the elevated initial performance, we found that the novel cue preferentially reactivated memory engram cells formed during the prior task. </w:t>
      </w:r>
      <w:proofErr w:type="spellStart"/>
      <w:r>
        <w:t>Chemogenetically</w:t>
      </w:r>
      <w:proofErr w:type="spellEnd"/>
      <w:r>
        <w:t xml:space="preserve"> inhibiting these cells, or prolonging the inter-task interval to naturally degrade their reactivation, substantially impaired early performance on the new task. These results indicate that reactivated cortical neurons support early behavioral execution by stabilizing population-level responses.</w:t>
      </w:r>
    </w:p>
    <w:p w14:paraId="162BCDF3" w14:textId="6507610A" w:rsidR="00F242BF" w:rsidRDefault="004F76EC" w:rsidP="004F76EC">
      <w:r>
        <w:t>For the accelerated learning rate, we discovered that motor cortical neurons in mice undergoing continual learning retained a highly differentiated response profile shaped by the prior task. This response differentiation facilitated the efficient reuse and reorganization of information from the earlier task. Through region-specific inhibition experiments, we identified thalamic input as essential for maintaining this cortical response differentiation: suppressing thalamic activity reduced population-level heterogeneity and markedly slowed the acquisition of the new task. Finally, we constructed a sparse recurrent neural network model to simulate continual learning. The model showed that prior training amplifies the heterogeneity between excitatory and inhibitory synaptic weights, thereby increasing neuronal response heterogeneity. It further demonstrated that heterogeneous population responses can enhance the signal-to-noise ratio of learning signals, accelerating parameter updates, and confirmed that weakened thalamic input impairs learning speed — together providing a mechanistic account of how continual learning accelerates novel task acquisition</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56A8B110" w14:textId="6E14DEE6" w:rsidR="002C31B8"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804149" w:history="1">
            <w:r w:rsidR="002C31B8" w:rsidRPr="000602AD">
              <w:rPr>
                <w:rStyle w:val="aff9"/>
                <w:rFonts w:hint="eastAsia"/>
                <w:noProof/>
              </w:rPr>
              <w:t>第</w:t>
            </w:r>
            <w:r w:rsidR="002C31B8" w:rsidRPr="000602AD">
              <w:rPr>
                <w:rStyle w:val="aff9"/>
                <w:rFonts w:hint="eastAsia"/>
                <w:noProof/>
              </w:rPr>
              <w:t>1</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绪论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_Toc231804149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w:t>
            </w:r>
            <w:r w:rsidR="002C31B8">
              <w:rPr>
                <w:rFonts w:hint="eastAsia"/>
                <w:noProof/>
                <w:webHidden/>
              </w:rPr>
              <w:fldChar w:fldCharType="end"/>
            </w:r>
          </w:hyperlink>
        </w:p>
        <w:p w14:paraId="209D96D8" w14:textId="6C8D0EF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0" w:history="1">
            <w:r w:rsidR="002C31B8" w:rsidRPr="000602AD">
              <w:rPr>
                <w:rStyle w:val="aff9"/>
                <w:rFonts w:hint="eastAsia"/>
              </w:rPr>
              <w:t xml:space="preserve">1.1 </w:t>
            </w:r>
            <w:r w:rsidR="002C31B8" w:rsidRPr="000602AD">
              <w:rPr>
                <w:rStyle w:val="aff9"/>
                <w:rFonts w:hint="eastAsia"/>
              </w:rPr>
              <w:t>连续学习的行为学研究基础</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w:t>
            </w:r>
            <w:r w:rsidR="002C31B8">
              <w:rPr>
                <w:rFonts w:hint="eastAsia"/>
                <w:webHidden/>
              </w:rPr>
              <w:fldChar w:fldCharType="end"/>
            </w:r>
          </w:hyperlink>
        </w:p>
        <w:p w14:paraId="58B0A2C0" w14:textId="23206A8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1" w:history="1">
            <w:r w:rsidR="002C31B8" w:rsidRPr="000602AD">
              <w:rPr>
                <w:rStyle w:val="aff9"/>
                <w:rFonts w:hint="eastAsia"/>
              </w:rPr>
              <w:t xml:space="preserve">1.2 </w:t>
            </w:r>
            <w:r w:rsidR="002C31B8" w:rsidRPr="000602AD">
              <w:rPr>
                <w:rStyle w:val="aff9"/>
                <w:rFonts w:hint="eastAsia"/>
              </w:rPr>
              <w:t>连续学习的神经机制研究进展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w:t>
            </w:r>
            <w:r w:rsidR="002C31B8">
              <w:rPr>
                <w:rFonts w:hint="eastAsia"/>
                <w:webHidden/>
              </w:rPr>
              <w:fldChar w:fldCharType="end"/>
            </w:r>
          </w:hyperlink>
        </w:p>
        <w:p w14:paraId="0B608821" w14:textId="25086F3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2" w:history="1">
            <w:r w:rsidR="002C31B8" w:rsidRPr="000602AD">
              <w:rPr>
                <w:rStyle w:val="aff9"/>
                <w:rFonts w:ascii="黑体" w:hAnsi="黑体" w:hint="eastAsia"/>
                <w:noProof/>
              </w:rPr>
              <w:t>1.2.1</w:t>
            </w:r>
            <w:r w:rsidR="002C31B8" w:rsidRPr="000602AD">
              <w:rPr>
                <w:rStyle w:val="aff9"/>
                <w:rFonts w:hint="eastAsia"/>
                <w:noProof/>
              </w:rPr>
              <w:t xml:space="preserve"> </w:t>
            </w:r>
            <w:r w:rsidR="002C31B8" w:rsidRPr="000602AD">
              <w:rPr>
                <w:rStyle w:val="aff9"/>
                <w:rFonts w:hint="eastAsia"/>
                <w:noProof/>
              </w:rPr>
              <w:t>皮层记忆印迹网络在连续学习中的作用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w:t>
            </w:r>
            <w:r w:rsidR="002C31B8">
              <w:rPr>
                <w:rFonts w:hint="eastAsia"/>
                <w:noProof/>
                <w:webHidden/>
              </w:rPr>
              <w:fldChar w:fldCharType="end"/>
            </w:r>
          </w:hyperlink>
        </w:p>
        <w:p w14:paraId="11530E71" w14:textId="64F7A4A4"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3" w:history="1">
            <w:r w:rsidR="002C31B8" w:rsidRPr="000602AD">
              <w:rPr>
                <w:rStyle w:val="aff9"/>
                <w:rFonts w:ascii="黑体" w:hAnsi="黑体" w:hint="eastAsia"/>
                <w:noProof/>
              </w:rPr>
              <w:t>1.2.2</w:t>
            </w:r>
            <w:r w:rsidR="002C31B8" w:rsidRPr="000602AD">
              <w:rPr>
                <w:rStyle w:val="aff9"/>
                <w:rFonts w:hint="eastAsia"/>
                <w:noProof/>
              </w:rPr>
              <w:t xml:space="preserve"> </w:t>
            </w:r>
            <w:r w:rsidR="002C31B8" w:rsidRPr="000602AD">
              <w:rPr>
                <w:rStyle w:val="aff9"/>
                <w:rFonts w:hint="eastAsia"/>
                <w:noProof/>
              </w:rPr>
              <w:t>丘脑与深层核团在连续学习中的作用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20</w:t>
            </w:r>
            <w:r w:rsidR="002C31B8">
              <w:rPr>
                <w:rFonts w:hint="eastAsia"/>
                <w:noProof/>
                <w:webHidden/>
              </w:rPr>
              <w:fldChar w:fldCharType="end"/>
            </w:r>
          </w:hyperlink>
        </w:p>
        <w:p w14:paraId="3A5DBE39" w14:textId="4BDF66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4" w:history="1">
            <w:r w:rsidR="002C31B8" w:rsidRPr="000602AD">
              <w:rPr>
                <w:rStyle w:val="aff9"/>
                <w:rFonts w:ascii="黑体" w:hAnsi="黑体" w:hint="eastAsia"/>
                <w:noProof/>
              </w:rPr>
              <w:t>1.2.3</w:t>
            </w:r>
            <w:r w:rsidR="002C31B8" w:rsidRPr="000602AD">
              <w:rPr>
                <w:rStyle w:val="aff9"/>
                <w:rFonts w:hint="eastAsia"/>
                <w:noProof/>
              </w:rPr>
              <w:t xml:space="preserve"> </w:t>
            </w:r>
            <w:r w:rsidR="002C31B8" w:rsidRPr="000602AD">
              <w:rPr>
                <w:rStyle w:val="aff9"/>
                <w:rFonts w:hint="eastAsia"/>
                <w:noProof/>
              </w:rPr>
              <w:t>计算模型在处理复杂学习任务中的应用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23</w:t>
            </w:r>
            <w:r w:rsidR="002C31B8">
              <w:rPr>
                <w:rFonts w:hint="eastAsia"/>
                <w:noProof/>
                <w:webHidden/>
              </w:rPr>
              <w:fldChar w:fldCharType="end"/>
            </w:r>
          </w:hyperlink>
        </w:p>
        <w:p w14:paraId="39575AE3" w14:textId="1C363546"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5" w:history="1">
            <w:r w:rsidR="002C31B8" w:rsidRPr="000602AD">
              <w:rPr>
                <w:rStyle w:val="aff9"/>
                <w:rFonts w:hint="eastAsia"/>
              </w:rPr>
              <w:t xml:space="preserve">1.3 </w:t>
            </w:r>
            <w:r w:rsidR="002C31B8" w:rsidRPr="000602AD">
              <w:rPr>
                <w:rStyle w:val="aff9"/>
                <w:rFonts w:hint="eastAsia"/>
              </w:rPr>
              <w:t>本研究的科学问题与技术路线</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27</w:t>
            </w:r>
            <w:r w:rsidR="002C31B8">
              <w:rPr>
                <w:rFonts w:hint="eastAsia"/>
                <w:webHidden/>
              </w:rPr>
              <w:fldChar w:fldCharType="end"/>
            </w:r>
          </w:hyperlink>
        </w:p>
        <w:p w14:paraId="6746898F" w14:textId="36794F94"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6" w:history="1">
            <w:r w:rsidR="002C31B8" w:rsidRPr="000602AD">
              <w:rPr>
                <w:rStyle w:val="aff9"/>
                <w:rFonts w:hint="eastAsia"/>
              </w:rPr>
              <w:t xml:space="preserve">1.4 </w:t>
            </w:r>
            <w:r w:rsidR="002C31B8" w:rsidRPr="000602AD">
              <w:rPr>
                <w:rStyle w:val="aff9"/>
                <w:rFonts w:hint="eastAsia"/>
              </w:rPr>
              <w:t>论文结构安排</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28</w:t>
            </w:r>
            <w:r w:rsidR="002C31B8">
              <w:rPr>
                <w:rFonts w:hint="eastAsia"/>
                <w:webHidden/>
              </w:rPr>
              <w:fldChar w:fldCharType="end"/>
            </w:r>
          </w:hyperlink>
        </w:p>
        <w:p w14:paraId="18181DA6" w14:textId="18967C2C" w:rsidR="002C31B8" w:rsidRDefault="00000000">
          <w:pPr>
            <w:pStyle w:val="TOC1"/>
            <w:rPr>
              <w:rFonts w:asciiTheme="minorHAnsi" w:eastAsiaTheme="minorEastAsia" w:hAnsiTheme="minorHAnsi" w:cstheme="minorBidi" w:hint="eastAsia"/>
              <w:noProof/>
              <w:sz w:val="22"/>
              <w14:ligatures w14:val="standardContextual"/>
            </w:rPr>
          </w:pPr>
          <w:hyperlink w:anchor="_Toc231804157" w:history="1">
            <w:r w:rsidR="002C31B8" w:rsidRPr="000602AD">
              <w:rPr>
                <w:rStyle w:val="aff9"/>
                <w:rFonts w:hint="eastAsia"/>
                <w:noProof/>
              </w:rPr>
              <w:t>第</w:t>
            </w:r>
            <w:r w:rsidR="002C31B8" w:rsidRPr="000602AD">
              <w:rPr>
                <w:rStyle w:val="aff9"/>
                <w:rFonts w:hint="eastAsia"/>
                <w:noProof/>
              </w:rPr>
              <w:t>2</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材料与方法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703635F4" w14:textId="54C0488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58" w:history="1">
            <w:r w:rsidR="002C31B8" w:rsidRPr="000602AD">
              <w:rPr>
                <w:rStyle w:val="aff9"/>
                <w:rFonts w:hint="eastAsia"/>
              </w:rPr>
              <w:t xml:space="preserve">2.1 </w:t>
            </w:r>
            <w:r w:rsidR="002C31B8" w:rsidRPr="000602AD">
              <w:rPr>
                <w:rStyle w:val="aff9"/>
                <w:rFonts w:hint="eastAsia"/>
              </w:rPr>
              <w:t>实验材料</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_Toc231804158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30</w:t>
            </w:r>
            <w:r w:rsidR="002C31B8">
              <w:rPr>
                <w:rFonts w:hint="eastAsia"/>
                <w:webHidden/>
              </w:rPr>
              <w:fldChar w:fldCharType="end"/>
            </w:r>
          </w:hyperlink>
        </w:p>
        <w:p w14:paraId="6AC0CADF" w14:textId="246B09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59" w:history="1">
            <w:r w:rsidR="002C31B8" w:rsidRPr="000602AD">
              <w:rPr>
                <w:rStyle w:val="aff9"/>
                <w:rFonts w:ascii="黑体" w:hAnsi="黑体" w:hint="eastAsia"/>
                <w:noProof/>
              </w:rPr>
              <w:t>2.1.1</w:t>
            </w:r>
            <w:r w:rsidR="002C31B8" w:rsidRPr="000602AD">
              <w:rPr>
                <w:rStyle w:val="aff9"/>
                <w:rFonts w:hint="eastAsia"/>
                <w:noProof/>
              </w:rPr>
              <w:t xml:space="preserve"> </w:t>
            </w:r>
            <w:r w:rsidR="002C31B8" w:rsidRPr="000602AD">
              <w:rPr>
                <w:rStyle w:val="aff9"/>
                <w:rFonts w:hint="eastAsia"/>
                <w:noProof/>
              </w:rPr>
              <w:t>实验动物</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_Toc231804159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0133C952" w14:textId="23B88BF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0" w:history="1">
            <w:r w:rsidR="002C31B8" w:rsidRPr="000602AD">
              <w:rPr>
                <w:rStyle w:val="aff9"/>
                <w:rFonts w:ascii="黑体" w:hAnsi="黑体" w:hint="eastAsia"/>
                <w:noProof/>
              </w:rPr>
              <w:t>2.1.2</w:t>
            </w:r>
            <w:r w:rsidR="002C31B8" w:rsidRPr="000602AD">
              <w:rPr>
                <w:rStyle w:val="aff9"/>
                <w:rFonts w:hint="eastAsia"/>
                <w:noProof/>
              </w:rPr>
              <w:t xml:space="preserve"> </w:t>
            </w:r>
            <w:r w:rsidR="002C31B8" w:rsidRPr="000602AD">
              <w:rPr>
                <w:rStyle w:val="aff9"/>
                <w:rFonts w:hint="eastAsia"/>
                <w:noProof/>
              </w:rPr>
              <w:t>病毒、药品与主要耗材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30</w:t>
            </w:r>
            <w:r w:rsidR="002C31B8">
              <w:rPr>
                <w:rFonts w:hint="eastAsia"/>
                <w:noProof/>
                <w:webHidden/>
              </w:rPr>
              <w:fldChar w:fldCharType="end"/>
            </w:r>
          </w:hyperlink>
        </w:p>
        <w:p w14:paraId="3ABF0F61" w14:textId="15F5425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1" w:history="1">
            <w:r w:rsidR="002C31B8" w:rsidRPr="000602AD">
              <w:rPr>
                <w:rStyle w:val="aff9"/>
                <w:rFonts w:ascii="黑体" w:hAnsi="黑体" w:hint="eastAsia"/>
                <w:noProof/>
              </w:rPr>
              <w:t>2.1.3</w:t>
            </w:r>
            <w:r w:rsidR="002C31B8" w:rsidRPr="000602AD">
              <w:rPr>
                <w:rStyle w:val="aff9"/>
                <w:rFonts w:hint="eastAsia"/>
                <w:noProof/>
              </w:rPr>
              <w:t xml:space="preserve"> </w:t>
            </w:r>
            <w:r w:rsidR="002C31B8" w:rsidRPr="000602AD">
              <w:rPr>
                <w:rStyle w:val="aff9"/>
                <w:rFonts w:hint="eastAsia"/>
                <w:noProof/>
              </w:rPr>
              <w:t>实验仪器与数据处理软件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33</w:t>
            </w:r>
            <w:r w:rsidR="002C31B8">
              <w:rPr>
                <w:rFonts w:hint="eastAsia"/>
                <w:noProof/>
                <w:webHidden/>
              </w:rPr>
              <w:fldChar w:fldCharType="end"/>
            </w:r>
          </w:hyperlink>
        </w:p>
        <w:p w14:paraId="4EBDC5BE" w14:textId="652B5F6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2" w:history="1">
            <w:r w:rsidR="002C31B8" w:rsidRPr="000602AD">
              <w:rPr>
                <w:rStyle w:val="aff9"/>
                <w:rFonts w:hint="eastAsia"/>
              </w:rPr>
              <w:t xml:space="preserve">2.2 </w:t>
            </w:r>
            <w:r w:rsidR="002C31B8" w:rsidRPr="000602AD">
              <w:rPr>
                <w:rStyle w:val="aff9"/>
                <w:rFonts w:hint="eastAsia"/>
              </w:rPr>
              <w:t>行为训练范式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36</w:t>
            </w:r>
            <w:r w:rsidR="002C31B8">
              <w:rPr>
                <w:rFonts w:hint="eastAsia"/>
                <w:webHidden/>
              </w:rPr>
              <w:fldChar w:fldCharType="end"/>
            </w:r>
          </w:hyperlink>
        </w:p>
        <w:p w14:paraId="6157F698" w14:textId="435243B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3" w:history="1">
            <w:r w:rsidR="002C31B8" w:rsidRPr="000602AD">
              <w:rPr>
                <w:rStyle w:val="aff9"/>
                <w:rFonts w:ascii="黑体" w:hAnsi="黑体" w:hint="eastAsia"/>
                <w:noProof/>
              </w:rPr>
              <w:t>2.2.1</w:t>
            </w:r>
            <w:r w:rsidR="002C31B8" w:rsidRPr="000602AD">
              <w:rPr>
                <w:rStyle w:val="aff9"/>
                <w:rFonts w:hint="eastAsia"/>
                <w:noProof/>
              </w:rPr>
              <w:t xml:space="preserve"> </w:t>
            </w:r>
            <w:r w:rsidR="002C31B8" w:rsidRPr="000602AD">
              <w:rPr>
                <w:rStyle w:val="aff9"/>
                <w:rFonts w:hint="eastAsia"/>
                <w:noProof/>
              </w:rPr>
              <w:t>头部固定的线索</w:t>
            </w:r>
            <w:r w:rsidR="002C31B8" w:rsidRPr="000602AD">
              <w:rPr>
                <w:rStyle w:val="aff9"/>
                <w:rFonts w:hint="eastAsia"/>
                <w:noProof/>
              </w:rPr>
              <w:t>-</w:t>
            </w:r>
            <w:r w:rsidR="002C31B8" w:rsidRPr="000602AD">
              <w:rPr>
                <w:rStyle w:val="aff9"/>
                <w:rFonts w:hint="eastAsia"/>
                <w:noProof/>
              </w:rPr>
              <w:t>舔水关联任务</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37</w:t>
            </w:r>
            <w:r w:rsidR="002C31B8">
              <w:rPr>
                <w:rFonts w:hint="eastAsia"/>
                <w:noProof/>
                <w:webHidden/>
              </w:rPr>
              <w:fldChar w:fldCharType="end"/>
            </w:r>
          </w:hyperlink>
        </w:p>
        <w:p w14:paraId="069C06A1" w14:textId="11089C1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4" w:history="1">
            <w:r w:rsidR="002C31B8" w:rsidRPr="000602AD">
              <w:rPr>
                <w:rStyle w:val="aff9"/>
                <w:rFonts w:ascii="黑体" w:hAnsi="黑体" w:hint="eastAsia"/>
                <w:noProof/>
              </w:rPr>
              <w:t>2.2.2</w:t>
            </w:r>
            <w:r w:rsidR="002C31B8" w:rsidRPr="000602AD">
              <w:rPr>
                <w:rStyle w:val="aff9"/>
                <w:rFonts w:hint="eastAsia"/>
                <w:noProof/>
              </w:rPr>
              <w:t xml:space="preserve"> </w:t>
            </w:r>
            <w:r w:rsidR="002C31B8" w:rsidRPr="000602AD">
              <w:rPr>
                <w:rStyle w:val="aff9"/>
                <w:rFonts w:hint="eastAsia"/>
                <w:noProof/>
              </w:rPr>
              <w:t>跨模态连续学习训练流程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38</w:t>
            </w:r>
            <w:r w:rsidR="002C31B8">
              <w:rPr>
                <w:rFonts w:hint="eastAsia"/>
                <w:noProof/>
                <w:webHidden/>
              </w:rPr>
              <w:fldChar w:fldCharType="end"/>
            </w:r>
          </w:hyperlink>
        </w:p>
        <w:p w14:paraId="2AB70710" w14:textId="1322502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5" w:history="1">
            <w:r w:rsidR="002C31B8" w:rsidRPr="000602AD">
              <w:rPr>
                <w:rStyle w:val="aff9"/>
                <w:rFonts w:hint="eastAsia"/>
              </w:rPr>
              <w:t xml:space="preserve">2.3 </w:t>
            </w:r>
            <w:r w:rsidR="002C31B8" w:rsidRPr="000602AD">
              <w:rPr>
                <w:rStyle w:val="aff9"/>
                <w:rFonts w:hint="eastAsia"/>
              </w:rPr>
              <w:t>在体双光子钙成像</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39</w:t>
            </w:r>
            <w:r w:rsidR="002C31B8">
              <w:rPr>
                <w:rFonts w:hint="eastAsia"/>
                <w:webHidden/>
              </w:rPr>
              <w:fldChar w:fldCharType="end"/>
            </w:r>
          </w:hyperlink>
        </w:p>
        <w:p w14:paraId="4A96A99C" w14:textId="076293B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6" w:history="1">
            <w:r w:rsidR="002C31B8" w:rsidRPr="000602AD">
              <w:rPr>
                <w:rStyle w:val="aff9"/>
                <w:rFonts w:ascii="黑体" w:hAnsi="黑体" w:hint="eastAsia"/>
                <w:noProof/>
              </w:rPr>
              <w:t>2.3.1</w:t>
            </w:r>
            <w:r w:rsidR="002C31B8" w:rsidRPr="000602AD">
              <w:rPr>
                <w:rStyle w:val="aff9"/>
                <w:rFonts w:hint="eastAsia"/>
                <w:noProof/>
              </w:rPr>
              <w:t xml:space="preserve"> </w:t>
            </w:r>
            <w:r w:rsidR="002C31B8" w:rsidRPr="000602AD">
              <w:rPr>
                <w:rStyle w:val="aff9"/>
                <w:rFonts w:hint="eastAsia"/>
                <w:noProof/>
              </w:rPr>
              <w:t>颅窗手术与病毒注射</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39</w:t>
            </w:r>
            <w:r w:rsidR="002C31B8">
              <w:rPr>
                <w:rFonts w:hint="eastAsia"/>
                <w:noProof/>
                <w:webHidden/>
              </w:rPr>
              <w:fldChar w:fldCharType="end"/>
            </w:r>
          </w:hyperlink>
        </w:p>
        <w:p w14:paraId="10F59360" w14:textId="3DA883C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7" w:history="1">
            <w:r w:rsidR="002C31B8" w:rsidRPr="000602AD">
              <w:rPr>
                <w:rStyle w:val="aff9"/>
                <w:rFonts w:ascii="黑体" w:hAnsi="黑体" w:hint="eastAsia"/>
                <w:noProof/>
              </w:rPr>
              <w:t>2.3.2</w:t>
            </w:r>
            <w:r w:rsidR="002C31B8" w:rsidRPr="000602AD">
              <w:rPr>
                <w:rStyle w:val="aff9"/>
                <w:rFonts w:hint="eastAsia"/>
                <w:noProof/>
              </w:rPr>
              <w:t xml:space="preserve"> </w:t>
            </w:r>
            <w:r w:rsidR="002C31B8" w:rsidRPr="000602AD">
              <w:rPr>
                <w:rStyle w:val="aff9"/>
                <w:rFonts w:hint="eastAsia"/>
                <w:noProof/>
              </w:rPr>
              <w:t>行为训练同步的钙成像</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43</w:t>
            </w:r>
            <w:r w:rsidR="002C31B8">
              <w:rPr>
                <w:rFonts w:hint="eastAsia"/>
                <w:noProof/>
                <w:webHidden/>
              </w:rPr>
              <w:fldChar w:fldCharType="end"/>
            </w:r>
          </w:hyperlink>
        </w:p>
        <w:p w14:paraId="38238B37" w14:textId="4FB9FC8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68" w:history="1">
            <w:r w:rsidR="002C31B8" w:rsidRPr="000602AD">
              <w:rPr>
                <w:rStyle w:val="aff9"/>
                <w:rFonts w:ascii="黑体" w:hAnsi="黑体" w:hint="eastAsia"/>
                <w:noProof/>
              </w:rPr>
              <w:t>2.3.3</w:t>
            </w:r>
            <w:r w:rsidR="002C31B8" w:rsidRPr="000602AD">
              <w:rPr>
                <w:rStyle w:val="aff9"/>
                <w:rFonts w:hint="eastAsia"/>
                <w:noProof/>
              </w:rPr>
              <w:t xml:space="preserve"> </w:t>
            </w:r>
            <w:r w:rsidR="002C31B8" w:rsidRPr="000602AD">
              <w:rPr>
                <w:rStyle w:val="aff9"/>
                <w:rFonts w:hint="eastAsia"/>
                <w:noProof/>
              </w:rPr>
              <w:t>神经元钙信号的提取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_Toc231804168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44</w:t>
            </w:r>
            <w:r w:rsidR="002C31B8">
              <w:rPr>
                <w:rFonts w:hint="eastAsia"/>
                <w:noProof/>
                <w:webHidden/>
              </w:rPr>
              <w:fldChar w:fldCharType="end"/>
            </w:r>
          </w:hyperlink>
        </w:p>
        <w:p w14:paraId="46A07F71" w14:textId="1E46B38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69" w:history="1">
            <w:r w:rsidR="002C31B8" w:rsidRPr="000602AD">
              <w:rPr>
                <w:rStyle w:val="aff9"/>
                <w:rFonts w:hint="eastAsia"/>
              </w:rPr>
              <w:t xml:space="preserve">2.4 </w:t>
            </w:r>
            <w:r w:rsidR="002C31B8" w:rsidRPr="000602AD">
              <w:rPr>
                <w:rStyle w:val="aff9"/>
                <w:rFonts w:hint="eastAsia"/>
              </w:rPr>
              <w:t>化学遗传学干预实验</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_Toc231804169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46</w:t>
            </w:r>
            <w:r w:rsidR="002C31B8">
              <w:rPr>
                <w:rFonts w:hint="eastAsia"/>
                <w:webHidden/>
              </w:rPr>
              <w:fldChar w:fldCharType="end"/>
            </w:r>
          </w:hyperlink>
        </w:p>
        <w:p w14:paraId="1645F050" w14:textId="69F12E3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0" w:history="1">
            <w:r w:rsidR="002C31B8" w:rsidRPr="000602AD">
              <w:rPr>
                <w:rStyle w:val="aff9"/>
                <w:rFonts w:ascii="黑体" w:hAnsi="黑体" w:hint="eastAsia"/>
                <w:noProof/>
              </w:rPr>
              <w:t>2.4.1</w:t>
            </w:r>
            <w:r w:rsidR="002C31B8" w:rsidRPr="000602AD">
              <w:rPr>
                <w:rStyle w:val="aff9"/>
                <w:rFonts w:hint="eastAsia"/>
                <w:noProof/>
              </w:rPr>
              <w:t xml:space="preserve"> cFos-TRAP</w:t>
            </w:r>
            <w:r w:rsidR="002C31B8" w:rsidRPr="000602AD">
              <w:rPr>
                <w:rStyle w:val="aff9"/>
                <w:rFonts w:hint="eastAsia"/>
                <w:noProof/>
              </w:rPr>
              <w:t>活动依赖性标记与抑制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46</w:t>
            </w:r>
            <w:r w:rsidR="002C31B8">
              <w:rPr>
                <w:rFonts w:hint="eastAsia"/>
                <w:noProof/>
                <w:webHidden/>
              </w:rPr>
              <w:fldChar w:fldCharType="end"/>
            </w:r>
          </w:hyperlink>
        </w:p>
        <w:p w14:paraId="1420F3DF" w14:textId="213CBA2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1" w:history="1">
            <w:r w:rsidR="002C31B8" w:rsidRPr="000602AD">
              <w:rPr>
                <w:rStyle w:val="aff9"/>
                <w:rFonts w:ascii="黑体" w:hAnsi="黑体" w:hint="eastAsia"/>
                <w:noProof/>
              </w:rPr>
              <w:t>2.4.2</w:t>
            </w:r>
            <w:r w:rsidR="002C31B8" w:rsidRPr="000602AD">
              <w:rPr>
                <w:rStyle w:val="aff9"/>
                <w:rFonts w:hint="eastAsia"/>
                <w:noProof/>
              </w:rPr>
              <w:t xml:space="preserve"> </w:t>
            </w:r>
            <w:r w:rsidR="002C31B8" w:rsidRPr="000602AD">
              <w:rPr>
                <w:rStyle w:val="aff9"/>
                <w:rFonts w:hint="eastAsia"/>
                <w:noProof/>
              </w:rPr>
              <w:t>功能脑区的特异性抑制</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47</w:t>
            </w:r>
            <w:r w:rsidR="002C31B8">
              <w:rPr>
                <w:rFonts w:hint="eastAsia"/>
                <w:noProof/>
                <w:webHidden/>
              </w:rPr>
              <w:fldChar w:fldCharType="end"/>
            </w:r>
          </w:hyperlink>
        </w:p>
        <w:p w14:paraId="4F387E70" w14:textId="6B6D566A"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2" w:history="1">
            <w:r w:rsidR="002C31B8" w:rsidRPr="000602AD">
              <w:rPr>
                <w:rStyle w:val="aff9"/>
                <w:rFonts w:hint="eastAsia"/>
              </w:rPr>
              <w:t xml:space="preserve">2.5 </w:t>
            </w:r>
            <w:r w:rsidR="002C31B8" w:rsidRPr="000602AD">
              <w:rPr>
                <w:rStyle w:val="aff9"/>
                <w:rFonts w:hint="eastAsia"/>
              </w:rPr>
              <w:t>组织固定、脑切片与病毒表达验证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47</w:t>
            </w:r>
            <w:r w:rsidR="002C31B8">
              <w:rPr>
                <w:rFonts w:hint="eastAsia"/>
                <w:webHidden/>
              </w:rPr>
              <w:fldChar w:fldCharType="end"/>
            </w:r>
          </w:hyperlink>
        </w:p>
        <w:p w14:paraId="45577304" w14:textId="5465468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3" w:history="1">
            <w:r w:rsidR="002C31B8" w:rsidRPr="000602AD">
              <w:rPr>
                <w:rStyle w:val="aff9"/>
                <w:rFonts w:hint="eastAsia"/>
              </w:rPr>
              <w:t xml:space="preserve">2.6 </w:t>
            </w:r>
            <w:r w:rsidR="002C31B8" w:rsidRPr="000602AD">
              <w:rPr>
                <w:rStyle w:val="aff9"/>
                <w:rFonts w:hint="eastAsia"/>
              </w:rPr>
              <w:t>数据分析方法</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49</w:t>
            </w:r>
            <w:r w:rsidR="002C31B8">
              <w:rPr>
                <w:rFonts w:hint="eastAsia"/>
                <w:webHidden/>
              </w:rPr>
              <w:fldChar w:fldCharType="end"/>
            </w:r>
          </w:hyperlink>
        </w:p>
        <w:p w14:paraId="46E4429C" w14:textId="36919159"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4" w:history="1">
            <w:r w:rsidR="002C31B8" w:rsidRPr="000602AD">
              <w:rPr>
                <w:rStyle w:val="aff9"/>
                <w:rFonts w:ascii="黑体" w:hAnsi="黑体" w:hint="eastAsia"/>
                <w:noProof/>
              </w:rPr>
              <w:t>2.6.1</w:t>
            </w:r>
            <w:r w:rsidR="002C31B8" w:rsidRPr="000602AD">
              <w:rPr>
                <w:rStyle w:val="aff9"/>
                <w:rFonts w:hint="eastAsia"/>
                <w:noProof/>
              </w:rPr>
              <w:t xml:space="preserve"> </w:t>
            </w:r>
            <w:r w:rsidR="002C31B8" w:rsidRPr="000602AD">
              <w:rPr>
                <w:rStyle w:val="aff9"/>
                <w:rFonts w:hint="eastAsia"/>
                <w:noProof/>
              </w:rPr>
              <w:t>行为学分析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49</w:t>
            </w:r>
            <w:r w:rsidR="002C31B8">
              <w:rPr>
                <w:rFonts w:hint="eastAsia"/>
                <w:noProof/>
                <w:webHidden/>
              </w:rPr>
              <w:fldChar w:fldCharType="end"/>
            </w:r>
          </w:hyperlink>
        </w:p>
        <w:p w14:paraId="3DDC3290" w14:textId="03471F0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5" w:history="1">
            <w:r w:rsidR="002C31B8" w:rsidRPr="000602AD">
              <w:rPr>
                <w:rStyle w:val="aff9"/>
                <w:rFonts w:ascii="黑体" w:hAnsi="黑体" w:hint="eastAsia"/>
                <w:noProof/>
              </w:rPr>
              <w:t>2.6.2</w:t>
            </w:r>
            <w:r w:rsidR="002C31B8" w:rsidRPr="000602AD">
              <w:rPr>
                <w:rStyle w:val="aff9"/>
                <w:rFonts w:hint="eastAsia"/>
                <w:noProof/>
              </w:rPr>
              <w:t xml:space="preserve"> </w:t>
            </w:r>
            <w:r w:rsidR="002C31B8" w:rsidRPr="000602AD">
              <w:rPr>
                <w:rStyle w:val="aff9"/>
                <w:rFonts w:hint="eastAsia"/>
                <w:noProof/>
              </w:rPr>
              <w:t>神经元单细胞响应的计算与分析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438C9AA0" w14:textId="02FA0F8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6" w:history="1">
            <w:r w:rsidR="002C31B8" w:rsidRPr="000602AD">
              <w:rPr>
                <w:rStyle w:val="aff9"/>
                <w:rFonts w:ascii="黑体" w:hAnsi="黑体" w:hint="eastAsia"/>
                <w:noProof/>
              </w:rPr>
              <w:t>2.6.3</w:t>
            </w:r>
            <w:r w:rsidR="002C31B8" w:rsidRPr="000602AD">
              <w:rPr>
                <w:rStyle w:val="aff9"/>
                <w:rFonts w:hint="eastAsia"/>
                <w:noProof/>
              </w:rPr>
              <w:t xml:space="preserve"> </w:t>
            </w:r>
            <w:r w:rsidR="002C31B8" w:rsidRPr="000602AD">
              <w:rPr>
                <w:rStyle w:val="aff9"/>
                <w:rFonts w:hint="eastAsia"/>
                <w:noProof/>
              </w:rPr>
              <w:t>神经元群体响应特征的分析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50</w:t>
            </w:r>
            <w:r w:rsidR="002C31B8">
              <w:rPr>
                <w:rFonts w:hint="eastAsia"/>
                <w:noProof/>
                <w:webHidden/>
              </w:rPr>
              <w:fldChar w:fldCharType="end"/>
            </w:r>
          </w:hyperlink>
        </w:p>
        <w:p w14:paraId="0414BD93" w14:textId="36690799" w:rsidR="002C31B8" w:rsidRDefault="00000000">
          <w:pPr>
            <w:pStyle w:val="TOC2"/>
            <w:ind w:left="240"/>
            <w:rPr>
              <w:rFonts w:asciiTheme="minorHAnsi" w:eastAsiaTheme="minorEastAsia" w:hAnsiTheme="minorHAnsi" w:cstheme="minorBidi" w:hint="eastAsia"/>
              <w:sz w:val="22"/>
              <w14:ligatures w14:val="standardContextual"/>
            </w:rPr>
          </w:pPr>
          <w:hyperlink w:anchor="_Toc231804177" w:history="1">
            <w:r w:rsidR="002C31B8" w:rsidRPr="000602AD">
              <w:rPr>
                <w:rStyle w:val="aff9"/>
                <w:rFonts w:hint="eastAsia"/>
              </w:rPr>
              <w:t xml:space="preserve">2.7 </w:t>
            </w:r>
            <w:r w:rsidR="002C31B8" w:rsidRPr="000602AD">
              <w:rPr>
                <w:rStyle w:val="aff9"/>
                <w:rFonts w:hint="eastAsia"/>
              </w:rPr>
              <w:t>计算机模拟的丘脑皮层连续学习模型</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_Toc231804177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51</w:t>
            </w:r>
            <w:r w:rsidR="002C31B8">
              <w:rPr>
                <w:rFonts w:hint="eastAsia"/>
                <w:webHidden/>
              </w:rPr>
              <w:fldChar w:fldCharType="end"/>
            </w:r>
          </w:hyperlink>
        </w:p>
        <w:p w14:paraId="2AB974E3" w14:textId="0C4DA4E5"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8" w:history="1">
            <w:r w:rsidR="002C31B8" w:rsidRPr="000602AD">
              <w:rPr>
                <w:rStyle w:val="aff9"/>
                <w:rFonts w:ascii="黑体" w:hAnsi="黑体" w:hint="eastAsia"/>
                <w:noProof/>
              </w:rPr>
              <w:t>2.7.1</w:t>
            </w:r>
            <w:r w:rsidR="002C31B8" w:rsidRPr="000602AD">
              <w:rPr>
                <w:rStyle w:val="aff9"/>
                <w:rFonts w:hint="eastAsia"/>
                <w:noProof/>
              </w:rPr>
              <w:t xml:space="preserve"> </w:t>
            </w:r>
            <w:r w:rsidR="002C31B8" w:rsidRPr="000602AD">
              <w:rPr>
                <w:rStyle w:val="aff9"/>
                <w:rFonts w:hint="eastAsia"/>
                <w:noProof/>
              </w:rPr>
              <w:t>稀疏循环神经网络结构的构建</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51</w:t>
            </w:r>
            <w:r w:rsidR="002C31B8">
              <w:rPr>
                <w:rFonts w:hint="eastAsia"/>
                <w:noProof/>
                <w:webHidden/>
              </w:rPr>
              <w:fldChar w:fldCharType="end"/>
            </w:r>
          </w:hyperlink>
        </w:p>
        <w:p w14:paraId="27C6030E" w14:textId="0D0CC731"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79" w:history="1">
            <w:r w:rsidR="002C31B8" w:rsidRPr="000602AD">
              <w:rPr>
                <w:rStyle w:val="aff9"/>
                <w:rFonts w:ascii="黑体" w:hAnsi="黑体" w:hint="eastAsia"/>
                <w:noProof/>
              </w:rPr>
              <w:t>2.7.2</w:t>
            </w:r>
            <w:r w:rsidR="002C31B8" w:rsidRPr="000602AD">
              <w:rPr>
                <w:rStyle w:val="aff9"/>
                <w:rFonts w:hint="eastAsia"/>
                <w:noProof/>
              </w:rPr>
              <w:t xml:space="preserve"> </w:t>
            </w:r>
            <w:r w:rsidR="002C31B8" w:rsidRPr="000602AD">
              <w:rPr>
                <w:rStyle w:val="aff9"/>
                <w:rFonts w:hint="eastAsia"/>
                <w:noProof/>
              </w:rPr>
              <w:t>连续学习的动态模拟</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_Toc231804179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53</w:t>
            </w:r>
            <w:r w:rsidR="002C31B8">
              <w:rPr>
                <w:rFonts w:hint="eastAsia"/>
                <w:noProof/>
                <w:webHidden/>
              </w:rPr>
              <w:fldChar w:fldCharType="end"/>
            </w:r>
          </w:hyperlink>
        </w:p>
        <w:p w14:paraId="726FFAB6" w14:textId="794A61CF" w:rsidR="002C31B8" w:rsidRDefault="00000000">
          <w:pPr>
            <w:pStyle w:val="TOC1"/>
            <w:rPr>
              <w:rFonts w:asciiTheme="minorHAnsi" w:eastAsiaTheme="minorEastAsia" w:hAnsiTheme="minorHAnsi" w:cstheme="minorBidi" w:hint="eastAsia"/>
              <w:noProof/>
              <w:sz w:val="22"/>
              <w14:ligatures w14:val="standardContextual"/>
            </w:rPr>
          </w:pPr>
          <w:hyperlink w:anchor="_Toc231804180" w:history="1">
            <w:r w:rsidR="002C31B8" w:rsidRPr="000602AD">
              <w:rPr>
                <w:rStyle w:val="aff9"/>
                <w:rFonts w:hint="eastAsia"/>
                <w:noProof/>
              </w:rPr>
              <w:t>第</w:t>
            </w:r>
            <w:r w:rsidR="002C31B8" w:rsidRPr="000602AD">
              <w:rPr>
                <w:rStyle w:val="aff9"/>
                <w:rFonts w:hint="eastAsia"/>
                <w:noProof/>
              </w:rPr>
              <w:t>3</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线索</w:t>
            </w:r>
            <w:r w:rsidR="002C31B8" w:rsidRPr="000602AD">
              <w:rPr>
                <w:rStyle w:val="aff9"/>
                <w:rFonts w:hint="eastAsia"/>
                <w:noProof/>
              </w:rPr>
              <w:t>-</w:t>
            </w:r>
            <w:r w:rsidR="002C31B8" w:rsidRPr="000602AD">
              <w:rPr>
                <w:rStyle w:val="aff9"/>
                <w:rFonts w:hint="eastAsia"/>
                <w:noProof/>
              </w:rPr>
              <w:t>舔水任务中连续学习加快了小鼠的学习进程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55</w:t>
            </w:r>
            <w:r w:rsidR="002C31B8">
              <w:rPr>
                <w:rFonts w:hint="eastAsia"/>
                <w:noProof/>
                <w:webHidden/>
              </w:rPr>
              <w:fldChar w:fldCharType="end"/>
            </w:r>
          </w:hyperlink>
        </w:p>
        <w:p w14:paraId="4CF21506" w14:textId="6E8832A1"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1" w:history="1">
            <w:r w:rsidR="002C31B8" w:rsidRPr="000602AD">
              <w:rPr>
                <w:rStyle w:val="aff9"/>
                <w:rFonts w:hint="eastAsia"/>
              </w:rPr>
              <w:t xml:space="preserve">3.1 </w:t>
            </w:r>
            <w:r w:rsidR="002C31B8" w:rsidRPr="000602AD">
              <w:rPr>
                <w:rStyle w:val="aff9"/>
                <w:rFonts w:hint="eastAsia"/>
              </w:rPr>
              <w:t>听觉任务与视觉任务的差异</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56</w:t>
            </w:r>
            <w:r w:rsidR="002C31B8">
              <w:rPr>
                <w:rFonts w:hint="eastAsia"/>
                <w:webHidden/>
              </w:rPr>
              <w:fldChar w:fldCharType="end"/>
            </w:r>
          </w:hyperlink>
        </w:p>
        <w:p w14:paraId="7E1D5939" w14:textId="6D71C12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2" w:history="1">
            <w:r w:rsidR="002C31B8" w:rsidRPr="000602AD">
              <w:rPr>
                <w:rStyle w:val="aff9"/>
                <w:rFonts w:hint="eastAsia"/>
              </w:rPr>
              <w:t xml:space="preserve">3.2 </w:t>
            </w:r>
            <w:r w:rsidR="002C31B8" w:rsidRPr="000602AD">
              <w:rPr>
                <w:rStyle w:val="aff9"/>
                <w:rFonts w:hint="eastAsia"/>
              </w:rPr>
              <w:t>连续学习提高了小鼠对新任务的早期表现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58</w:t>
            </w:r>
            <w:r w:rsidR="002C31B8">
              <w:rPr>
                <w:rFonts w:hint="eastAsia"/>
                <w:webHidden/>
              </w:rPr>
              <w:fldChar w:fldCharType="end"/>
            </w:r>
          </w:hyperlink>
        </w:p>
        <w:p w14:paraId="46F4DBF0" w14:textId="44D89673"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3" w:history="1">
            <w:r w:rsidR="002C31B8" w:rsidRPr="000602AD">
              <w:rPr>
                <w:rStyle w:val="aff9"/>
                <w:rFonts w:hint="eastAsia"/>
              </w:rPr>
              <w:t xml:space="preserve">3.3 </w:t>
            </w:r>
            <w:r w:rsidR="002C31B8" w:rsidRPr="000602AD">
              <w:rPr>
                <w:rStyle w:val="aff9"/>
                <w:rFonts w:hint="eastAsia"/>
              </w:rPr>
              <w:t>连续学习加快了小鼠对新任务的学习速率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60</w:t>
            </w:r>
            <w:r w:rsidR="002C31B8">
              <w:rPr>
                <w:rFonts w:hint="eastAsia"/>
                <w:webHidden/>
              </w:rPr>
              <w:fldChar w:fldCharType="end"/>
            </w:r>
          </w:hyperlink>
        </w:p>
        <w:p w14:paraId="3AA66652" w14:textId="6DF5F705"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4" w:history="1">
            <w:r w:rsidR="002C31B8" w:rsidRPr="000602AD">
              <w:rPr>
                <w:rStyle w:val="aff9"/>
                <w:rFonts w:hint="eastAsia"/>
              </w:rPr>
              <w:t xml:space="preserve">3.4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61</w:t>
            </w:r>
            <w:r w:rsidR="002C31B8">
              <w:rPr>
                <w:rFonts w:hint="eastAsia"/>
                <w:webHidden/>
              </w:rPr>
              <w:fldChar w:fldCharType="end"/>
            </w:r>
          </w:hyperlink>
        </w:p>
        <w:p w14:paraId="1CB0335B" w14:textId="2C87C8F5" w:rsidR="002C31B8" w:rsidRDefault="00000000">
          <w:pPr>
            <w:pStyle w:val="TOC1"/>
            <w:rPr>
              <w:rFonts w:asciiTheme="minorHAnsi" w:eastAsiaTheme="minorEastAsia" w:hAnsiTheme="minorHAnsi" w:cstheme="minorBidi" w:hint="eastAsia"/>
              <w:noProof/>
              <w:sz w:val="22"/>
              <w14:ligatures w14:val="standardContextual"/>
            </w:rPr>
          </w:pPr>
          <w:hyperlink w:anchor="_Toc231804185" w:history="1">
            <w:r w:rsidR="002C31B8" w:rsidRPr="000602AD">
              <w:rPr>
                <w:rStyle w:val="aff9"/>
                <w:rFonts w:hint="eastAsia"/>
                <w:noProof/>
              </w:rPr>
              <w:t>第</w:t>
            </w:r>
            <w:r w:rsidR="002C31B8" w:rsidRPr="000602AD">
              <w:rPr>
                <w:rStyle w:val="aff9"/>
                <w:rFonts w:hint="eastAsia"/>
                <w:noProof/>
              </w:rPr>
              <w:t>4</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连续学习中重激活的皮层神经元支持了新任务的早期表现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_Toc231804185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63</w:t>
            </w:r>
            <w:r w:rsidR="002C31B8">
              <w:rPr>
                <w:rFonts w:hint="eastAsia"/>
                <w:noProof/>
                <w:webHidden/>
              </w:rPr>
              <w:fldChar w:fldCharType="end"/>
            </w:r>
          </w:hyperlink>
        </w:p>
        <w:p w14:paraId="2EAEDC30" w14:textId="46939F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6" w:history="1">
            <w:r w:rsidR="002C31B8" w:rsidRPr="000602AD">
              <w:rPr>
                <w:rStyle w:val="aff9"/>
                <w:rFonts w:hint="eastAsia"/>
              </w:rPr>
              <w:t xml:space="preserve">4.1 </w:t>
            </w:r>
            <w:r w:rsidR="002C31B8" w:rsidRPr="000602AD">
              <w:rPr>
                <w:rStyle w:val="aff9"/>
                <w:rFonts w:hint="eastAsia"/>
              </w:rPr>
              <w:t>声音线索任务学会后皮层形成稳定的线索响应</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_Toc231804186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65</w:t>
            </w:r>
            <w:r w:rsidR="002C31B8">
              <w:rPr>
                <w:rFonts w:hint="eastAsia"/>
                <w:webHidden/>
              </w:rPr>
              <w:fldChar w:fldCharType="end"/>
            </w:r>
          </w:hyperlink>
        </w:p>
        <w:p w14:paraId="0541E4C6" w14:textId="14EEAFD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7" w:history="1">
            <w:r w:rsidR="002C31B8" w:rsidRPr="000602AD">
              <w:rPr>
                <w:rStyle w:val="aff9"/>
                <w:rFonts w:hint="eastAsia"/>
              </w:rPr>
              <w:t xml:space="preserve">4.2 </w:t>
            </w:r>
            <w:r w:rsidR="002C31B8" w:rsidRPr="000602AD">
              <w:rPr>
                <w:rStyle w:val="aff9"/>
                <w:rFonts w:hint="eastAsia"/>
              </w:rPr>
              <w:t>连续学习中新线索重新激活了旧任务的相关细胞</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69</w:t>
            </w:r>
            <w:r w:rsidR="002C31B8">
              <w:rPr>
                <w:rFonts w:hint="eastAsia"/>
                <w:webHidden/>
              </w:rPr>
              <w:fldChar w:fldCharType="end"/>
            </w:r>
          </w:hyperlink>
        </w:p>
        <w:p w14:paraId="4BF23068" w14:textId="020AFE0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8" w:history="1">
            <w:r w:rsidR="002C31B8" w:rsidRPr="000602AD">
              <w:rPr>
                <w:rStyle w:val="aff9"/>
                <w:rFonts w:hint="eastAsia"/>
              </w:rPr>
              <w:t xml:space="preserve">4.3 </w:t>
            </w:r>
            <w:r w:rsidR="002C31B8" w:rsidRPr="000602AD">
              <w:rPr>
                <w:rStyle w:val="aff9"/>
                <w:rFonts w:hint="eastAsia"/>
              </w:rPr>
              <w:t>重激活的神经元活动提高了新任务的早期表现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_Toc231804188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72</w:t>
            </w:r>
            <w:r w:rsidR="002C31B8">
              <w:rPr>
                <w:rFonts w:hint="eastAsia"/>
                <w:webHidden/>
              </w:rPr>
              <w:fldChar w:fldCharType="end"/>
            </w:r>
          </w:hyperlink>
        </w:p>
        <w:p w14:paraId="2537F3A1" w14:textId="7086B95B" w:rsidR="002C31B8" w:rsidRDefault="00000000">
          <w:pPr>
            <w:pStyle w:val="TOC2"/>
            <w:ind w:left="240"/>
            <w:rPr>
              <w:rFonts w:asciiTheme="minorHAnsi" w:eastAsiaTheme="minorEastAsia" w:hAnsiTheme="minorHAnsi" w:cstheme="minorBidi" w:hint="eastAsia"/>
              <w:sz w:val="22"/>
              <w14:ligatures w14:val="standardContextual"/>
            </w:rPr>
          </w:pPr>
          <w:hyperlink w:anchor="_Toc231804189" w:history="1">
            <w:r w:rsidR="002C31B8" w:rsidRPr="000602AD">
              <w:rPr>
                <w:rStyle w:val="aff9"/>
                <w:rFonts w:hint="eastAsia"/>
              </w:rPr>
              <w:t xml:space="preserve">4.4 </w:t>
            </w:r>
            <w:r w:rsidR="002C31B8" w:rsidRPr="000602AD">
              <w:rPr>
                <w:rStyle w:val="aff9"/>
                <w:rFonts w:hint="eastAsia"/>
              </w:rPr>
              <w:t>抑制了旧任务中的记忆印迹细胞削弱了新任务早期的行为表现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_Toc231804189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76</w:t>
            </w:r>
            <w:r w:rsidR="002C31B8">
              <w:rPr>
                <w:rFonts w:hint="eastAsia"/>
                <w:webHidden/>
              </w:rPr>
              <w:fldChar w:fldCharType="end"/>
            </w:r>
          </w:hyperlink>
        </w:p>
        <w:p w14:paraId="6E8A25E7" w14:textId="38F94BA7"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0" w:history="1">
            <w:r w:rsidR="002C31B8" w:rsidRPr="000602AD">
              <w:rPr>
                <w:rStyle w:val="aff9"/>
                <w:rFonts w:hint="eastAsia"/>
              </w:rPr>
              <w:t xml:space="preserve">4.5 </w:t>
            </w:r>
            <w:r w:rsidR="002C31B8" w:rsidRPr="000602AD">
              <w:rPr>
                <w:rStyle w:val="aff9"/>
                <w:rFonts w:hint="eastAsia"/>
              </w:rPr>
              <w:t>延长新旧任务时间间隔降低了细胞重激活比例并削弱早期表现</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_Toc231804190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81</w:t>
            </w:r>
            <w:r w:rsidR="002C31B8">
              <w:rPr>
                <w:rFonts w:hint="eastAsia"/>
                <w:webHidden/>
              </w:rPr>
              <w:fldChar w:fldCharType="end"/>
            </w:r>
          </w:hyperlink>
        </w:p>
        <w:p w14:paraId="44DCF485" w14:textId="44E78F8F"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1" w:history="1">
            <w:r w:rsidR="002C31B8" w:rsidRPr="000602AD">
              <w:rPr>
                <w:rStyle w:val="aff9"/>
                <w:rFonts w:hint="eastAsia"/>
              </w:rPr>
              <w:t xml:space="preserve">4.6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83</w:t>
            </w:r>
            <w:r w:rsidR="002C31B8">
              <w:rPr>
                <w:rFonts w:hint="eastAsia"/>
                <w:webHidden/>
              </w:rPr>
              <w:fldChar w:fldCharType="end"/>
            </w:r>
          </w:hyperlink>
        </w:p>
        <w:p w14:paraId="6B9D77D8" w14:textId="5CE36C78" w:rsidR="002C31B8" w:rsidRDefault="00000000">
          <w:pPr>
            <w:pStyle w:val="TOC1"/>
            <w:rPr>
              <w:rFonts w:asciiTheme="minorHAnsi" w:eastAsiaTheme="minorEastAsia" w:hAnsiTheme="minorHAnsi" w:cstheme="minorBidi" w:hint="eastAsia"/>
              <w:noProof/>
              <w:sz w:val="22"/>
              <w14:ligatures w14:val="standardContextual"/>
            </w:rPr>
          </w:pPr>
          <w:hyperlink w:anchor="_Toc231804192" w:history="1">
            <w:r w:rsidR="002C31B8" w:rsidRPr="000602AD">
              <w:rPr>
                <w:rStyle w:val="aff9"/>
                <w:rFonts w:hint="eastAsia"/>
                <w:noProof/>
              </w:rPr>
              <w:t>第</w:t>
            </w:r>
            <w:r w:rsidR="002C31B8" w:rsidRPr="000602AD">
              <w:rPr>
                <w:rStyle w:val="aff9"/>
                <w:rFonts w:hint="eastAsia"/>
                <w:noProof/>
              </w:rPr>
              <w:t>5</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连续学习中皮层神经元活动的高分化状态加快了新任务的学习速率</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85</w:t>
            </w:r>
            <w:r w:rsidR="002C31B8">
              <w:rPr>
                <w:rFonts w:hint="eastAsia"/>
                <w:noProof/>
                <w:webHidden/>
              </w:rPr>
              <w:fldChar w:fldCharType="end"/>
            </w:r>
          </w:hyperlink>
        </w:p>
        <w:p w14:paraId="130B7808" w14:textId="59A88868"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3" w:history="1">
            <w:r w:rsidR="002C31B8" w:rsidRPr="000602AD">
              <w:rPr>
                <w:rStyle w:val="aff9"/>
                <w:rFonts w:hint="eastAsia"/>
              </w:rPr>
              <w:t xml:space="preserve">5.1 </w:t>
            </w:r>
            <w:r w:rsidR="002C31B8" w:rsidRPr="000602AD">
              <w:rPr>
                <w:rStyle w:val="aff9"/>
                <w:rFonts w:hint="eastAsia"/>
              </w:rPr>
              <w:t>连续学习中的皮层神经元保持了旧任务中稳定的响应分化特征</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85</w:t>
            </w:r>
            <w:r w:rsidR="002C31B8">
              <w:rPr>
                <w:rFonts w:hint="eastAsia"/>
                <w:webHidden/>
              </w:rPr>
              <w:fldChar w:fldCharType="end"/>
            </w:r>
          </w:hyperlink>
        </w:p>
        <w:p w14:paraId="3A088760" w14:textId="589B7A72"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4" w:history="1">
            <w:r w:rsidR="002C31B8" w:rsidRPr="000602AD">
              <w:rPr>
                <w:rStyle w:val="aff9"/>
                <w:rFonts w:hint="eastAsia"/>
              </w:rPr>
              <w:t xml:space="preserve">5.2 </w:t>
            </w:r>
            <w:r w:rsidR="002C31B8" w:rsidRPr="000602AD">
              <w:rPr>
                <w:rStyle w:val="aff9"/>
                <w:rFonts w:hint="eastAsia"/>
              </w:rPr>
              <w:t>皮层响应的分化程度与学习速率具有正相关性</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88</w:t>
            </w:r>
            <w:r w:rsidR="002C31B8">
              <w:rPr>
                <w:rFonts w:hint="eastAsia"/>
                <w:webHidden/>
              </w:rPr>
              <w:fldChar w:fldCharType="end"/>
            </w:r>
          </w:hyperlink>
        </w:p>
        <w:p w14:paraId="743E37C0" w14:textId="7155F45C"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5" w:history="1">
            <w:r w:rsidR="002C31B8" w:rsidRPr="000602AD">
              <w:rPr>
                <w:rStyle w:val="aff9"/>
                <w:rFonts w:hint="eastAsia"/>
              </w:rPr>
              <w:t xml:space="preserve">5.3 </w:t>
            </w:r>
            <w:r w:rsidR="002C31B8" w:rsidRPr="000602AD">
              <w:rPr>
                <w:rStyle w:val="aff9"/>
                <w:rFonts w:hint="eastAsia"/>
              </w:rPr>
              <w:t>计算模型验证连续学习加速机制</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90</w:t>
            </w:r>
            <w:r w:rsidR="002C31B8">
              <w:rPr>
                <w:rFonts w:hint="eastAsia"/>
                <w:webHidden/>
              </w:rPr>
              <w:fldChar w:fldCharType="end"/>
            </w:r>
          </w:hyperlink>
        </w:p>
        <w:p w14:paraId="11EDC4B4" w14:textId="670E6AA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6" w:history="1">
            <w:r w:rsidR="002C31B8" w:rsidRPr="000602AD">
              <w:rPr>
                <w:rStyle w:val="aff9"/>
                <w:rFonts w:ascii="黑体" w:hAnsi="黑体" w:hint="eastAsia"/>
                <w:noProof/>
              </w:rPr>
              <w:t>5.3.1</w:t>
            </w:r>
            <w:r w:rsidR="002C31B8" w:rsidRPr="000602AD">
              <w:rPr>
                <w:rStyle w:val="aff9"/>
                <w:rFonts w:hint="eastAsia"/>
                <w:noProof/>
              </w:rPr>
              <w:t xml:space="preserve"> </w:t>
            </w:r>
            <w:r w:rsidR="002C31B8" w:rsidRPr="000602AD">
              <w:rPr>
                <w:rStyle w:val="aff9"/>
                <w:rFonts w:hint="eastAsia"/>
                <w:noProof/>
              </w:rPr>
              <w:t>稀疏循环神经网络模型的建立</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90</w:t>
            </w:r>
            <w:r w:rsidR="002C31B8">
              <w:rPr>
                <w:rFonts w:hint="eastAsia"/>
                <w:noProof/>
                <w:webHidden/>
              </w:rPr>
              <w:fldChar w:fldCharType="end"/>
            </w:r>
          </w:hyperlink>
        </w:p>
        <w:p w14:paraId="699FDBEB" w14:textId="4695C17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7" w:history="1">
            <w:r w:rsidR="002C31B8" w:rsidRPr="000602AD">
              <w:rPr>
                <w:rStyle w:val="aff9"/>
                <w:rFonts w:ascii="黑体" w:hAnsi="黑体" w:hint="eastAsia"/>
                <w:noProof/>
              </w:rPr>
              <w:t>5.3.2</w:t>
            </w:r>
            <w:r w:rsidR="002C31B8" w:rsidRPr="000602AD">
              <w:rPr>
                <w:rStyle w:val="aff9"/>
                <w:rFonts w:hint="eastAsia"/>
                <w:noProof/>
              </w:rPr>
              <w:t xml:space="preserve"> </w:t>
            </w:r>
            <w:r w:rsidR="002C31B8" w:rsidRPr="000602AD">
              <w:rPr>
                <w:rStyle w:val="aff9"/>
                <w:rFonts w:hint="eastAsia"/>
                <w:noProof/>
              </w:rPr>
              <w:t>前期训练改变连接权重分布并增强细胞响应分化</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97</w:t>
            </w:r>
            <w:r w:rsidR="002C31B8">
              <w:rPr>
                <w:rFonts w:hint="eastAsia"/>
                <w:noProof/>
                <w:webHidden/>
              </w:rPr>
              <w:fldChar w:fldCharType="end"/>
            </w:r>
          </w:hyperlink>
        </w:p>
        <w:p w14:paraId="34C4BEDB" w14:textId="1286B963"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198" w:history="1">
            <w:r w:rsidR="002C31B8" w:rsidRPr="000602AD">
              <w:rPr>
                <w:rStyle w:val="aff9"/>
                <w:rFonts w:ascii="黑体" w:hAnsi="黑体" w:hint="eastAsia"/>
                <w:noProof/>
              </w:rPr>
              <w:t>5.3.3</w:t>
            </w:r>
            <w:r w:rsidR="002C31B8" w:rsidRPr="000602AD">
              <w:rPr>
                <w:rStyle w:val="aff9"/>
                <w:rFonts w:hint="eastAsia"/>
                <w:noProof/>
              </w:rPr>
              <w:t xml:space="preserve"> </w:t>
            </w:r>
            <w:r w:rsidR="002C31B8" w:rsidRPr="000602AD">
              <w:rPr>
                <w:rStyle w:val="aff9"/>
                <w:rFonts w:hint="eastAsia"/>
                <w:noProof/>
              </w:rPr>
              <w:t>细胞响应的分化降低了噪音信号对学习进程的干扰</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_Toc231804198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99</w:t>
            </w:r>
            <w:r w:rsidR="002C31B8">
              <w:rPr>
                <w:rFonts w:hint="eastAsia"/>
                <w:noProof/>
                <w:webHidden/>
              </w:rPr>
              <w:fldChar w:fldCharType="end"/>
            </w:r>
          </w:hyperlink>
        </w:p>
        <w:p w14:paraId="7ADAB464" w14:textId="185CDC8D" w:rsidR="002C31B8" w:rsidRDefault="00000000">
          <w:pPr>
            <w:pStyle w:val="TOC2"/>
            <w:ind w:left="240"/>
            <w:rPr>
              <w:rFonts w:asciiTheme="minorHAnsi" w:eastAsiaTheme="minorEastAsia" w:hAnsiTheme="minorHAnsi" w:cstheme="minorBidi" w:hint="eastAsia"/>
              <w:sz w:val="22"/>
              <w14:ligatures w14:val="standardContextual"/>
            </w:rPr>
          </w:pPr>
          <w:hyperlink w:anchor="_Toc231804199" w:history="1">
            <w:r w:rsidR="002C31B8" w:rsidRPr="000602AD">
              <w:rPr>
                <w:rStyle w:val="aff9"/>
                <w:rFonts w:hint="eastAsia"/>
              </w:rPr>
              <w:t xml:space="preserve">5.4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_Toc231804199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102</w:t>
            </w:r>
            <w:r w:rsidR="002C31B8">
              <w:rPr>
                <w:rFonts w:hint="eastAsia"/>
                <w:webHidden/>
              </w:rPr>
              <w:fldChar w:fldCharType="end"/>
            </w:r>
          </w:hyperlink>
        </w:p>
        <w:p w14:paraId="3347628E" w14:textId="70B57721" w:rsidR="002C31B8" w:rsidRDefault="00000000">
          <w:pPr>
            <w:pStyle w:val="TOC1"/>
            <w:rPr>
              <w:rFonts w:asciiTheme="minorHAnsi" w:eastAsiaTheme="minorEastAsia" w:hAnsiTheme="minorHAnsi" w:cstheme="minorBidi" w:hint="eastAsia"/>
              <w:noProof/>
              <w:sz w:val="22"/>
              <w14:ligatures w14:val="standardContextual"/>
            </w:rPr>
          </w:pPr>
          <w:hyperlink w:anchor="_Toc231804200" w:history="1">
            <w:r w:rsidR="002C31B8" w:rsidRPr="000602AD">
              <w:rPr>
                <w:rStyle w:val="aff9"/>
                <w:rFonts w:hint="eastAsia"/>
                <w:noProof/>
              </w:rPr>
              <w:t>第</w:t>
            </w:r>
            <w:r w:rsidR="002C31B8" w:rsidRPr="000602AD">
              <w:rPr>
                <w:rStyle w:val="aff9"/>
                <w:rFonts w:hint="eastAsia"/>
                <w:noProof/>
              </w:rPr>
              <w:t>6</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连续学习中丘脑调控了皮层神经元的响应分化稳定性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104</w:t>
            </w:r>
            <w:r w:rsidR="002C31B8">
              <w:rPr>
                <w:rFonts w:hint="eastAsia"/>
                <w:noProof/>
                <w:webHidden/>
              </w:rPr>
              <w:fldChar w:fldCharType="end"/>
            </w:r>
          </w:hyperlink>
        </w:p>
        <w:p w14:paraId="549CAFBC" w14:textId="413CF1B4"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1" w:history="1">
            <w:r w:rsidR="002C31B8" w:rsidRPr="000602AD">
              <w:rPr>
                <w:rStyle w:val="aff9"/>
                <w:rFonts w:hint="eastAsia"/>
              </w:rPr>
              <w:t xml:space="preserve">6.1 </w:t>
            </w:r>
            <w:r w:rsidR="002C31B8" w:rsidRPr="000602AD">
              <w:rPr>
                <w:rStyle w:val="aff9"/>
                <w:rFonts w:hint="eastAsia"/>
              </w:rPr>
              <w:t>丘脑抑制降低群体响应分化程度并减慢了新任务的学习速率</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104</w:t>
            </w:r>
            <w:r w:rsidR="002C31B8">
              <w:rPr>
                <w:rFonts w:hint="eastAsia"/>
                <w:webHidden/>
              </w:rPr>
              <w:fldChar w:fldCharType="end"/>
            </w:r>
          </w:hyperlink>
        </w:p>
        <w:p w14:paraId="1A0EAA72" w14:textId="61F903C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2" w:history="1">
            <w:r w:rsidR="002C31B8" w:rsidRPr="000602AD">
              <w:rPr>
                <w:rStyle w:val="aff9"/>
                <w:rFonts w:hint="eastAsia"/>
              </w:rPr>
              <w:t xml:space="preserve">6.2 </w:t>
            </w:r>
            <w:r w:rsidR="002C31B8" w:rsidRPr="000602AD">
              <w:rPr>
                <w:rStyle w:val="aff9"/>
                <w:rFonts w:hint="eastAsia"/>
              </w:rPr>
              <w:t>丘脑抑制未影响旧任务相关细胞的重激活</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_Toc231804202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107</w:t>
            </w:r>
            <w:r w:rsidR="002C31B8">
              <w:rPr>
                <w:rFonts w:hint="eastAsia"/>
                <w:webHidden/>
              </w:rPr>
              <w:fldChar w:fldCharType="end"/>
            </w:r>
          </w:hyperlink>
        </w:p>
        <w:p w14:paraId="3FADA783" w14:textId="47EA3F2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3" w:history="1">
            <w:r w:rsidR="002C31B8" w:rsidRPr="000602AD">
              <w:rPr>
                <w:rStyle w:val="aff9"/>
                <w:rFonts w:hint="eastAsia"/>
              </w:rPr>
              <w:t xml:space="preserve">6.3 </w:t>
            </w:r>
            <w:r w:rsidR="002C31B8" w:rsidRPr="000602AD">
              <w:rPr>
                <w:rStyle w:val="aff9"/>
                <w:rFonts w:hint="eastAsia"/>
              </w:rPr>
              <w:t>计算机模拟丘脑输入减弱对学习速率的影响</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_Toc231804203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109</w:t>
            </w:r>
            <w:r w:rsidR="002C31B8">
              <w:rPr>
                <w:rFonts w:hint="eastAsia"/>
                <w:webHidden/>
              </w:rPr>
              <w:fldChar w:fldCharType="end"/>
            </w:r>
          </w:hyperlink>
        </w:p>
        <w:p w14:paraId="04002D1A" w14:textId="2188EDBA"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4" w:history="1">
            <w:r w:rsidR="002C31B8" w:rsidRPr="000602AD">
              <w:rPr>
                <w:rStyle w:val="aff9"/>
                <w:rFonts w:hint="eastAsia"/>
              </w:rPr>
              <w:t xml:space="preserve">6.4 </w:t>
            </w:r>
            <w:r w:rsidR="002C31B8" w:rsidRPr="000602AD">
              <w:rPr>
                <w:rStyle w:val="aff9"/>
                <w:rFonts w:hint="eastAsia"/>
              </w:rPr>
              <w:t>压后皮层对连续学习行为表现影响较弱</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_Toc231804204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111</w:t>
            </w:r>
            <w:r w:rsidR="002C31B8">
              <w:rPr>
                <w:rFonts w:hint="eastAsia"/>
                <w:webHidden/>
              </w:rPr>
              <w:fldChar w:fldCharType="end"/>
            </w:r>
          </w:hyperlink>
        </w:p>
        <w:p w14:paraId="15CEF020" w14:textId="4F59465E"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5" w:history="1">
            <w:r w:rsidR="002C31B8" w:rsidRPr="000602AD">
              <w:rPr>
                <w:rStyle w:val="aff9"/>
                <w:rFonts w:hint="eastAsia"/>
              </w:rPr>
              <w:t xml:space="preserve">6.5 </w:t>
            </w:r>
            <w:r w:rsidR="002C31B8" w:rsidRPr="000602AD">
              <w:rPr>
                <w:rStyle w:val="aff9"/>
                <w:rFonts w:hint="eastAsia"/>
              </w:rPr>
              <w:t>小结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_Toc231804205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115</w:t>
            </w:r>
            <w:r w:rsidR="002C31B8">
              <w:rPr>
                <w:rFonts w:hint="eastAsia"/>
                <w:webHidden/>
              </w:rPr>
              <w:fldChar w:fldCharType="end"/>
            </w:r>
          </w:hyperlink>
        </w:p>
        <w:p w14:paraId="3EDEBF83" w14:textId="08A45CCC" w:rsidR="002C31B8" w:rsidRDefault="00000000">
          <w:pPr>
            <w:pStyle w:val="TOC1"/>
            <w:rPr>
              <w:rFonts w:asciiTheme="minorHAnsi" w:eastAsiaTheme="minorEastAsia" w:hAnsiTheme="minorHAnsi" w:cstheme="minorBidi" w:hint="eastAsia"/>
              <w:noProof/>
              <w:sz w:val="22"/>
              <w14:ligatures w14:val="standardContextual"/>
            </w:rPr>
          </w:pPr>
          <w:hyperlink w:anchor="_Toc231804206" w:history="1">
            <w:r w:rsidR="002C31B8" w:rsidRPr="000602AD">
              <w:rPr>
                <w:rStyle w:val="aff9"/>
                <w:rFonts w:hint="eastAsia"/>
                <w:noProof/>
              </w:rPr>
              <w:t>第</w:t>
            </w:r>
            <w:r w:rsidR="002C31B8" w:rsidRPr="000602AD">
              <w:rPr>
                <w:rStyle w:val="aff9"/>
                <w:rFonts w:hint="eastAsia"/>
                <w:noProof/>
              </w:rPr>
              <w:t>7</w:t>
            </w:r>
            <w:r w:rsidR="002C31B8" w:rsidRPr="000602AD">
              <w:rPr>
                <w:rStyle w:val="aff9"/>
                <w:rFonts w:hint="eastAsia"/>
                <w:noProof/>
              </w:rPr>
              <w:t>章</w:t>
            </w:r>
            <w:r w:rsidR="002C31B8" w:rsidRPr="000602AD">
              <w:rPr>
                <w:rStyle w:val="aff9"/>
                <w:rFonts w:hint="eastAsia"/>
                <w:noProof/>
              </w:rPr>
              <w:t xml:space="preserve"> </w:t>
            </w:r>
            <w:r w:rsidR="002C31B8" w:rsidRPr="000602AD">
              <w:rPr>
                <w:rStyle w:val="aff9"/>
                <w:rFonts w:hint="eastAsia"/>
                <w:noProof/>
              </w:rPr>
              <w:t>总结与展望</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0265CDCD" w14:textId="375734F0" w:rsidR="002C31B8" w:rsidRDefault="00000000">
          <w:pPr>
            <w:pStyle w:val="TOC2"/>
            <w:ind w:left="240"/>
            <w:rPr>
              <w:rFonts w:asciiTheme="minorHAnsi" w:eastAsiaTheme="minorEastAsia" w:hAnsiTheme="minorHAnsi" w:cstheme="minorBidi" w:hint="eastAsia"/>
              <w:sz w:val="22"/>
              <w14:ligatures w14:val="standardContextual"/>
            </w:rPr>
          </w:pPr>
          <w:hyperlink w:anchor="_Toc231804207" w:history="1">
            <w:r w:rsidR="002C31B8" w:rsidRPr="000602AD">
              <w:rPr>
                <w:rStyle w:val="aff9"/>
                <w:rFonts w:hint="eastAsia"/>
              </w:rPr>
              <w:t xml:space="preserve">7.1 </w:t>
            </w:r>
            <w:r w:rsidR="002C31B8" w:rsidRPr="000602AD">
              <w:rPr>
                <w:rStyle w:val="aff9"/>
                <w:rFonts w:hint="eastAsia"/>
              </w:rPr>
              <w:t>论文总结</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_Toc231804207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117</w:t>
            </w:r>
            <w:r w:rsidR="002C31B8">
              <w:rPr>
                <w:rFonts w:hint="eastAsia"/>
                <w:webHidden/>
              </w:rPr>
              <w:fldChar w:fldCharType="end"/>
            </w:r>
          </w:hyperlink>
        </w:p>
        <w:p w14:paraId="1694D059" w14:textId="468D95B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8" w:history="1">
            <w:r w:rsidR="002C31B8" w:rsidRPr="000602AD">
              <w:rPr>
                <w:rStyle w:val="aff9"/>
                <w:rFonts w:ascii="黑体" w:hAnsi="黑体" w:hint="eastAsia"/>
                <w:noProof/>
              </w:rPr>
              <w:t>7.1.1</w:t>
            </w:r>
            <w:r w:rsidR="002C31B8" w:rsidRPr="000602AD">
              <w:rPr>
                <w:rStyle w:val="aff9"/>
                <w:rFonts w:hint="eastAsia"/>
                <w:noProof/>
              </w:rPr>
              <w:t xml:space="preserve"> </w:t>
            </w:r>
            <w:r w:rsidR="002C31B8" w:rsidRPr="000602AD">
              <w:rPr>
                <w:rStyle w:val="aff9"/>
                <w:rFonts w:hint="eastAsia"/>
                <w:noProof/>
              </w:rPr>
              <w:t>连续学习的优势包含早期表现的提高和学习速率的加快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66099384" w14:textId="2701E212"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09" w:history="1">
            <w:r w:rsidR="002C31B8" w:rsidRPr="000602AD">
              <w:rPr>
                <w:rStyle w:val="aff9"/>
                <w:rFonts w:ascii="黑体" w:hAnsi="黑体" w:hint="eastAsia"/>
                <w:noProof/>
              </w:rPr>
              <w:t>7.1.2</w:t>
            </w:r>
            <w:r w:rsidR="002C31B8" w:rsidRPr="000602AD">
              <w:rPr>
                <w:rStyle w:val="aff9"/>
                <w:rFonts w:hint="eastAsia"/>
                <w:noProof/>
              </w:rPr>
              <w:t xml:space="preserve"> </w:t>
            </w:r>
            <w:r w:rsidR="002C31B8" w:rsidRPr="000602AD">
              <w:rPr>
                <w:rStyle w:val="aff9"/>
                <w:rFonts w:hint="eastAsia"/>
                <w:noProof/>
              </w:rPr>
              <w:t>新旧任务中重激活的神经元支持了新任务早期表现的提高</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_Toc231804209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117</w:t>
            </w:r>
            <w:r w:rsidR="002C31B8">
              <w:rPr>
                <w:rFonts w:hint="eastAsia"/>
                <w:noProof/>
                <w:webHidden/>
              </w:rPr>
              <w:fldChar w:fldCharType="end"/>
            </w:r>
          </w:hyperlink>
        </w:p>
        <w:p w14:paraId="186D0DBD" w14:textId="1B3789B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0" w:history="1">
            <w:r w:rsidR="002C31B8" w:rsidRPr="000602AD">
              <w:rPr>
                <w:rStyle w:val="aff9"/>
                <w:rFonts w:ascii="黑体" w:hAnsi="黑体" w:hint="eastAsia"/>
                <w:noProof/>
              </w:rPr>
              <w:t>7.1.3</w:t>
            </w:r>
            <w:r w:rsidR="002C31B8" w:rsidRPr="000602AD">
              <w:rPr>
                <w:rStyle w:val="aff9"/>
                <w:rFonts w:hint="eastAsia"/>
                <w:noProof/>
              </w:rPr>
              <w:t xml:space="preserve"> </w:t>
            </w:r>
            <w:r w:rsidR="002C31B8" w:rsidRPr="000602AD">
              <w:rPr>
                <w:rStyle w:val="aff9"/>
                <w:rFonts w:hint="eastAsia"/>
                <w:noProof/>
              </w:rPr>
              <w:t>丘脑调控的皮层响应分化支持了新任务的学习速率的加快</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118</w:t>
            </w:r>
            <w:r w:rsidR="002C31B8">
              <w:rPr>
                <w:rFonts w:hint="eastAsia"/>
                <w:noProof/>
                <w:webHidden/>
              </w:rPr>
              <w:fldChar w:fldCharType="end"/>
            </w:r>
          </w:hyperlink>
        </w:p>
        <w:p w14:paraId="2AB4DCE2" w14:textId="5ED741D1"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1" w:history="1">
            <w:r w:rsidR="002C31B8" w:rsidRPr="000602AD">
              <w:rPr>
                <w:rStyle w:val="aff9"/>
                <w:rFonts w:hint="eastAsia"/>
              </w:rPr>
              <w:t xml:space="preserve">7.2 </w:t>
            </w:r>
            <w:r w:rsidR="002C31B8" w:rsidRPr="000602AD">
              <w:rPr>
                <w:rStyle w:val="aff9"/>
                <w:rFonts w:hint="eastAsia"/>
              </w:rPr>
              <w:t>论文讨论</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_Toc231804211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119</w:t>
            </w:r>
            <w:r w:rsidR="002C31B8">
              <w:rPr>
                <w:rFonts w:hint="eastAsia"/>
                <w:webHidden/>
              </w:rPr>
              <w:fldChar w:fldCharType="end"/>
            </w:r>
          </w:hyperlink>
        </w:p>
        <w:p w14:paraId="778AA00B" w14:textId="4F443310"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2" w:history="1">
            <w:r w:rsidR="002C31B8" w:rsidRPr="000602AD">
              <w:rPr>
                <w:rStyle w:val="aff9"/>
                <w:rFonts w:ascii="黑体" w:hAnsi="黑体" w:hint="eastAsia"/>
                <w:noProof/>
              </w:rPr>
              <w:t>7.2.1</w:t>
            </w:r>
            <w:r w:rsidR="002C31B8" w:rsidRPr="000602AD">
              <w:rPr>
                <w:rStyle w:val="aff9"/>
                <w:rFonts w:hint="eastAsia"/>
                <w:noProof/>
              </w:rPr>
              <w:t xml:space="preserve"> </w:t>
            </w:r>
            <w:r w:rsidR="002C31B8" w:rsidRPr="000602AD">
              <w:rPr>
                <w:rStyle w:val="aff9"/>
                <w:rFonts w:hint="eastAsia"/>
                <w:noProof/>
              </w:rPr>
              <w:t>连续学习中泛化与迁移成分的关系</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119</w:t>
            </w:r>
            <w:r w:rsidR="002C31B8">
              <w:rPr>
                <w:rFonts w:hint="eastAsia"/>
                <w:noProof/>
                <w:webHidden/>
              </w:rPr>
              <w:fldChar w:fldCharType="end"/>
            </w:r>
          </w:hyperlink>
        </w:p>
        <w:p w14:paraId="1C2AACF3" w14:textId="337F41DB"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3" w:history="1">
            <w:r w:rsidR="002C31B8" w:rsidRPr="000602AD">
              <w:rPr>
                <w:rStyle w:val="aff9"/>
                <w:rFonts w:ascii="黑体" w:hAnsi="黑体" w:hint="eastAsia"/>
                <w:noProof/>
              </w:rPr>
              <w:t>7.2.2</w:t>
            </w:r>
            <w:r w:rsidR="002C31B8" w:rsidRPr="000602AD">
              <w:rPr>
                <w:rStyle w:val="aff9"/>
                <w:rFonts w:hint="eastAsia"/>
                <w:noProof/>
              </w:rPr>
              <w:t xml:space="preserve"> </w:t>
            </w:r>
            <w:r w:rsidR="002C31B8" w:rsidRPr="000602AD">
              <w:rPr>
                <w:rStyle w:val="aff9"/>
                <w:rFonts w:hint="eastAsia"/>
                <w:noProof/>
              </w:rPr>
              <w:t>丘脑对皮层信号的调制作用及其在连续学习中的意义</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_Toc231804213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120</w:t>
            </w:r>
            <w:r w:rsidR="002C31B8">
              <w:rPr>
                <w:rFonts w:hint="eastAsia"/>
                <w:noProof/>
                <w:webHidden/>
              </w:rPr>
              <w:fldChar w:fldCharType="end"/>
            </w:r>
          </w:hyperlink>
        </w:p>
        <w:p w14:paraId="2C39AFEF" w14:textId="3899CA37"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4" w:history="1">
            <w:r w:rsidR="002C31B8" w:rsidRPr="000602AD">
              <w:rPr>
                <w:rStyle w:val="aff9"/>
                <w:rFonts w:ascii="黑体" w:hAnsi="黑体" w:hint="eastAsia"/>
                <w:noProof/>
              </w:rPr>
              <w:t>7.2.3</w:t>
            </w:r>
            <w:r w:rsidR="002C31B8" w:rsidRPr="000602AD">
              <w:rPr>
                <w:rStyle w:val="aff9"/>
                <w:rFonts w:hint="eastAsia"/>
                <w:noProof/>
              </w:rPr>
              <w:t xml:space="preserve"> </w:t>
            </w:r>
            <w:r w:rsidR="002C31B8" w:rsidRPr="000602AD">
              <w:rPr>
                <w:rStyle w:val="aff9"/>
                <w:rFonts w:hint="eastAsia"/>
                <w:noProof/>
              </w:rPr>
              <w:t>弱响应群体在皮层响应分化与学习进程中的贡献</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_Toc231804214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121</w:t>
            </w:r>
            <w:r w:rsidR="002C31B8">
              <w:rPr>
                <w:rFonts w:hint="eastAsia"/>
                <w:noProof/>
                <w:webHidden/>
              </w:rPr>
              <w:fldChar w:fldCharType="end"/>
            </w:r>
          </w:hyperlink>
        </w:p>
        <w:p w14:paraId="3C1F2C81" w14:textId="4708CC06"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5" w:history="1">
            <w:r w:rsidR="002C31B8" w:rsidRPr="000602AD">
              <w:rPr>
                <w:rStyle w:val="aff9"/>
                <w:rFonts w:ascii="黑体" w:hAnsi="黑体" w:hint="eastAsia"/>
                <w:noProof/>
              </w:rPr>
              <w:t>7.2.4</w:t>
            </w:r>
            <w:r w:rsidR="002C31B8" w:rsidRPr="000602AD">
              <w:rPr>
                <w:rStyle w:val="aff9"/>
                <w:rFonts w:hint="eastAsia"/>
                <w:noProof/>
              </w:rPr>
              <w:t xml:space="preserve"> </w:t>
            </w:r>
            <w:r w:rsidR="002C31B8" w:rsidRPr="000602AD">
              <w:rPr>
                <w:rStyle w:val="aff9"/>
                <w:rFonts w:hint="eastAsia"/>
                <w:noProof/>
              </w:rPr>
              <w:t>线索刺激前皮层活动的自发稳定对舔水行为的驱动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_Toc231804215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123</w:t>
            </w:r>
            <w:r w:rsidR="002C31B8">
              <w:rPr>
                <w:rFonts w:hint="eastAsia"/>
                <w:noProof/>
                <w:webHidden/>
              </w:rPr>
              <w:fldChar w:fldCharType="end"/>
            </w:r>
          </w:hyperlink>
        </w:p>
        <w:p w14:paraId="12FB320C" w14:textId="5DE67C9A"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6" w:history="1">
            <w:r w:rsidR="002C31B8" w:rsidRPr="000602AD">
              <w:rPr>
                <w:rStyle w:val="aff9"/>
                <w:rFonts w:ascii="黑体" w:hAnsi="黑体" w:hint="eastAsia"/>
                <w:noProof/>
              </w:rPr>
              <w:t>7.2.5</w:t>
            </w:r>
            <w:r w:rsidR="002C31B8" w:rsidRPr="000602AD">
              <w:rPr>
                <w:rStyle w:val="aff9"/>
                <w:rFonts w:hint="eastAsia"/>
                <w:noProof/>
              </w:rPr>
              <w:t xml:space="preserve"> </w:t>
            </w:r>
            <w:r w:rsidR="002C31B8" w:rsidRPr="000602AD">
              <w:rPr>
                <w:rStyle w:val="aff9"/>
                <w:rFonts w:hint="eastAsia"/>
                <w:noProof/>
              </w:rPr>
              <w:t>信息论视角下的新旧任务信息复用特征</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_Toc231804216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127</w:t>
            </w:r>
            <w:r w:rsidR="002C31B8">
              <w:rPr>
                <w:rFonts w:hint="eastAsia"/>
                <w:noProof/>
                <w:webHidden/>
              </w:rPr>
              <w:fldChar w:fldCharType="end"/>
            </w:r>
          </w:hyperlink>
        </w:p>
        <w:p w14:paraId="49BBC063" w14:textId="2BA2A5C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7" w:history="1">
            <w:r w:rsidR="002C31B8" w:rsidRPr="000602AD">
              <w:rPr>
                <w:rStyle w:val="aff9"/>
                <w:rFonts w:ascii="黑体" w:hAnsi="黑体" w:hint="eastAsia"/>
                <w:noProof/>
              </w:rPr>
              <w:t>7.2.6</w:t>
            </w:r>
            <w:r w:rsidR="002C31B8" w:rsidRPr="000602AD">
              <w:rPr>
                <w:rStyle w:val="aff9"/>
                <w:rFonts w:hint="eastAsia"/>
                <w:noProof/>
              </w:rPr>
              <w:t xml:space="preserve"> </w:t>
            </w:r>
            <w:r w:rsidR="002C31B8" w:rsidRPr="000602AD">
              <w:rPr>
                <w:rStyle w:val="aff9"/>
                <w:rFonts w:hint="eastAsia"/>
                <w:noProof/>
              </w:rPr>
              <w:t>计算模型对动物实验结果的解释与局限</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_Toc231804217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131</w:t>
            </w:r>
            <w:r w:rsidR="002C31B8">
              <w:rPr>
                <w:rFonts w:hint="eastAsia"/>
                <w:noProof/>
                <w:webHidden/>
              </w:rPr>
              <w:fldChar w:fldCharType="end"/>
            </w:r>
          </w:hyperlink>
        </w:p>
        <w:p w14:paraId="42D0817D" w14:textId="55E6C1DF"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18" w:history="1">
            <w:r w:rsidR="002C31B8" w:rsidRPr="000602AD">
              <w:rPr>
                <w:rStyle w:val="aff9"/>
                <w:rFonts w:ascii="黑体" w:hAnsi="黑体" w:hint="eastAsia"/>
                <w:noProof/>
              </w:rPr>
              <w:t>7.2.7</w:t>
            </w:r>
            <w:r w:rsidR="002C31B8" w:rsidRPr="000602AD">
              <w:rPr>
                <w:rStyle w:val="aff9"/>
                <w:rFonts w:hint="eastAsia"/>
                <w:noProof/>
              </w:rPr>
              <w:t xml:space="preserve"> </w:t>
            </w:r>
            <w:r w:rsidR="002C31B8" w:rsidRPr="000602AD">
              <w:rPr>
                <w:rStyle w:val="aff9"/>
                <w:rFonts w:hint="eastAsia"/>
                <w:noProof/>
              </w:rPr>
              <w:t>本研究的局限性</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_Toc231804218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132</w:t>
            </w:r>
            <w:r w:rsidR="002C31B8">
              <w:rPr>
                <w:rFonts w:hint="eastAsia"/>
                <w:noProof/>
                <w:webHidden/>
              </w:rPr>
              <w:fldChar w:fldCharType="end"/>
            </w:r>
          </w:hyperlink>
        </w:p>
        <w:p w14:paraId="540464FC" w14:textId="79A3167B" w:rsidR="002C31B8" w:rsidRDefault="00000000">
          <w:pPr>
            <w:pStyle w:val="TOC2"/>
            <w:ind w:left="240"/>
            <w:rPr>
              <w:rFonts w:asciiTheme="minorHAnsi" w:eastAsiaTheme="minorEastAsia" w:hAnsiTheme="minorHAnsi" w:cstheme="minorBidi" w:hint="eastAsia"/>
              <w:sz w:val="22"/>
              <w14:ligatures w14:val="standardContextual"/>
            </w:rPr>
          </w:pPr>
          <w:hyperlink w:anchor="_Toc231804219" w:history="1">
            <w:r w:rsidR="002C31B8" w:rsidRPr="000602AD">
              <w:rPr>
                <w:rStyle w:val="aff9"/>
                <w:rFonts w:hint="eastAsia"/>
              </w:rPr>
              <w:t xml:space="preserve">7.3 </w:t>
            </w:r>
            <w:r w:rsidR="002C31B8" w:rsidRPr="000602AD">
              <w:rPr>
                <w:rStyle w:val="aff9"/>
                <w:rFonts w:hint="eastAsia"/>
              </w:rPr>
              <w:t>研究展望</w:t>
            </w:r>
            <w:r w:rsidR="002C31B8">
              <w:rPr>
                <w:rFonts w:hint="eastAsia"/>
                <w:webHidden/>
              </w:rPr>
              <w:tab/>
            </w:r>
            <w:r w:rsidR="002C31B8">
              <w:rPr>
                <w:rFonts w:hint="eastAsia"/>
                <w:webHidden/>
              </w:rPr>
              <w:fldChar w:fldCharType="begin"/>
            </w:r>
            <w:r w:rsidR="002C31B8">
              <w:rPr>
                <w:rFonts w:hint="eastAsia"/>
                <w:webHidden/>
              </w:rPr>
              <w:instrText xml:space="preserve"> </w:instrText>
            </w:r>
            <w:r w:rsidR="002C31B8">
              <w:rPr>
                <w:webHidden/>
              </w:rPr>
              <w:instrText>PAGEREF _Toc231804219 \h</w:instrText>
            </w:r>
            <w:r w:rsidR="002C31B8">
              <w:rPr>
                <w:rFonts w:hint="eastAsia"/>
                <w:webHidden/>
              </w:rPr>
              <w:instrText xml:space="preserve"> </w:instrText>
            </w:r>
            <w:r w:rsidR="002C31B8">
              <w:rPr>
                <w:rFonts w:hint="eastAsia"/>
                <w:webHidden/>
              </w:rPr>
            </w:r>
            <w:r w:rsidR="002C31B8">
              <w:rPr>
                <w:rFonts w:hint="eastAsia"/>
                <w:webHidden/>
              </w:rPr>
              <w:fldChar w:fldCharType="separate"/>
            </w:r>
            <w:r w:rsidR="002C31B8">
              <w:rPr>
                <w:webHidden/>
              </w:rPr>
              <w:t>133</w:t>
            </w:r>
            <w:r w:rsidR="002C31B8">
              <w:rPr>
                <w:rFonts w:hint="eastAsia"/>
                <w:webHidden/>
              </w:rPr>
              <w:fldChar w:fldCharType="end"/>
            </w:r>
          </w:hyperlink>
        </w:p>
        <w:p w14:paraId="47A309D0" w14:textId="785FC63C"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0" w:history="1">
            <w:r w:rsidR="002C31B8" w:rsidRPr="000602AD">
              <w:rPr>
                <w:rStyle w:val="aff9"/>
                <w:rFonts w:ascii="黑体" w:hAnsi="黑体" w:hint="eastAsia"/>
                <w:noProof/>
              </w:rPr>
              <w:t>7.3.1</w:t>
            </w:r>
            <w:r w:rsidR="002C31B8" w:rsidRPr="000602AD">
              <w:rPr>
                <w:rStyle w:val="aff9"/>
                <w:rFonts w:hint="eastAsia"/>
                <w:noProof/>
              </w:rPr>
              <w:t xml:space="preserve"> </w:t>
            </w:r>
            <w:r w:rsidR="002C31B8" w:rsidRPr="000602AD">
              <w:rPr>
                <w:rStyle w:val="aff9"/>
                <w:rFonts w:hint="eastAsia"/>
                <w:noProof/>
              </w:rPr>
              <w:t>复杂行为范式中连续学习机制的拓展</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_Toc231804220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4BC4A7A" w14:textId="1FE1938D"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1" w:history="1">
            <w:r w:rsidR="002C31B8" w:rsidRPr="000602AD">
              <w:rPr>
                <w:rStyle w:val="aff9"/>
                <w:rFonts w:ascii="黑体" w:hAnsi="黑体" w:hint="eastAsia"/>
                <w:noProof/>
              </w:rPr>
              <w:t>7.3.2</w:t>
            </w:r>
            <w:r w:rsidR="002C31B8" w:rsidRPr="000602AD">
              <w:rPr>
                <w:rStyle w:val="aff9"/>
                <w:rFonts w:hint="eastAsia"/>
                <w:noProof/>
              </w:rPr>
              <w:t xml:space="preserve"> </w:t>
            </w:r>
            <w:r w:rsidR="002C31B8" w:rsidRPr="000602AD">
              <w:rPr>
                <w:rStyle w:val="aff9"/>
                <w:rFonts w:hint="eastAsia"/>
                <w:noProof/>
              </w:rPr>
              <w:t>层间网络在连续学习中的作用</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_Toc231804221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568202F6" w14:textId="0D665478" w:rsidR="002C31B8" w:rsidRDefault="00000000">
          <w:pPr>
            <w:pStyle w:val="TOC3"/>
            <w:ind w:left="480"/>
            <w:rPr>
              <w:rFonts w:asciiTheme="minorHAnsi" w:eastAsiaTheme="minorEastAsia" w:hAnsiTheme="minorHAnsi" w:cstheme="minorBidi" w:hint="eastAsia"/>
              <w:noProof/>
              <w:sz w:val="22"/>
              <w14:ligatures w14:val="standardContextual"/>
            </w:rPr>
          </w:pPr>
          <w:hyperlink w:anchor="_Toc231804222" w:history="1">
            <w:r w:rsidR="002C31B8" w:rsidRPr="000602AD">
              <w:rPr>
                <w:rStyle w:val="aff9"/>
                <w:rFonts w:ascii="黑体" w:hAnsi="黑体" w:hint="eastAsia"/>
                <w:noProof/>
              </w:rPr>
              <w:t>7.3.3</w:t>
            </w:r>
            <w:r w:rsidR="002C31B8" w:rsidRPr="000602AD">
              <w:rPr>
                <w:rStyle w:val="aff9"/>
                <w:rFonts w:hint="eastAsia"/>
                <w:noProof/>
              </w:rPr>
              <w:t xml:space="preserve"> </w:t>
            </w:r>
            <w:r w:rsidR="002C31B8" w:rsidRPr="000602AD">
              <w:rPr>
                <w:rStyle w:val="aff9"/>
                <w:rFonts w:hint="eastAsia"/>
                <w:noProof/>
              </w:rPr>
              <w:t>以丘脑激活为代表的功能增强实验</w:t>
            </w:r>
            <w:r w:rsidR="002C31B8">
              <w:rPr>
                <w:rFonts w:hint="eastAsia"/>
                <w:noProof/>
                <w:webHidden/>
              </w:rPr>
              <w:tab/>
            </w:r>
            <w:r w:rsidR="002C31B8">
              <w:rPr>
                <w:rFonts w:hint="eastAsia"/>
                <w:noProof/>
                <w:webHidden/>
              </w:rPr>
              <w:fldChar w:fldCharType="begin"/>
            </w:r>
            <w:r w:rsidR="002C31B8">
              <w:rPr>
                <w:rFonts w:hint="eastAsia"/>
                <w:noProof/>
                <w:webHidden/>
              </w:rPr>
              <w:instrText xml:space="preserve"> </w:instrText>
            </w:r>
            <w:r w:rsidR="002C31B8">
              <w:rPr>
                <w:noProof/>
                <w:webHidden/>
              </w:rPr>
              <w:instrText>PAGEREF _Toc231804222 \h</w:instrText>
            </w:r>
            <w:r w:rsidR="002C31B8">
              <w:rPr>
                <w:rFonts w:hint="eastAsia"/>
                <w:noProof/>
                <w:webHidden/>
              </w:rPr>
              <w:instrText xml:space="preserve"> </w:instrText>
            </w:r>
            <w:r w:rsidR="002C31B8">
              <w:rPr>
                <w:rFonts w:hint="eastAsia"/>
                <w:noProof/>
                <w:webHidden/>
              </w:rPr>
            </w:r>
            <w:r w:rsidR="002C31B8">
              <w:rPr>
                <w:rFonts w:hint="eastAsia"/>
                <w:noProof/>
                <w:webHidden/>
              </w:rPr>
              <w:fldChar w:fldCharType="separate"/>
            </w:r>
            <w:r w:rsidR="002C31B8">
              <w:rPr>
                <w:noProof/>
                <w:webHidden/>
              </w:rPr>
              <w:t>134</w:t>
            </w:r>
            <w:r w:rsidR="002C31B8">
              <w:rPr>
                <w:rFonts w:hint="eastAsia"/>
                <w:noProof/>
                <w:webHidden/>
              </w:rPr>
              <w:fldChar w:fldCharType="end"/>
            </w:r>
          </w:hyperlink>
        </w:p>
        <w:p w14:paraId="7FB17BD8" w14:textId="54B86CA2"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0E1753B9" w14:textId="3632478D"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810581" w:history="1">
        <w:r w:rsidR="00DD467A" w:rsidRPr="00732847">
          <w:rPr>
            <w:rStyle w:val="aff9"/>
            <w:rFonts w:hint="eastAsia"/>
            <w:noProof/>
          </w:rPr>
          <w:t>图</w:t>
        </w:r>
        <w:r w:rsidR="00DD467A" w:rsidRPr="00732847">
          <w:rPr>
            <w:rStyle w:val="aff9"/>
            <w:rFonts w:hint="eastAsia"/>
            <w:noProof/>
          </w:rPr>
          <w:t xml:space="preserve"> 1.1 </w:t>
        </w:r>
        <w:r w:rsidR="00DD467A" w:rsidRPr="00732847">
          <w:rPr>
            <w:rStyle w:val="aff9"/>
            <w:rFonts w:hint="eastAsia"/>
            <w:noProof/>
          </w:rPr>
          <w:t>哺乳动物长期记忆系统的分类</w:t>
        </w:r>
        <w:r w:rsidR="00DD467A" w:rsidRPr="00732847">
          <w:rPr>
            <w:rStyle w:val="aff9"/>
            <w:rFonts w:hint="eastAsia"/>
            <w:noProof/>
          </w:rPr>
          <w:t>(Squire, 2004)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w:t>
        </w:r>
        <w:r w:rsidR="00DD467A">
          <w:rPr>
            <w:rFonts w:hint="eastAsia"/>
            <w:noProof/>
            <w:webHidden/>
          </w:rPr>
          <w:fldChar w:fldCharType="end"/>
        </w:r>
      </w:hyperlink>
    </w:p>
    <w:p w14:paraId="2FF390B0" w14:textId="4C2594F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2" w:history="1">
        <w:r w:rsidR="00DD467A" w:rsidRPr="00732847">
          <w:rPr>
            <w:rStyle w:val="aff9"/>
            <w:rFonts w:hint="eastAsia"/>
            <w:noProof/>
          </w:rPr>
          <w:t>图</w:t>
        </w:r>
        <w:r w:rsidR="00DD467A" w:rsidRPr="00732847">
          <w:rPr>
            <w:rStyle w:val="aff9"/>
            <w:rFonts w:hint="eastAsia"/>
            <w:noProof/>
          </w:rPr>
          <w:t xml:space="preserve"> 1.2 </w:t>
        </w:r>
        <w:r w:rsidR="00DD467A" w:rsidRPr="00732847">
          <w:rPr>
            <w:rStyle w:val="aff9"/>
            <w:rFonts w:hint="eastAsia"/>
            <w:noProof/>
          </w:rPr>
          <w:t>多巴胺神经元对奖励预测误差的编码方式变化</w:t>
        </w:r>
        <w:r w:rsidR="00DD467A" w:rsidRPr="00732847">
          <w:rPr>
            <w:rStyle w:val="aff9"/>
            <w:rFonts w:hint="eastAsia"/>
            <w:noProof/>
          </w:rPr>
          <w:t>(Schultz et al., 1997)</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w:t>
        </w:r>
        <w:r w:rsidR="00DD467A">
          <w:rPr>
            <w:rFonts w:hint="eastAsia"/>
            <w:noProof/>
            <w:webHidden/>
          </w:rPr>
          <w:fldChar w:fldCharType="end"/>
        </w:r>
      </w:hyperlink>
    </w:p>
    <w:p w14:paraId="2E02776C" w14:textId="1B21A96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3" w:history="1">
        <w:r w:rsidR="00DD467A" w:rsidRPr="00732847">
          <w:rPr>
            <w:rStyle w:val="aff9"/>
            <w:rFonts w:hint="eastAsia"/>
            <w:noProof/>
          </w:rPr>
          <w:t>图</w:t>
        </w:r>
        <w:r w:rsidR="00DD467A" w:rsidRPr="00732847">
          <w:rPr>
            <w:rStyle w:val="aff9"/>
            <w:rFonts w:hint="eastAsia"/>
            <w:noProof/>
          </w:rPr>
          <w:t xml:space="preserve"> 1.3 </w:t>
        </w:r>
        <w:r w:rsidR="00DD467A" w:rsidRPr="00732847">
          <w:rPr>
            <w:rStyle w:val="aff9"/>
            <w:rFonts w:hint="eastAsia"/>
            <w:noProof/>
          </w:rPr>
          <w:t>延迟与痕迹眨眼经典条件反射范式</w:t>
        </w:r>
        <w:r w:rsidR="00DD467A" w:rsidRPr="00732847">
          <w:rPr>
            <w:rStyle w:val="aff9"/>
            <w:rFonts w:hint="eastAsia"/>
            <w:noProof/>
          </w:rPr>
          <w:t>(Woodruff-Pak &amp; Disterhoft, 2008)</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w:t>
        </w:r>
        <w:r w:rsidR="00DD467A">
          <w:rPr>
            <w:rFonts w:hint="eastAsia"/>
            <w:noProof/>
            <w:webHidden/>
          </w:rPr>
          <w:fldChar w:fldCharType="end"/>
        </w:r>
      </w:hyperlink>
    </w:p>
    <w:p w14:paraId="2FAC28A7" w14:textId="36F6FDE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4" w:history="1">
        <w:r w:rsidR="00DD467A" w:rsidRPr="00732847">
          <w:rPr>
            <w:rStyle w:val="aff9"/>
            <w:rFonts w:hint="eastAsia"/>
            <w:noProof/>
          </w:rPr>
          <w:t>图</w:t>
        </w:r>
        <w:r w:rsidR="00DD467A" w:rsidRPr="00732847">
          <w:rPr>
            <w:rStyle w:val="aff9"/>
            <w:rFonts w:hint="eastAsia"/>
            <w:noProof/>
          </w:rPr>
          <w:t xml:space="preserve"> 1.4 </w:t>
        </w:r>
        <w:r w:rsidR="00DD467A" w:rsidRPr="00732847">
          <w:rPr>
            <w:rStyle w:val="aff9"/>
            <w:rFonts w:hint="eastAsia"/>
            <w:noProof/>
          </w:rPr>
          <w:t>标准记忆巩固模型</w:t>
        </w:r>
        <w:r w:rsidR="00DD467A" w:rsidRPr="00732847">
          <w:rPr>
            <w:rStyle w:val="aff9"/>
            <w:rFonts w:hint="eastAsia"/>
            <w:noProof/>
          </w:rPr>
          <w:t>(Frankland &amp; Bontempi, 2005)</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w:t>
        </w:r>
        <w:r w:rsidR="00DD467A">
          <w:rPr>
            <w:rFonts w:hint="eastAsia"/>
            <w:noProof/>
            <w:webHidden/>
          </w:rPr>
          <w:fldChar w:fldCharType="end"/>
        </w:r>
      </w:hyperlink>
    </w:p>
    <w:p w14:paraId="7AA04DE7" w14:textId="56B740B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5" w:history="1">
        <w:r w:rsidR="00DD467A" w:rsidRPr="00732847">
          <w:rPr>
            <w:rStyle w:val="aff9"/>
            <w:rFonts w:hint="eastAsia"/>
            <w:noProof/>
          </w:rPr>
          <w:t>图</w:t>
        </w:r>
        <w:r w:rsidR="00DD467A" w:rsidRPr="00732847">
          <w:rPr>
            <w:rStyle w:val="aff9"/>
            <w:rFonts w:hint="eastAsia"/>
            <w:noProof/>
          </w:rPr>
          <w:t xml:space="preserve"> 1.5 </w:t>
        </w:r>
        <w:r w:rsidR="00DD467A" w:rsidRPr="00732847">
          <w:rPr>
            <w:rStyle w:val="aff9"/>
            <w:rFonts w:hint="eastAsia"/>
            <w:noProof/>
          </w:rPr>
          <w:t>光遗传激活记忆印迹细胞诱发了记忆提取</w:t>
        </w:r>
        <w:r w:rsidR="00DD467A" w:rsidRPr="00732847">
          <w:rPr>
            <w:rStyle w:val="aff9"/>
            <w:rFonts w:hint="eastAsia"/>
            <w:noProof/>
          </w:rPr>
          <w:t>(Liu et al., 2014)</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16</w:t>
        </w:r>
        <w:r w:rsidR="00DD467A">
          <w:rPr>
            <w:rFonts w:hint="eastAsia"/>
            <w:noProof/>
            <w:webHidden/>
          </w:rPr>
          <w:fldChar w:fldCharType="end"/>
        </w:r>
      </w:hyperlink>
    </w:p>
    <w:p w14:paraId="72D9A2CE" w14:textId="720D78E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6" w:history="1">
        <w:r w:rsidR="00DD467A" w:rsidRPr="00732847">
          <w:rPr>
            <w:rStyle w:val="aff9"/>
            <w:rFonts w:hint="eastAsia"/>
            <w:noProof/>
          </w:rPr>
          <w:t>图</w:t>
        </w:r>
        <w:r w:rsidR="00DD467A" w:rsidRPr="00732847">
          <w:rPr>
            <w:rStyle w:val="aff9"/>
            <w:rFonts w:hint="eastAsia"/>
            <w:noProof/>
          </w:rPr>
          <w:t xml:space="preserve"> 2.1</w:t>
        </w:r>
        <w:r w:rsidR="00DD467A" w:rsidRPr="00732847">
          <w:rPr>
            <w:rStyle w:val="aff9"/>
            <w:rFonts w:hint="eastAsia"/>
            <w:noProof/>
          </w:rPr>
          <w:t>小鼠皮层成像的颅窗展示</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40</w:t>
        </w:r>
        <w:r w:rsidR="00DD467A">
          <w:rPr>
            <w:rFonts w:hint="eastAsia"/>
            <w:noProof/>
            <w:webHidden/>
          </w:rPr>
          <w:fldChar w:fldCharType="end"/>
        </w:r>
      </w:hyperlink>
    </w:p>
    <w:p w14:paraId="2247BDD6" w14:textId="0744C56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7" w:history="1">
        <w:r w:rsidR="00DD467A" w:rsidRPr="00732847">
          <w:rPr>
            <w:rStyle w:val="aff9"/>
            <w:rFonts w:hint="eastAsia"/>
            <w:noProof/>
          </w:rPr>
          <w:t>图</w:t>
        </w:r>
        <w:r w:rsidR="00DD467A" w:rsidRPr="00732847">
          <w:rPr>
            <w:rStyle w:val="aff9"/>
            <w:rFonts w:hint="eastAsia"/>
            <w:noProof/>
          </w:rPr>
          <w:t xml:space="preserve"> 2.2 </w:t>
        </w:r>
        <w:r w:rsidR="00DD467A" w:rsidRPr="00732847">
          <w:rPr>
            <w:rStyle w:val="aff9"/>
            <w:rFonts w:hint="eastAsia"/>
            <w:noProof/>
          </w:rPr>
          <w:t>行为实验同时记录钙信号</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44</w:t>
        </w:r>
        <w:r w:rsidR="00DD467A">
          <w:rPr>
            <w:rFonts w:hint="eastAsia"/>
            <w:noProof/>
            <w:webHidden/>
          </w:rPr>
          <w:fldChar w:fldCharType="end"/>
        </w:r>
      </w:hyperlink>
    </w:p>
    <w:p w14:paraId="354A7E1B" w14:textId="6ED9A8E0"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8" w:history="1">
        <w:r w:rsidR="00DD467A" w:rsidRPr="00732847">
          <w:rPr>
            <w:rStyle w:val="aff9"/>
            <w:rFonts w:hint="eastAsia"/>
            <w:noProof/>
          </w:rPr>
          <w:t>图</w:t>
        </w:r>
        <w:r w:rsidR="00DD467A" w:rsidRPr="00732847">
          <w:rPr>
            <w:rStyle w:val="aff9"/>
            <w:rFonts w:hint="eastAsia"/>
            <w:noProof/>
          </w:rPr>
          <w:t xml:space="preserve"> 3.1 </w:t>
        </w:r>
        <w:r w:rsidR="00DD467A" w:rsidRPr="00732847">
          <w:rPr>
            <w:rStyle w:val="aff9"/>
            <w:rFonts w:hint="eastAsia"/>
            <w:noProof/>
          </w:rPr>
          <w:t>听觉任务与视觉任务的差异</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57</w:t>
        </w:r>
        <w:r w:rsidR="00DD467A">
          <w:rPr>
            <w:rFonts w:hint="eastAsia"/>
            <w:noProof/>
            <w:webHidden/>
          </w:rPr>
          <w:fldChar w:fldCharType="end"/>
        </w:r>
      </w:hyperlink>
    </w:p>
    <w:p w14:paraId="05D4909A" w14:textId="0ED5841D"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89" w:history="1">
        <w:r w:rsidR="00DD467A" w:rsidRPr="00732847">
          <w:rPr>
            <w:rStyle w:val="aff9"/>
            <w:rFonts w:hint="eastAsia"/>
            <w:noProof/>
          </w:rPr>
          <w:t>图</w:t>
        </w:r>
        <w:r w:rsidR="00DD467A" w:rsidRPr="00732847">
          <w:rPr>
            <w:rStyle w:val="aff9"/>
            <w:rFonts w:hint="eastAsia"/>
            <w:noProof/>
          </w:rPr>
          <w:t xml:space="preserve"> 3.2 </w:t>
        </w:r>
        <w:r w:rsidR="00DD467A" w:rsidRPr="00732847">
          <w:rPr>
            <w:rStyle w:val="aff9"/>
            <w:rFonts w:hint="eastAsia"/>
            <w:noProof/>
          </w:rPr>
          <w:t>连续学习提高了小鼠对新任务的早期表现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_Toc231810589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59</w:t>
        </w:r>
        <w:r w:rsidR="00DD467A">
          <w:rPr>
            <w:rFonts w:hint="eastAsia"/>
            <w:noProof/>
            <w:webHidden/>
          </w:rPr>
          <w:fldChar w:fldCharType="end"/>
        </w:r>
      </w:hyperlink>
    </w:p>
    <w:p w14:paraId="46BC1FAA" w14:textId="7B04647A"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0" w:history="1">
        <w:r w:rsidR="00DD467A" w:rsidRPr="00732847">
          <w:rPr>
            <w:rStyle w:val="aff9"/>
            <w:rFonts w:hint="eastAsia"/>
            <w:noProof/>
          </w:rPr>
          <w:t>图</w:t>
        </w:r>
        <w:r w:rsidR="00DD467A" w:rsidRPr="00732847">
          <w:rPr>
            <w:rStyle w:val="aff9"/>
            <w:rFonts w:hint="eastAsia"/>
            <w:noProof/>
          </w:rPr>
          <w:t xml:space="preserve"> 3.3 </w:t>
        </w:r>
        <w:r w:rsidR="00DD467A" w:rsidRPr="00732847">
          <w:rPr>
            <w:rStyle w:val="aff9"/>
            <w:rFonts w:hint="eastAsia"/>
            <w:noProof/>
          </w:rPr>
          <w:t>连续学习加快了小鼠对新任务的学习速率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61</w:t>
        </w:r>
        <w:r w:rsidR="00DD467A">
          <w:rPr>
            <w:rFonts w:hint="eastAsia"/>
            <w:noProof/>
            <w:webHidden/>
          </w:rPr>
          <w:fldChar w:fldCharType="end"/>
        </w:r>
      </w:hyperlink>
    </w:p>
    <w:p w14:paraId="3A178DAE" w14:textId="667E5A5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1" w:history="1">
        <w:r w:rsidR="00DD467A" w:rsidRPr="00732847">
          <w:rPr>
            <w:rStyle w:val="aff9"/>
            <w:rFonts w:hint="eastAsia"/>
            <w:noProof/>
          </w:rPr>
          <w:t>图</w:t>
        </w:r>
        <w:r w:rsidR="00DD467A" w:rsidRPr="00732847">
          <w:rPr>
            <w:rStyle w:val="aff9"/>
            <w:rFonts w:hint="eastAsia"/>
            <w:noProof/>
          </w:rPr>
          <w:t xml:space="preserve"> 4.1 </w:t>
        </w:r>
        <w:r w:rsidR="00DD467A" w:rsidRPr="00732847">
          <w:rPr>
            <w:rStyle w:val="aff9"/>
            <w:rFonts w:hint="eastAsia"/>
            <w:noProof/>
          </w:rPr>
          <w:t>在体实时双光子钙成像</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64</w:t>
        </w:r>
        <w:r w:rsidR="00DD467A">
          <w:rPr>
            <w:rFonts w:hint="eastAsia"/>
            <w:noProof/>
            <w:webHidden/>
          </w:rPr>
          <w:fldChar w:fldCharType="end"/>
        </w:r>
      </w:hyperlink>
    </w:p>
    <w:p w14:paraId="34A32CA5" w14:textId="19ACFB4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2" w:history="1">
        <w:r w:rsidR="00DD467A" w:rsidRPr="00732847">
          <w:rPr>
            <w:rStyle w:val="aff9"/>
            <w:rFonts w:hint="eastAsia"/>
            <w:noProof/>
          </w:rPr>
          <w:t>图</w:t>
        </w:r>
        <w:r w:rsidR="00DD467A" w:rsidRPr="00732847">
          <w:rPr>
            <w:rStyle w:val="aff9"/>
            <w:rFonts w:hint="eastAsia"/>
            <w:noProof/>
          </w:rPr>
          <w:t xml:space="preserve"> 4.2 </w:t>
        </w:r>
        <w:r w:rsidR="00DD467A" w:rsidRPr="00732847">
          <w:rPr>
            <w:rStyle w:val="aff9"/>
            <w:rFonts w:hint="eastAsia"/>
            <w:noProof/>
          </w:rPr>
          <w:t>声音线索任务学会后皮层形成稳定的线索响应</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67</w:t>
        </w:r>
        <w:r w:rsidR="00DD467A">
          <w:rPr>
            <w:rFonts w:hint="eastAsia"/>
            <w:noProof/>
            <w:webHidden/>
          </w:rPr>
          <w:fldChar w:fldCharType="end"/>
        </w:r>
      </w:hyperlink>
    </w:p>
    <w:p w14:paraId="72F48703" w14:textId="22E0B2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3" w:history="1">
        <w:r w:rsidR="00DD467A" w:rsidRPr="00732847">
          <w:rPr>
            <w:rStyle w:val="aff9"/>
            <w:rFonts w:hint="eastAsia"/>
            <w:noProof/>
          </w:rPr>
          <w:t>图</w:t>
        </w:r>
        <w:r w:rsidR="00DD467A" w:rsidRPr="00732847">
          <w:rPr>
            <w:rStyle w:val="aff9"/>
            <w:rFonts w:hint="eastAsia"/>
            <w:noProof/>
          </w:rPr>
          <w:t xml:space="preserve"> 4.3 </w:t>
        </w:r>
        <w:r w:rsidR="00DD467A" w:rsidRPr="00732847">
          <w:rPr>
            <w:rStyle w:val="aff9"/>
            <w:rFonts w:hint="eastAsia"/>
            <w:noProof/>
          </w:rPr>
          <w:t>连续学习中新线索重新激活了旧任务的相关细胞</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70</w:t>
        </w:r>
        <w:r w:rsidR="00DD467A">
          <w:rPr>
            <w:rFonts w:hint="eastAsia"/>
            <w:noProof/>
            <w:webHidden/>
          </w:rPr>
          <w:fldChar w:fldCharType="end"/>
        </w:r>
      </w:hyperlink>
    </w:p>
    <w:p w14:paraId="29EC6C76" w14:textId="65303E65"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4" w:history="1">
        <w:r w:rsidR="00DD467A" w:rsidRPr="00732847">
          <w:rPr>
            <w:rStyle w:val="aff9"/>
            <w:rFonts w:hint="eastAsia"/>
            <w:noProof/>
          </w:rPr>
          <w:t>图</w:t>
        </w:r>
        <w:r w:rsidR="00DD467A" w:rsidRPr="00732847">
          <w:rPr>
            <w:rStyle w:val="aff9"/>
            <w:rFonts w:hint="eastAsia"/>
            <w:noProof/>
          </w:rPr>
          <w:t xml:space="preserve"> 4.4 </w:t>
        </w:r>
        <w:r w:rsidR="00DD467A" w:rsidRPr="00732847">
          <w:rPr>
            <w:rStyle w:val="aff9"/>
            <w:rFonts w:hint="eastAsia"/>
            <w:noProof/>
          </w:rPr>
          <w:t>重激活的神经元活动提高了新任务的早期表现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74</w:t>
        </w:r>
        <w:r w:rsidR="00DD467A">
          <w:rPr>
            <w:rFonts w:hint="eastAsia"/>
            <w:noProof/>
            <w:webHidden/>
          </w:rPr>
          <w:fldChar w:fldCharType="end"/>
        </w:r>
      </w:hyperlink>
    </w:p>
    <w:p w14:paraId="6E09B3C5" w14:textId="4E2F4E0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5" w:history="1">
        <w:r w:rsidR="00DD467A" w:rsidRPr="00732847">
          <w:rPr>
            <w:rStyle w:val="aff9"/>
            <w:rFonts w:hint="eastAsia"/>
            <w:noProof/>
          </w:rPr>
          <w:t>图</w:t>
        </w:r>
        <w:r w:rsidR="00DD467A" w:rsidRPr="00732847">
          <w:rPr>
            <w:rStyle w:val="aff9"/>
            <w:rFonts w:hint="eastAsia"/>
            <w:noProof/>
          </w:rPr>
          <w:t xml:space="preserve"> 4.5 </w:t>
        </w:r>
        <w:r w:rsidR="00DD467A" w:rsidRPr="00732847">
          <w:rPr>
            <w:rStyle w:val="aff9"/>
            <w:rFonts w:hint="eastAsia"/>
            <w:noProof/>
          </w:rPr>
          <w:t>抑制了旧任务中的记忆印迹细胞削弱了新任务早期的行为表现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78</w:t>
        </w:r>
        <w:r w:rsidR="00DD467A">
          <w:rPr>
            <w:rFonts w:hint="eastAsia"/>
            <w:noProof/>
            <w:webHidden/>
          </w:rPr>
          <w:fldChar w:fldCharType="end"/>
        </w:r>
      </w:hyperlink>
    </w:p>
    <w:p w14:paraId="054282A8" w14:textId="7DB7460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6" w:history="1">
        <w:r w:rsidR="00DD467A" w:rsidRPr="00732847">
          <w:rPr>
            <w:rStyle w:val="aff9"/>
            <w:rFonts w:hint="eastAsia"/>
            <w:noProof/>
          </w:rPr>
          <w:t>图</w:t>
        </w:r>
        <w:r w:rsidR="00DD467A" w:rsidRPr="00732847">
          <w:rPr>
            <w:rStyle w:val="aff9"/>
            <w:rFonts w:hint="eastAsia"/>
            <w:noProof/>
          </w:rPr>
          <w:t xml:space="preserve"> 4.6 </w:t>
        </w:r>
        <w:r w:rsidR="00DD467A" w:rsidRPr="00732847">
          <w:rPr>
            <w:rStyle w:val="aff9"/>
            <w:rFonts w:hint="eastAsia"/>
            <w:noProof/>
          </w:rPr>
          <w:t>延长新旧任务时间间隔降低了细胞重激活比例并削弱早期表现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82</w:t>
        </w:r>
        <w:r w:rsidR="00DD467A">
          <w:rPr>
            <w:rFonts w:hint="eastAsia"/>
            <w:noProof/>
            <w:webHidden/>
          </w:rPr>
          <w:fldChar w:fldCharType="end"/>
        </w:r>
      </w:hyperlink>
    </w:p>
    <w:p w14:paraId="639B24B2" w14:textId="0ABD7171"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7" w:history="1">
        <w:r w:rsidR="00DD467A" w:rsidRPr="00732847">
          <w:rPr>
            <w:rStyle w:val="aff9"/>
            <w:rFonts w:hint="eastAsia"/>
            <w:noProof/>
          </w:rPr>
          <w:t>图</w:t>
        </w:r>
        <w:r w:rsidR="00DD467A" w:rsidRPr="00732847">
          <w:rPr>
            <w:rStyle w:val="aff9"/>
            <w:rFonts w:hint="eastAsia"/>
            <w:noProof/>
          </w:rPr>
          <w:t xml:space="preserve"> 4.7 </w:t>
        </w:r>
        <w:r w:rsidR="00DD467A" w:rsidRPr="00732847">
          <w:rPr>
            <w:rStyle w:val="aff9"/>
            <w:rFonts w:hint="eastAsia"/>
            <w:noProof/>
          </w:rPr>
          <w:t>细胞重激活与相对散度模型小结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84</w:t>
        </w:r>
        <w:r w:rsidR="00DD467A">
          <w:rPr>
            <w:rFonts w:hint="eastAsia"/>
            <w:noProof/>
            <w:webHidden/>
          </w:rPr>
          <w:fldChar w:fldCharType="end"/>
        </w:r>
      </w:hyperlink>
    </w:p>
    <w:p w14:paraId="51DBAD4F" w14:textId="55CEDB89"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8" w:history="1">
        <w:r w:rsidR="00DD467A" w:rsidRPr="00732847">
          <w:rPr>
            <w:rStyle w:val="aff9"/>
            <w:rFonts w:hint="eastAsia"/>
            <w:noProof/>
          </w:rPr>
          <w:t>图</w:t>
        </w:r>
        <w:r w:rsidR="00DD467A" w:rsidRPr="00732847">
          <w:rPr>
            <w:rStyle w:val="aff9"/>
            <w:rFonts w:hint="eastAsia"/>
            <w:noProof/>
          </w:rPr>
          <w:t xml:space="preserve"> 5.1 </w:t>
        </w:r>
        <w:r w:rsidR="00DD467A" w:rsidRPr="00732847">
          <w:rPr>
            <w:rStyle w:val="aff9"/>
            <w:rFonts w:hint="eastAsia"/>
            <w:noProof/>
          </w:rPr>
          <w:t>连续学习中的皮层神经元保持了旧任务中稳定的响应分化特征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86</w:t>
        </w:r>
        <w:r w:rsidR="00DD467A">
          <w:rPr>
            <w:rFonts w:hint="eastAsia"/>
            <w:noProof/>
            <w:webHidden/>
          </w:rPr>
          <w:fldChar w:fldCharType="end"/>
        </w:r>
      </w:hyperlink>
    </w:p>
    <w:p w14:paraId="73949812" w14:textId="33B933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599" w:history="1">
        <w:r w:rsidR="00DD467A" w:rsidRPr="00732847">
          <w:rPr>
            <w:rStyle w:val="aff9"/>
            <w:rFonts w:hint="eastAsia"/>
            <w:noProof/>
          </w:rPr>
          <w:t>图</w:t>
        </w:r>
        <w:r w:rsidR="00DD467A" w:rsidRPr="00732847">
          <w:rPr>
            <w:rStyle w:val="aff9"/>
            <w:rFonts w:hint="eastAsia"/>
            <w:noProof/>
          </w:rPr>
          <w:t xml:space="preserve"> 5.2 </w:t>
        </w:r>
        <w:r w:rsidR="00DD467A" w:rsidRPr="00732847">
          <w:rPr>
            <w:rStyle w:val="aff9"/>
            <w:rFonts w:hint="eastAsia"/>
            <w:noProof/>
          </w:rPr>
          <w:t>皮层响应的分化程度与学习速率具有正相关性</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_Toc231810599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89</w:t>
        </w:r>
        <w:r w:rsidR="00DD467A">
          <w:rPr>
            <w:rFonts w:hint="eastAsia"/>
            <w:noProof/>
            <w:webHidden/>
          </w:rPr>
          <w:fldChar w:fldCharType="end"/>
        </w:r>
      </w:hyperlink>
    </w:p>
    <w:p w14:paraId="269AEBB8" w14:textId="355A08F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0" w:history="1">
        <w:r w:rsidR="00DD467A" w:rsidRPr="00732847">
          <w:rPr>
            <w:rStyle w:val="aff9"/>
            <w:rFonts w:hint="eastAsia"/>
            <w:noProof/>
          </w:rPr>
          <w:t>图</w:t>
        </w:r>
        <w:r w:rsidR="00DD467A" w:rsidRPr="00732847">
          <w:rPr>
            <w:rStyle w:val="aff9"/>
            <w:rFonts w:hint="eastAsia"/>
            <w:noProof/>
          </w:rPr>
          <w:t xml:space="preserve"> 5.3 </w:t>
        </w:r>
        <w:r w:rsidR="00DD467A" w:rsidRPr="00732847">
          <w:rPr>
            <w:rStyle w:val="aff9"/>
            <w:rFonts w:hint="eastAsia"/>
            <w:noProof/>
          </w:rPr>
          <w:t>稀疏循环神经网络模型的建立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95</w:t>
        </w:r>
        <w:r w:rsidR="00DD467A">
          <w:rPr>
            <w:rFonts w:hint="eastAsia"/>
            <w:noProof/>
            <w:webHidden/>
          </w:rPr>
          <w:fldChar w:fldCharType="end"/>
        </w:r>
      </w:hyperlink>
    </w:p>
    <w:p w14:paraId="2051AB04" w14:textId="173EFE36"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1" w:history="1">
        <w:r w:rsidR="00DD467A" w:rsidRPr="00732847">
          <w:rPr>
            <w:rStyle w:val="aff9"/>
            <w:rFonts w:hint="eastAsia"/>
            <w:noProof/>
          </w:rPr>
          <w:t>图</w:t>
        </w:r>
        <w:r w:rsidR="00DD467A" w:rsidRPr="00732847">
          <w:rPr>
            <w:rStyle w:val="aff9"/>
            <w:rFonts w:hint="eastAsia"/>
            <w:noProof/>
          </w:rPr>
          <w:t xml:space="preserve"> 5.4 </w:t>
        </w:r>
        <w:r w:rsidR="00DD467A" w:rsidRPr="00732847">
          <w:rPr>
            <w:rStyle w:val="aff9"/>
            <w:rFonts w:hint="eastAsia"/>
            <w:noProof/>
          </w:rPr>
          <w:t>前期训练改变连接权重分布并增强细胞响应分化</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98</w:t>
        </w:r>
        <w:r w:rsidR="00DD467A">
          <w:rPr>
            <w:rFonts w:hint="eastAsia"/>
            <w:noProof/>
            <w:webHidden/>
          </w:rPr>
          <w:fldChar w:fldCharType="end"/>
        </w:r>
      </w:hyperlink>
    </w:p>
    <w:p w14:paraId="781A82A1" w14:textId="68BFE2BC"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2" w:history="1">
        <w:r w:rsidR="00DD467A" w:rsidRPr="00732847">
          <w:rPr>
            <w:rStyle w:val="aff9"/>
            <w:rFonts w:hint="eastAsia"/>
            <w:noProof/>
          </w:rPr>
          <w:t>图</w:t>
        </w:r>
        <w:r w:rsidR="00DD467A" w:rsidRPr="00732847">
          <w:rPr>
            <w:rStyle w:val="aff9"/>
            <w:rFonts w:hint="eastAsia"/>
            <w:noProof/>
          </w:rPr>
          <w:t xml:space="preserve"> 5.5 </w:t>
        </w:r>
        <w:r w:rsidR="00DD467A" w:rsidRPr="00732847">
          <w:rPr>
            <w:rStyle w:val="aff9"/>
            <w:rFonts w:hint="eastAsia"/>
            <w:noProof/>
          </w:rPr>
          <w:t>细胞响应的分化降低了噪音信号对学习进程的干扰</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100</w:t>
        </w:r>
        <w:r w:rsidR="00DD467A">
          <w:rPr>
            <w:rFonts w:hint="eastAsia"/>
            <w:noProof/>
            <w:webHidden/>
          </w:rPr>
          <w:fldChar w:fldCharType="end"/>
        </w:r>
      </w:hyperlink>
    </w:p>
    <w:p w14:paraId="2C1253F3" w14:textId="65C17C6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3" w:history="1">
        <w:r w:rsidR="00DD467A" w:rsidRPr="00732847">
          <w:rPr>
            <w:rStyle w:val="aff9"/>
            <w:rFonts w:hint="eastAsia"/>
            <w:noProof/>
          </w:rPr>
          <w:t>图</w:t>
        </w:r>
        <w:r w:rsidR="00DD467A" w:rsidRPr="00732847">
          <w:rPr>
            <w:rStyle w:val="aff9"/>
            <w:rFonts w:hint="eastAsia"/>
            <w:noProof/>
          </w:rPr>
          <w:t xml:space="preserve"> 6.1 </w:t>
        </w:r>
        <w:r w:rsidR="00DD467A" w:rsidRPr="00732847">
          <w:rPr>
            <w:rStyle w:val="aff9"/>
            <w:rFonts w:hint="eastAsia"/>
            <w:noProof/>
          </w:rPr>
          <w:t>丘脑抑制降低群体响应分化程度并减慢了新任务的学习速率</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_Toc231810603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105</w:t>
        </w:r>
        <w:r w:rsidR="00DD467A">
          <w:rPr>
            <w:rFonts w:hint="eastAsia"/>
            <w:noProof/>
            <w:webHidden/>
          </w:rPr>
          <w:fldChar w:fldCharType="end"/>
        </w:r>
      </w:hyperlink>
    </w:p>
    <w:p w14:paraId="562B55B0" w14:textId="21E24BC3"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4" w:history="1">
        <w:r w:rsidR="00DD467A" w:rsidRPr="00732847">
          <w:rPr>
            <w:rStyle w:val="aff9"/>
            <w:rFonts w:hint="eastAsia"/>
            <w:noProof/>
          </w:rPr>
          <w:t>图</w:t>
        </w:r>
        <w:r w:rsidR="00DD467A" w:rsidRPr="00732847">
          <w:rPr>
            <w:rStyle w:val="aff9"/>
            <w:rFonts w:hint="eastAsia"/>
            <w:noProof/>
          </w:rPr>
          <w:t xml:space="preserve"> 6.2 </w:t>
        </w:r>
        <w:r w:rsidR="00DD467A" w:rsidRPr="00732847">
          <w:rPr>
            <w:rStyle w:val="aff9"/>
            <w:rFonts w:hint="eastAsia"/>
            <w:noProof/>
          </w:rPr>
          <w:t>丘脑抑制未影响旧任务相关细胞的重激活</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_Toc231810604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108</w:t>
        </w:r>
        <w:r w:rsidR="00DD467A">
          <w:rPr>
            <w:rFonts w:hint="eastAsia"/>
            <w:noProof/>
            <w:webHidden/>
          </w:rPr>
          <w:fldChar w:fldCharType="end"/>
        </w:r>
      </w:hyperlink>
    </w:p>
    <w:p w14:paraId="5783148E" w14:textId="454603FB"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5" w:history="1">
        <w:r w:rsidR="00DD467A" w:rsidRPr="00732847">
          <w:rPr>
            <w:rStyle w:val="aff9"/>
            <w:rFonts w:hint="eastAsia"/>
            <w:noProof/>
          </w:rPr>
          <w:t>图</w:t>
        </w:r>
        <w:r w:rsidR="00DD467A" w:rsidRPr="00732847">
          <w:rPr>
            <w:rStyle w:val="aff9"/>
            <w:rFonts w:hint="eastAsia"/>
            <w:noProof/>
          </w:rPr>
          <w:t xml:space="preserve"> 6.3 </w:t>
        </w:r>
        <w:r w:rsidR="00DD467A" w:rsidRPr="00732847">
          <w:rPr>
            <w:rStyle w:val="aff9"/>
            <w:rFonts w:hint="eastAsia"/>
            <w:noProof/>
          </w:rPr>
          <w:t>计算机模拟丘脑输入减弱对学习速率的影响</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_Toc231810605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110</w:t>
        </w:r>
        <w:r w:rsidR="00DD467A">
          <w:rPr>
            <w:rFonts w:hint="eastAsia"/>
            <w:noProof/>
            <w:webHidden/>
          </w:rPr>
          <w:fldChar w:fldCharType="end"/>
        </w:r>
      </w:hyperlink>
    </w:p>
    <w:p w14:paraId="5AB880B3" w14:textId="615E5F4E"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6" w:history="1">
        <w:r w:rsidR="00DD467A" w:rsidRPr="00732847">
          <w:rPr>
            <w:rStyle w:val="aff9"/>
            <w:rFonts w:hint="eastAsia"/>
            <w:noProof/>
          </w:rPr>
          <w:t>图</w:t>
        </w:r>
        <w:r w:rsidR="00DD467A" w:rsidRPr="00732847">
          <w:rPr>
            <w:rStyle w:val="aff9"/>
            <w:rFonts w:hint="eastAsia"/>
            <w:noProof/>
          </w:rPr>
          <w:t xml:space="preserve"> 6.4 </w:t>
        </w:r>
        <w:r w:rsidR="00DD467A" w:rsidRPr="00732847">
          <w:rPr>
            <w:rStyle w:val="aff9"/>
            <w:rFonts w:hint="eastAsia"/>
            <w:noProof/>
          </w:rPr>
          <w:t>压后皮层对连续学习行为表现影响较弱</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_Toc231810606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113</w:t>
        </w:r>
        <w:r w:rsidR="00DD467A">
          <w:rPr>
            <w:rFonts w:hint="eastAsia"/>
            <w:noProof/>
            <w:webHidden/>
          </w:rPr>
          <w:fldChar w:fldCharType="end"/>
        </w:r>
      </w:hyperlink>
    </w:p>
    <w:p w14:paraId="732E2931" w14:textId="516369D7"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7" w:history="1">
        <w:r w:rsidR="00DD467A" w:rsidRPr="00732847">
          <w:rPr>
            <w:rStyle w:val="aff9"/>
            <w:rFonts w:hint="eastAsia"/>
            <w:noProof/>
          </w:rPr>
          <w:t>图</w:t>
        </w:r>
        <w:r w:rsidR="00DD467A" w:rsidRPr="00732847">
          <w:rPr>
            <w:rStyle w:val="aff9"/>
            <w:rFonts w:hint="eastAsia"/>
            <w:noProof/>
          </w:rPr>
          <w:t xml:space="preserve"> 6.5 </w:t>
        </w:r>
        <w:r w:rsidR="00DD467A" w:rsidRPr="00732847">
          <w:rPr>
            <w:rStyle w:val="aff9"/>
            <w:rFonts w:hint="eastAsia"/>
            <w:noProof/>
          </w:rPr>
          <w:t>连续学习快速增长机制小结</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_Toc231810607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115</w:t>
        </w:r>
        <w:r w:rsidR="00DD467A">
          <w:rPr>
            <w:rFonts w:hint="eastAsia"/>
            <w:noProof/>
            <w:webHidden/>
          </w:rPr>
          <w:fldChar w:fldCharType="end"/>
        </w:r>
      </w:hyperlink>
    </w:p>
    <w:p w14:paraId="4CEF38A8" w14:textId="73AAD77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8" w:history="1">
        <w:r w:rsidR="00DD467A" w:rsidRPr="00732847">
          <w:rPr>
            <w:rStyle w:val="aff9"/>
            <w:rFonts w:hint="eastAsia"/>
            <w:noProof/>
          </w:rPr>
          <w:t>图</w:t>
        </w:r>
        <w:r w:rsidR="00DD467A" w:rsidRPr="00732847">
          <w:rPr>
            <w:rStyle w:val="aff9"/>
            <w:rFonts w:hint="eastAsia"/>
            <w:noProof/>
          </w:rPr>
          <w:t xml:space="preserve"> 7.1 </w:t>
        </w:r>
        <w:r w:rsidR="00DD467A" w:rsidRPr="00732847">
          <w:rPr>
            <w:rStyle w:val="aff9"/>
            <w:rFonts w:hint="eastAsia"/>
            <w:noProof/>
          </w:rPr>
          <w:t>线索前皮层活动的自发稳定现象对舔水行为的驱动</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_Toc231810608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124</w:t>
        </w:r>
        <w:r w:rsidR="00DD467A">
          <w:rPr>
            <w:rFonts w:hint="eastAsia"/>
            <w:noProof/>
            <w:webHidden/>
          </w:rPr>
          <w:fldChar w:fldCharType="end"/>
        </w:r>
      </w:hyperlink>
    </w:p>
    <w:p w14:paraId="105D689D" w14:textId="0AE69838"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09" w:history="1">
        <w:r w:rsidR="00DD467A" w:rsidRPr="00732847">
          <w:rPr>
            <w:rStyle w:val="aff9"/>
            <w:rFonts w:hint="eastAsia"/>
            <w:noProof/>
          </w:rPr>
          <w:t>图</w:t>
        </w:r>
        <w:r w:rsidR="00DD467A" w:rsidRPr="00732847">
          <w:rPr>
            <w:rStyle w:val="aff9"/>
            <w:rFonts w:hint="eastAsia"/>
            <w:noProof/>
          </w:rPr>
          <w:t xml:space="preserve"> 7.2 </w:t>
        </w:r>
        <w:r w:rsidR="00DD467A" w:rsidRPr="00732847">
          <w:rPr>
            <w:rStyle w:val="aff9"/>
            <w:rFonts w:hint="eastAsia"/>
            <w:noProof/>
          </w:rPr>
          <w:t>信息论视角下的新旧任务信息复用特征</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_Toc231810609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129</w:t>
        </w:r>
        <w:r w:rsidR="00DD467A">
          <w:rPr>
            <w:rFonts w:hint="eastAsia"/>
            <w:noProof/>
            <w:webHidden/>
          </w:rPr>
          <w:fldChar w:fldCharType="end"/>
        </w:r>
      </w:hyperlink>
    </w:p>
    <w:p w14:paraId="4521EB17" w14:textId="6A8311DE" w:rsidR="0016216D" w:rsidRDefault="0016216D" w:rsidP="0016216D">
      <w:pPr>
        <w:pStyle w:val="afff5"/>
      </w:pPr>
      <w:r>
        <w:fldChar w:fldCharType="end"/>
      </w:r>
      <w:r>
        <w:rPr>
          <w:rFonts w:hint="eastAsia"/>
        </w:rPr>
        <w:t>表目录</w:t>
      </w:r>
    </w:p>
    <w:p w14:paraId="3FE32357" w14:textId="147C7CFC" w:rsidR="00DD467A"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810610" w:history="1">
        <w:r w:rsidR="00DD467A" w:rsidRPr="00DC30C0">
          <w:rPr>
            <w:rStyle w:val="aff9"/>
            <w:rFonts w:hint="eastAsia"/>
            <w:noProof/>
          </w:rPr>
          <w:t>表</w:t>
        </w:r>
        <w:r w:rsidR="00DD467A" w:rsidRPr="00DC30C0">
          <w:rPr>
            <w:rStyle w:val="aff9"/>
            <w:rFonts w:hint="eastAsia"/>
            <w:noProof/>
          </w:rPr>
          <w:t xml:space="preserve"> 2.1 </w:t>
        </w:r>
        <w:r w:rsidR="00DD467A" w:rsidRPr="00DC30C0">
          <w:rPr>
            <w:rStyle w:val="aff9"/>
            <w:rFonts w:hint="eastAsia"/>
            <w:noProof/>
          </w:rPr>
          <w:t>病毒、药品和耗材</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_Toc231810610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30</w:t>
        </w:r>
        <w:r w:rsidR="00DD467A">
          <w:rPr>
            <w:rFonts w:hint="eastAsia"/>
            <w:noProof/>
            <w:webHidden/>
          </w:rPr>
          <w:fldChar w:fldCharType="end"/>
        </w:r>
      </w:hyperlink>
    </w:p>
    <w:p w14:paraId="07CFA457" w14:textId="1D252184"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1" w:history="1">
        <w:r w:rsidR="00DD467A" w:rsidRPr="00DC30C0">
          <w:rPr>
            <w:rStyle w:val="aff9"/>
            <w:rFonts w:hint="eastAsia"/>
            <w:noProof/>
          </w:rPr>
          <w:t>表</w:t>
        </w:r>
        <w:r w:rsidR="00DD467A" w:rsidRPr="00DC30C0">
          <w:rPr>
            <w:rStyle w:val="aff9"/>
            <w:rFonts w:hint="eastAsia"/>
            <w:noProof/>
          </w:rPr>
          <w:t xml:space="preserve"> 2.2 </w:t>
        </w:r>
        <w:r w:rsidR="00DD467A" w:rsidRPr="00DC30C0">
          <w:rPr>
            <w:rStyle w:val="aff9"/>
            <w:rFonts w:hint="eastAsia"/>
            <w:noProof/>
          </w:rPr>
          <w:t>仪器设备与软件</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_Toc231810611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33</w:t>
        </w:r>
        <w:r w:rsidR="00DD467A">
          <w:rPr>
            <w:rFonts w:hint="eastAsia"/>
            <w:noProof/>
            <w:webHidden/>
          </w:rPr>
          <w:fldChar w:fldCharType="end"/>
        </w:r>
      </w:hyperlink>
    </w:p>
    <w:p w14:paraId="43E04804" w14:textId="43C1CED2" w:rsidR="00DD467A"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810612" w:history="1">
        <w:r w:rsidR="00DD467A" w:rsidRPr="00DC30C0">
          <w:rPr>
            <w:rStyle w:val="aff9"/>
            <w:rFonts w:hint="eastAsia"/>
            <w:noProof/>
          </w:rPr>
          <w:t>表</w:t>
        </w:r>
        <w:r w:rsidR="00DD467A" w:rsidRPr="00DC30C0">
          <w:rPr>
            <w:rStyle w:val="aff9"/>
            <w:rFonts w:hint="eastAsia"/>
            <w:noProof/>
          </w:rPr>
          <w:t xml:space="preserve"> 3.1 </w:t>
        </w:r>
        <w:r w:rsidR="00DD467A" w:rsidRPr="00DC30C0">
          <w:rPr>
            <w:rStyle w:val="aff9"/>
            <w:rFonts w:hint="eastAsia"/>
            <w:noProof/>
          </w:rPr>
          <w:t>连续学习实验日程</w:t>
        </w:r>
        <w:r w:rsidR="00DD467A">
          <w:rPr>
            <w:rFonts w:hint="eastAsia"/>
            <w:noProof/>
            <w:webHidden/>
          </w:rPr>
          <w:tab/>
        </w:r>
        <w:r w:rsidR="00DD467A">
          <w:rPr>
            <w:rFonts w:hint="eastAsia"/>
            <w:noProof/>
            <w:webHidden/>
          </w:rPr>
          <w:fldChar w:fldCharType="begin"/>
        </w:r>
        <w:r w:rsidR="00DD467A">
          <w:rPr>
            <w:rFonts w:hint="eastAsia"/>
            <w:noProof/>
            <w:webHidden/>
          </w:rPr>
          <w:instrText xml:space="preserve"> </w:instrText>
        </w:r>
        <w:r w:rsidR="00DD467A">
          <w:rPr>
            <w:noProof/>
            <w:webHidden/>
          </w:rPr>
          <w:instrText>PAGEREF _Toc231810612 \h</w:instrText>
        </w:r>
        <w:r w:rsidR="00DD467A">
          <w:rPr>
            <w:rFonts w:hint="eastAsia"/>
            <w:noProof/>
            <w:webHidden/>
          </w:rPr>
          <w:instrText xml:space="preserve"> </w:instrText>
        </w:r>
        <w:r w:rsidR="00DD467A">
          <w:rPr>
            <w:rFonts w:hint="eastAsia"/>
            <w:noProof/>
            <w:webHidden/>
          </w:rPr>
        </w:r>
        <w:r w:rsidR="00DD467A">
          <w:rPr>
            <w:rFonts w:hint="eastAsia"/>
            <w:noProof/>
            <w:webHidden/>
          </w:rPr>
          <w:fldChar w:fldCharType="separate"/>
        </w:r>
        <w:r w:rsidR="00DD467A">
          <w:rPr>
            <w:noProof/>
            <w:webHidden/>
          </w:rPr>
          <w:t>56</w:t>
        </w:r>
        <w:r w:rsidR="00DD467A">
          <w:rPr>
            <w:rFonts w:hint="eastAsia"/>
            <w:noProof/>
            <w:webHidden/>
          </w:rPr>
          <w:fldChar w:fldCharType="end"/>
        </w:r>
      </w:hyperlink>
    </w:p>
    <w:p w14:paraId="026BBF8C" w14:textId="0E3793F4"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804149"/>
      <w:r>
        <w:rPr>
          <w:rFonts w:hint="eastAsia"/>
        </w:rPr>
        <w:t>绪论</w:t>
      </w:r>
      <w:bookmarkEnd w:id="2"/>
    </w:p>
    <w:p w14:paraId="69A49A30" w14:textId="0754A045"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D467A">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D467A">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804150"/>
      <w:r w:rsidRPr="006401A6">
        <w:rPr>
          <w:rFonts w:hint="eastAsia"/>
        </w:rPr>
        <w:t>连续学习的行为学研究基础</w:t>
      </w:r>
      <w:bookmarkEnd w:id="3"/>
    </w:p>
    <w:p w14:paraId="60F4FA20" w14:textId="01393D82"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00C83555"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D467A">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D467A">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D467A">
          <w:rPr>
            <w:noProof/>
          </w:rPr>
          <w:t>Ebbinghaus, 1885</w:t>
        </w:r>
      </w:hyperlink>
      <w:r w:rsidR="009B172B">
        <w:rPr>
          <w:noProof/>
        </w:rPr>
        <w:t>)</w:t>
      </w:r>
      <w:r w:rsidR="009B172B">
        <w:fldChar w:fldCharType="end"/>
      </w:r>
      <w:r>
        <w:rPr>
          <w:rFonts w:hint="eastAsia"/>
        </w:rPr>
        <w:t>。</w:t>
      </w:r>
      <w:r w:rsidR="001B7D32">
        <w:rPr>
          <w:rFonts w:hint="eastAsia"/>
        </w:rPr>
        <w:t>此</w:t>
      </w:r>
      <w:r>
        <w:rPr>
          <w:rFonts w:hint="eastAsia"/>
        </w:rPr>
        <w:t>工作标志着记忆研究从内省描述向实证测量的范式转型，开创了</w:t>
      </w:r>
      <w:r w:rsidR="001B7D32">
        <w:rPr>
          <w:rFonts w:hint="eastAsia"/>
        </w:rPr>
        <w:t>“</w:t>
      </w:r>
      <w:r>
        <w:rPr>
          <w:rFonts w:hint="eastAsia"/>
        </w:rPr>
        <w:t>学习曲线</w:t>
      </w:r>
      <w:r w:rsidR="001B7D32">
        <w:rPr>
          <w:rFonts w:hint="eastAsia"/>
        </w:rPr>
        <w:t>”这一经典分析工具</w:t>
      </w:r>
      <w:r>
        <w:rPr>
          <w:rFonts w:hint="eastAsia"/>
        </w:rPr>
        <w:t>。</w:t>
      </w:r>
    </w:p>
    <w:p w14:paraId="31109BEC" w14:textId="43C64FAD"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D467A">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D467A">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366" w:history="1">
        <w:r w:rsidR="00DD467A">
          <w:rPr>
            <w:noProof/>
          </w:rPr>
          <w:t>Skinner, 1938</w:t>
        </w:r>
      </w:hyperlink>
      <w:r w:rsidR="003B13FC">
        <w:rPr>
          <w:noProof/>
        </w:rPr>
        <w:t>)</w:t>
      </w:r>
      <w:r w:rsidR="003B13FC">
        <w:fldChar w:fldCharType="end"/>
      </w:r>
      <w:r>
        <w:rPr>
          <w:rFonts w:hint="eastAsia"/>
        </w:rPr>
        <w:t>。</w:t>
      </w:r>
    </w:p>
    <w:p w14:paraId="1010352D" w14:textId="1B2058E3"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7" w:tooltip="Lashley, 1950 #446" w:history="1">
        <w:r w:rsidR="00DD467A">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D467A">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D467A">
          <w:rPr>
            <w:noProof/>
          </w:rPr>
          <w:t>Annese et al., 2014</w:t>
        </w:r>
      </w:hyperlink>
      <w:r w:rsidR="00B32D2C">
        <w:rPr>
          <w:noProof/>
        </w:rPr>
        <w:t>)</w:t>
      </w:r>
      <w:r w:rsidR="00B32D2C">
        <w:fldChar w:fldCharType="end"/>
      </w:r>
      <w:r w:rsidR="005125AE">
        <w:rPr>
          <w:rFonts w:hint="eastAsia"/>
        </w:rPr>
        <w:t>。</w:t>
      </w:r>
    </w:p>
    <w:p w14:paraId="7BACFB87" w14:textId="11EA23B4"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DB3E65">
        <w:instrText xml:space="preserve"> ADDIN EN.JS.CITE </w:instrText>
      </w:r>
      <w:r w:rsidR="00DB3E65">
        <w:fldChar w:fldCharType="separate"/>
      </w:r>
      <w:r w:rsidR="00DB3E65">
        <w:rPr>
          <w:noProof/>
        </w:rPr>
        <w:t>(</w:t>
      </w:r>
      <w:hyperlink w:anchor="_ENREF_144" w:tooltip="Squire, 2004 #56" w:history="1">
        <w:r w:rsidR="00DD467A">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D467A">
          <w:rPr>
            <w:noProof/>
          </w:rPr>
          <w:t>Packard &amp; McGaugh, 1996</w:t>
        </w:r>
      </w:hyperlink>
      <w:r w:rsidR="00DB3E65">
        <w:rPr>
          <w:noProof/>
        </w:rPr>
        <w:t>)</w:t>
      </w:r>
      <w:r w:rsidR="00DB3E65">
        <w:fldChar w:fldCharType="end"/>
      </w:r>
      <w:r w:rsidRPr="00417455">
        <w:rPr>
          <w:rFonts w:hint="eastAsia"/>
        </w:rPr>
        <w:t>。</w:t>
      </w:r>
    </w:p>
    <w:p w14:paraId="455D45C4" w14:textId="71463B7D" w:rsidR="00417455" w:rsidRDefault="00757190" w:rsidP="00417455">
      <w:pPr>
        <w:pStyle w:val="afff1"/>
        <w:keepNext/>
      </w:pPr>
      <w:r>
        <w:rPr>
          <w:rFonts w:hint="eastAsia"/>
          <w:noProof/>
          <w14:ligatures w14:val="standardContextual"/>
        </w:rPr>
        <w:drawing>
          <wp:inline distT="0" distB="0" distL="0" distR="0" wp14:anchorId="2E651C4D" wp14:editId="5802047B">
            <wp:extent cx="3371850" cy="1562100"/>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8">
                      <a:extLst>
                        <a:ext uri="{96DAC541-7B7A-43D3-8B79-37D633B846F1}">
                          <asvg:svgBlip xmlns:asvg="http://schemas.microsoft.com/office/drawing/2016/SVG/main" r:embed="rId19"/>
                        </a:ext>
                      </a:extLst>
                    </a:blip>
                    <a:stretch>
                      <a:fillRect/>
                    </a:stretch>
                  </pic:blipFill>
                  <pic:spPr>
                    <a:xfrm>
                      <a:off x="0" y="0"/>
                      <a:ext cx="3371850" cy="1562100"/>
                    </a:xfrm>
                    <a:prstGeom prst="rect">
                      <a:avLst/>
                    </a:prstGeom>
                  </pic:spPr>
                </pic:pic>
              </a:graphicData>
            </a:graphic>
          </wp:inline>
        </w:drawing>
      </w:r>
    </w:p>
    <w:p w14:paraId="34D0949F" w14:textId="2F8FF652" w:rsidR="00417455" w:rsidRDefault="00417455" w:rsidP="00417455">
      <w:pPr>
        <w:pStyle w:val="afffa"/>
      </w:pPr>
      <w:bookmarkStart w:id="4" w:name="_Toc23181058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sidR="00757190" w:rsidRPr="00757190">
        <w:rPr>
          <w:rFonts w:hint="eastAsia"/>
        </w:rPr>
        <w:t>哺乳动物长期记忆系统的分类</w:t>
      </w:r>
      <w:r w:rsidR="001F4834">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F4834">
        <w:instrText xml:space="preserve"> ADDIN EN.JS.CITE </w:instrText>
      </w:r>
      <w:r w:rsidR="001F4834">
        <w:fldChar w:fldCharType="separate"/>
      </w:r>
      <w:r w:rsidR="001F4834">
        <w:rPr>
          <w:noProof/>
        </w:rPr>
        <w:t>(</w:t>
      </w:r>
      <w:hyperlink w:anchor="_ENREF_144" w:tooltip="Squire, 2004 #56" w:history="1">
        <w:r w:rsidR="00DD467A">
          <w:rPr>
            <w:noProof/>
          </w:rPr>
          <w:t>Squire, 2004</w:t>
        </w:r>
      </w:hyperlink>
      <w:r w:rsidR="001F4834">
        <w:rPr>
          <w:noProof/>
        </w:rPr>
        <w:t>)</w:t>
      </w:r>
      <w:bookmarkEnd w:id="4"/>
      <w:r w:rsidR="001F4834">
        <w:fldChar w:fldCharType="end"/>
      </w:r>
    </w:p>
    <w:p w14:paraId="13B81DAD" w14:textId="64322160"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757190" w:rsidRPr="00757190">
        <w:t>A taxonomy of mammalian long-term memory systems</w:t>
      </w:r>
    </w:p>
    <w:p w14:paraId="2BF22971" w14:textId="36BA68C3" w:rsidR="00417455" w:rsidRDefault="00757190" w:rsidP="00417455">
      <w:pPr>
        <w:pStyle w:val="afff2"/>
        <w:ind w:left="480"/>
      </w:pPr>
      <w:r w:rsidRPr="00757190">
        <w:rPr>
          <w:rFonts w:hint="eastAsia"/>
        </w:rPr>
        <w:t>该分类列出了各形式陈述性与非陈述性记忆中尤其重要的脑结构。除在情绪学习中的核心作用外，杏仁核还能调节陈述性与非陈述性记忆的强度。</w:t>
      </w:r>
      <w:r w:rsidR="00417455">
        <w:br/>
      </w:r>
      <w:r w:rsidRPr="00757190">
        <w:t>The taxonomy lists the brain structures thought to be especially important for each form of declarative and nondeclarative memory. In addition to its central role in emotional learning, the amygdala is able to modulate the strength of both declarative and nondeclarative memory.</w:t>
      </w:r>
    </w:p>
    <w:p w14:paraId="73070407" w14:textId="30513966"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D467A">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D467A">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5E2791D3"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D467A">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D467A">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11613486"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D467A">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D467A">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004F76EC">
        <w:rPr>
          <w:rFonts w:hint="eastAsia"/>
        </w:rPr>
        <w:t>：</w:t>
      </w:r>
      <w:r w:rsidRPr="000E5ACF">
        <w:rPr>
          <w:rFonts w:hint="eastAsia"/>
        </w:rPr>
        <w:t>当引入新任务时，</w:t>
      </w:r>
      <w:r w:rsidR="004F76EC">
        <w:rPr>
          <w:rFonts w:hint="eastAsia"/>
        </w:rPr>
        <w:t>它</w:t>
      </w:r>
      <w:r w:rsidRPr="000E5ACF">
        <w:rPr>
          <w:rFonts w:hint="eastAsia"/>
        </w:rPr>
        <w:t>将</w:t>
      </w:r>
      <w:r w:rsidR="004F76EC">
        <w:rPr>
          <w:rFonts w:hint="eastAsia"/>
        </w:rPr>
        <w:t>可能影响</w:t>
      </w:r>
      <w:r w:rsidRPr="000E5ACF">
        <w:rPr>
          <w:rFonts w:hint="eastAsia"/>
        </w:rPr>
        <w:t>新</w:t>
      </w:r>
      <w:r w:rsidR="004F76EC">
        <w:rPr>
          <w:rFonts w:hint="eastAsia"/>
        </w:rPr>
        <w:t>任务</w:t>
      </w:r>
      <w:r w:rsidRPr="000E5ACF">
        <w:rPr>
          <w:rFonts w:hint="eastAsia"/>
        </w:rPr>
        <w:t>的学习速率</w:t>
      </w:r>
      <w:r w:rsidR="004F76EC">
        <w:rPr>
          <w:rFonts w:hint="eastAsia"/>
        </w:rPr>
        <w:t>或线索</w:t>
      </w:r>
      <w:r w:rsidR="004F76EC">
        <w:rPr>
          <w:rFonts w:hint="eastAsia"/>
        </w:rPr>
        <w:t>-</w:t>
      </w:r>
      <w:r w:rsidR="004F76EC">
        <w:rPr>
          <w:rFonts w:hint="eastAsia"/>
        </w:rPr>
        <w:t>注意力</w:t>
      </w:r>
      <w:r w:rsidRPr="000E5ACF">
        <w:rPr>
          <w:rFonts w:hint="eastAsia"/>
        </w:rPr>
        <w:t>分配</w:t>
      </w:r>
      <w:r w:rsidR="004F76EC">
        <w:rPr>
          <w:rFonts w:hint="eastAsia"/>
        </w:rPr>
        <w:t>等</w:t>
      </w:r>
      <w:r w:rsidR="00A07342">
        <w:rPr>
          <w:rFonts w:hint="eastAsia"/>
        </w:rPr>
        <w:t>。</w:t>
      </w:r>
    </w:p>
    <w:p w14:paraId="31B8F974" w14:textId="7C3239F9" w:rsidR="00385B00" w:rsidRDefault="001F4834" w:rsidP="00385B00">
      <w:pPr>
        <w:pStyle w:val="afff1"/>
        <w:keepNext/>
      </w:pPr>
      <w:r>
        <w:rPr>
          <w:rFonts w:hint="eastAsia"/>
          <w:noProof/>
          <w14:ligatures w14:val="standardContextual"/>
        </w:rPr>
        <w:drawing>
          <wp:inline distT="0" distB="0" distL="0" distR="0" wp14:anchorId="2DE6FA7F" wp14:editId="7A1E2D66">
            <wp:extent cx="1828800" cy="2228850"/>
            <wp:effectExtent l="0" t="0" r="0" b="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形 13"/>
                    <pic:cNvPicPr/>
                  </pic:nvPicPr>
                  <pic:blipFill>
                    <a:blip r:embed="rId20">
                      <a:extLst>
                        <a:ext uri="{96DAC541-7B7A-43D3-8B79-37D633B846F1}">
                          <asvg:svgBlip xmlns:asvg="http://schemas.microsoft.com/office/drawing/2016/SVG/main" r:embed="rId21"/>
                        </a:ext>
                      </a:extLst>
                    </a:blip>
                    <a:stretch>
                      <a:fillRect/>
                    </a:stretch>
                  </pic:blipFill>
                  <pic:spPr>
                    <a:xfrm>
                      <a:off x="0" y="0"/>
                      <a:ext cx="1828800" cy="2228850"/>
                    </a:xfrm>
                    <a:prstGeom prst="rect">
                      <a:avLst/>
                    </a:prstGeom>
                  </pic:spPr>
                </pic:pic>
              </a:graphicData>
            </a:graphic>
          </wp:inline>
        </w:drawing>
      </w:r>
    </w:p>
    <w:p w14:paraId="5AB017F5" w14:textId="1FCC44D9" w:rsidR="00385B00" w:rsidRPr="001F4834" w:rsidRDefault="00385B00" w:rsidP="001F4834">
      <w:pPr>
        <w:pStyle w:val="afffa"/>
      </w:pPr>
      <w:bookmarkStart w:id="5" w:name="_Toc23181058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001F4834" w:rsidRPr="001F4834">
        <w:t>多巴胺神经元对</w:t>
      </w:r>
      <w:r w:rsidR="001F4834">
        <w:rPr>
          <w:rFonts w:hint="eastAsia"/>
        </w:rPr>
        <w:t>奖励</w:t>
      </w:r>
      <w:r w:rsidR="001F4834" w:rsidRPr="001F4834">
        <w:t>预测误差的编码方式变化</w:t>
      </w:r>
      <w:r w:rsidR="001F4834">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1F4834">
        <w:instrText xml:space="preserve"> ADDIN EN.JS.CITE </w:instrText>
      </w:r>
      <w:r w:rsidR="001F4834">
        <w:fldChar w:fldCharType="separate"/>
      </w:r>
      <w:r w:rsidR="001F4834">
        <w:rPr>
          <w:noProof/>
        </w:rPr>
        <w:t>(</w:t>
      </w:r>
      <w:hyperlink w:anchor="_ENREF_135" w:tooltip="Schultz, 1997 #185" w:history="1">
        <w:r w:rsidR="00DD467A">
          <w:rPr>
            <w:noProof/>
          </w:rPr>
          <w:t>Schultz et al., 1997</w:t>
        </w:r>
      </w:hyperlink>
      <w:r w:rsidR="001F4834">
        <w:rPr>
          <w:noProof/>
        </w:rPr>
        <w:t>)</w:t>
      </w:r>
      <w:bookmarkEnd w:id="5"/>
      <w:r w:rsidR="001F4834">
        <w:fldChar w:fldCharType="end"/>
      </w:r>
    </w:p>
    <w:p w14:paraId="013F2613" w14:textId="446C1A96"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1F4834" w:rsidRPr="001F4834">
        <w:t xml:space="preserve">Changes in dopamine neurons' output code for an error in the prediction of </w:t>
      </w:r>
      <w:r w:rsidR="001F4834">
        <w:rPr>
          <w:rFonts w:hint="eastAsia"/>
        </w:rPr>
        <w:t>reward</w:t>
      </w:r>
    </w:p>
    <w:p w14:paraId="77406CDE" w14:textId="0F1607B8" w:rsidR="00385B00" w:rsidRPr="00385B00" w:rsidRDefault="001F4834" w:rsidP="00385B00">
      <w:pPr>
        <w:pStyle w:val="afff2"/>
        <w:ind w:left="480"/>
      </w:pPr>
      <w:r w:rsidRPr="001F4834">
        <w:rPr>
          <w:rFonts w:hint="eastAsia"/>
        </w:rPr>
        <w:t>（上）多巴胺神经元被</w:t>
      </w:r>
      <w:r w:rsidR="004F76EC">
        <w:rPr>
          <w:rFonts w:hint="eastAsia"/>
        </w:rPr>
        <w:t>意外</w:t>
      </w:r>
      <w:r>
        <w:rPr>
          <w:rFonts w:hint="eastAsia"/>
        </w:rPr>
        <w:t>奖励</w:t>
      </w:r>
      <w:r w:rsidRPr="001F4834">
        <w:rPr>
          <w:rFonts w:hint="eastAsia"/>
        </w:rPr>
        <w:t>的出现激活。（中）学习完成后，条件刺激预测了</w:t>
      </w:r>
      <w:r>
        <w:rPr>
          <w:rFonts w:hint="eastAsia"/>
        </w:rPr>
        <w:t>奖励</w:t>
      </w:r>
      <w:r w:rsidRPr="001F4834">
        <w:rPr>
          <w:rFonts w:hint="eastAsia"/>
        </w:rPr>
        <w:t>，且</w:t>
      </w:r>
      <w:proofErr w:type="gramStart"/>
      <w:r>
        <w:rPr>
          <w:rFonts w:hint="eastAsia"/>
        </w:rPr>
        <w:t>奖励</w:t>
      </w:r>
      <w:r w:rsidRPr="001F4834">
        <w:rPr>
          <w:rFonts w:hint="eastAsia"/>
        </w:rPr>
        <w:t>按</w:t>
      </w:r>
      <w:proofErr w:type="gramEnd"/>
      <w:r w:rsidRPr="001F4834">
        <w:rPr>
          <w:rFonts w:hint="eastAsia"/>
        </w:rPr>
        <w:t>预期出现——因此</w:t>
      </w:r>
      <w:r>
        <w:rPr>
          <w:rFonts w:hint="eastAsia"/>
        </w:rPr>
        <w:t>奖励</w:t>
      </w:r>
      <w:r w:rsidRPr="001F4834">
        <w:rPr>
          <w:rFonts w:hint="eastAsia"/>
        </w:rPr>
        <w:t>预测无误差；多巴胺神经元被</w:t>
      </w:r>
      <w:r>
        <w:rPr>
          <w:rFonts w:hint="eastAsia"/>
        </w:rPr>
        <w:t>奖励</w:t>
      </w:r>
      <w:r w:rsidRPr="001F4834">
        <w:rPr>
          <w:rFonts w:hint="eastAsia"/>
        </w:rPr>
        <w:t>预测性刺激激活，但不再被已预测的</w:t>
      </w:r>
      <w:r>
        <w:rPr>
          <w:rFonts w:hint="eastAsia"/>
        </w:rPr>
        <w:t>奖励</w:t>
      </w:r>
      <w:r w:rsidRPr="001F4834">
        <w:rPr>
          <w:rFonts w:hint="eastAsia"/>
        </w:rPr>
        <w:t>激活（右）。（下）学习完成后，条件刺激预测了</w:t>
      </w:r>
      <w:r>
        <w:rPr>
          <w:rFonts w:hint="eastAsia"/>
        </w:rPr>
        <w:t>奖励</w:t>
      </w:r>
      <w:r w:rsidRPr="001F4834">
        <w:rPr>
          <w:rFonts w:hint="eastAsia"/>
        </w:rPr>
        <w:t>，但</w:t>
      </w:r>
      <w:r>
        <w:rPr>
          <w:rFonts w:hint="eastAsia"/>
        </w:rPr>
        <w:t>奖励</w:t>
      </w:r>
      <w:r w:rsidRPr="001F4834">
        <w:rPr>
          <w:rFonts w:hint="eastAsia"/>
        </w:rPr>
        <w:t>未出现；多巴胺神经元的活动恰在</w:t>
      </w:r>
      <w:r>
        <w:rPr>
          <w:rFonts w:hint="eastAsia"/>
        </w:rPr>
        <w:t>奖励</w:t>
      </w:r>
      <w:r w:rsidRPr="001F4834">
        <w:rPr>
          <w:rFonts w:hint="eastAsia"/>
        </w:rPr>
        <w:t>应出现的时间受抑制</w:t>
      </w:r>
      <w:r w:rsidR="00385B00" w:rsidRPr="00385B00">
        <w:rPr>
          <w:rFonts w:hint="eastAsia"/>
        </w:rPr>
        <w:t>。</w:t>
      </w:r>
      <w:r w:rsidR="00385B00">
        <w:br/>
      </w:r>
      <w:r w:rsidRPr="001F4834">
        <w:t>(Top) The dopamine neuron is activated by this unpredicted occurrence of reward. (Middle) After learning, the conditioned stimulus predicts reward, and the reward occurs according to the prediction - hence no error in the prediction of reward. The dopamine neuron is activated by the reward-predicting stimulus but fails to be activated by the predicted reward (right). (Bottom) After learning, the conditioned stimulus predicts a reward, but the reward fails to occur. The activity of the dopamine neuron is depressed exactly at the time when the reward should have occurred.</w:t>
      </w:r>
    </w:p>
    <w:p w14:paraId="0E7A27E5" w14:textId="150EE634"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。这种学习高度依赖感觉刺激的物理重叠，通常由较低级的感觉运动反射弧主导。例如，在小脑依赖的延迟眨眼条件反射实验中，浦肯野细胞通过调节平行纤维与浦肯野细胞间的突触可塑性对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D467A">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D467A">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367762A8"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D467A">
          <w:rPr>
            <w:noProof/>
          </w:rPr>
          <w:t>Chowdhury et al., 2005</w:t>
        </w:r>
      </w:hyperlink>
      <w:r w:rsidR="00B32D2C">
        <w:rPr>
          <w:noProof/>
        </w:rPr>
        <w:t>)</w:t>
      </w:r>
      <w:r w:rsidR="00B32D2C">
        <w:fldChar w:fldCharType="end"/>
      </w:r>
      <w:r w:rsidR="004F76EC">
        <w:rPr>
          <w:rFonts w:hint="eastAsia"/>
        </w:rPr>
        <w:t>；但</w:t>
      </w:r>
      <w:r w:rsidRPr="00D82A9C">
        <w:rPr>
          <w:rFonts w:hint="eastAsia"/>
        </w:rPr>
        <w:t>进一步的研究表明，海马损伤甚至会导致</w:t>
      </w:r>
      <w:r w:rsidRPr="00D82A9C">
        <w:rPr>
          <w:rFonts w:hint="eastAsia"/>
        </w:rPr>
        <w:t>500</w:t>
      </w:r>
      <w:r w:rsidR="00C231D3" w:rsidRPr="004F76EC">
        <w:rPr>
          <w:rFonts w:eastAsia="MS Mincho"/>
        </w:rPr>
        <w:t>ms</w:t>
      </w:r>
      <w:r w:rsidR="00B32D2C" w:rsidRPr="004F76E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rsidRPr="004F76EC">
        <w:instrText xml:space="preserve"> ADDIN EN.JS.CITE </w:instrText>
      </w:r>
      <w:r w:rsidR="00B32D2C" w:rsidRPr="004F76EC">
        <w:fldChar w:fldCharType="separate"/>
      </w:r>
      <w:r w:rsidR="00B32D2C" w:rsidRPr="004F76EC">
        <w:rPr>
          <w:noProof/>
        </w:rPr>
        <w:t>(</w:t>
      </w:r>
      <w:hyperlink w:anchor="_ENREF_104" w:tooltip="Moyer, 1990 #380" w:history="1">
        <w:r w:rsidR="00DD467A" w:rsidRPr="004F76EC">
          <w:rPr>
            <w:noProof/>
          </w:rPr>
          <w:t>Moyer et al., 1990</w:t>
        </w:r>
      </w:hyperlink>
      <w:r w:rsidR="00B32D2C" w:rsidRPr="004F76EC">
        <w:rPr>
          <w:noProof/>
        </w:rPr>
        <w:t>)</w:t>
      </w:r>
      <w:r w:rsidR="00B32D2C" w:rsidRPr="004F76EC">
        <w:fldChar w:fldCharType="end"/>
      </w:r>
      <w:r w:rsidRPr="00D82A9C">
        <w:rPr>
          <w:rFonts w:hint="eastAsia"/>
        </w:rPr>
        <w:t>的痕迹眨眼反射无法完成</w:t>
      </w:r>
      <w:r w:rsidR="00A07342">
        <w:rPr>
          <w:rFonts w:hint="eastAsia"/>
        </w:rPr>
        <w:t>。</w:t>
      </w:r>
    </w:p>
    <w:p w14:paraId="6B23A9DA" w14:textId="0ADBEFC6"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w:t>
      </w:r>
      <w:r w:rsidR="004F76EC">
        <w:rPr>
          <w:rFonts w:hint="eastAsia"/>
        </w:rPr>
        <w:t>时</w:t>
      </w:r>
      <w:r w:rsidRPr="002701DF">
        <w:rPr>
          <w:rFonts w:hint="eastAsia"/>
        </w:rPr>
        <w:t>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D467A">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D467A">
          <w:rPr>
            <w:noProof/>
          </w:rPr>
          <w:t>Gilmartin &amp; McEchron, 2005</w:t>
        </w:r>
      </w:hyperlink>
      <w:r w:rsidR="00B32D2C">
        <w:rPr>
          <w:noProof/>
        </w:rPr>
        <w:t>)</w:t>
      </w:r>
      <w:r w:rsidR="00B32D2C">
        <w:fldChar w:fldCharType="end"/>
      </w:r>
      <w:r w:rsidRPr="002701DF">
        <w:rPr>
          <w:rFonts w:hint="eastAsia"/>
        </w:rPr>
        <w:t>。痕迹学习通常依赖于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w:t>
      </w:r>
      <w:r w:rsidR="004F76EC">
        <w:rPr>
          <w:rFonts w:hint="eastAsia"/>
        </w:rPr>
        <w:t>：</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4F76EC">
        <w:rPr>
          <w:rFonts w:hint="eastAsia"/>
        </w:rPr>
        <w:t>胞膜整合</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D467A">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）的三突触环路、杏仁核及前额叶皮层构成了复杂的协同编码网络。由于痕迹学习强制大脑在没有外部刺激维持的情况下建立抽象的</w:t>
      </w:r>
      <w:r w:rsidR="004F76EC">
        <w:rPr>
          <w:rFonts w:hint="eastAsia"/>
        </w:rPr>
        <w:t>内部维持框架</w:t>
      </w:r>
      <w:r w:rsidRPr="002701DF">
        <w:rPr>
          <w:rFonts w:hint="eastAsia"/>
        </w:rPr>
        <w:t>，其记忆印迹</w:t>
      </w:r>
      <w:r w:rsidR="004F76EC">
        <w:rPr>
          <w:rFonts w:hint="eastAsia"/>
        </w:rPr>
        <w:t>的形成</w:t>
      </w:r>
      <w:r w:rsidRPr="002701DF">
        <w:rPr>
          <w:rFonts w:hint="eastAsia"/>
        </w:rPr>
        <w:t>具有更强的灵活性，这为跨模态连续学习中</w:t>
      </w:r>
      <w:r w:rsidR="004F76EC">
        <w:rPr>
          <w:rFonts w:hint="eastAsia"/>
        </w:rPr>
        <w:t>延时相关的</w:t>
      </w:r>
      <w:r w:rsidRPr="002701DF">
        <w:rPr>
          <w:rFonts w:hint="eastAsia"/>
        </w:rPr>
        <w:t>规则（如等待延迟</w:t>
      </w:r>
      <w:r w:rsidR="004F76EC">
        <w:rPr>
          <w:rFonts w:hint="eastAsia"/>
        </w:rPr>
        <w:t>或</w:t>
      </w:r>
      <w:r w:rsidRPr="002701DF">
        <w:rPr>
          <w:rFonts w:hint="eastAsia"/>
        </w:rPr>
        <w:t>奖赏预期）的有效迁移提供了至关重要的回路基础。</w:t>
      </w:r>
    </w:p>
    <w:p w14:paraId="262843B5" w14:textId="7DFF11B2" w:rsidR="008029C3" w:rsidRDefault="0068109A" w:rsidP="008029C3">
      <w:pPr>
        <w:pStyle w:val="afff1"/>
        <w:keepNext/>
      </w:pPr>
      <w:r>
        <w:rPr>
          <w:rFonts w:hint="eastAsia"/>
          <w:noProof/>
          <w14:ligatures w14:val="standardContextual"/>
        </w:rPr>
        <w:drawing>
          <wp:inline distT="0" distB="0" distL="0" distR="0" wp14:anchorId="3D56D30C" wp14:editId="05573837">
            <wp:extent cx="3134570" cy="1581915"/>
            <wp:effectExtent l="0" t="0" r="889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34570" cy="1581915"/>
                    </a:xfrm>
                    <a:prstGeom prst="rect">
                      <a:avLst/>
                    </a:prstGeom>
                  </pic:spPr>
                </pic:pic>
              </a:graphicData>
            </a:graphic>
          </wp:inline>
        </w:drawing>
      </w:r>
    </w:p>
    <w:p w14:paraId="6C6383B4" w14:textId="0ABBC7B4" w:rsidR="008029C3" w:rsidRPr="008029C3" w:rsidRDefault="008029C3" w:rsidP="0068109A">
      <w:pPr>
        <w:pStyle w:val="afffa"/>
      </w:pPr>
      <w:bookmarkStart w:id="6" w:name="_Toc23181058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0068109A" w:rsidRPr="0068109A">
        <w:rPr>
          <w:rFonts w:hint="eastAsia"/>
        </w:rPr>
        <w:t>延迟与痕迹眨眼经典条件反射范式</w:t>
      </w:r>
      <w:r w:rsidR="0068109A">
        <w:fldChar w:fldCharType="begin">
          <w:fldData xml:space="preserve">PEVuZE5vdGU+PENpdGU+PEF1dGhvcj5Xb29kcnVmZi1QYWs8L0F1dGhvcj48WWVhcj4yMDA4PC9Z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</w:fldData>
        </w:fldChar>
      </w:r>
      <w:r w:rsidR="0068109A">
        <w:instrText xml:space="preserve"> ADDIN EN.JS.CITE </w:instrText>
      </w:r>
      <w:r w:rsidR="0068109A">
        <w:fldChar w:fldCharType="separate"/>
      </w:r>
      <w:r w:rsidR="0068109A">
        <w:rPr>
          <w:noProof/>
        </w:rPr>
        <w:t>(</w:t>
      </w:r>
      <w:hyperlink w:anchor="_ENREF_170" w:tooltip="Woodruff-Pak, 2008 #450" w:history="1">
        <w:r w:rsidR="00DD467A">
          <w:rPr>
            <w:noProof/>
          </w:rPr>
          <w:t>Woodruff-Pak &amp; Disterhoft, 2008</w:t>
        </w:r>
      </w:hyperlink>
      <w:r w:rsidR="0068109A">
        <w:rPr>
          <w:noProof/>
        </w:rPr>
        <w:t>)</w:t>
      </w:r>
      <w:bookmarkEnd w:id="6"/>
      <w:r w:rsidR="0068109A">
        <w:fldChar w:fldCharType="end"/>
      </w:r>
    </w:p>
    <w:p w14:paraId="271C0521" w14:textId="759D6F35"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68109A" w:rsidRPr="0068109A">
        <w:t>Delay and trace eyeblink classical conditioning paradigms</w:t>
      </w:r>
    </w:p>
    <w:p w14:paraId="59D7FCA0" w14:textId="1D3F7C47" w:rsidR="008029C3" w:rsidRPr="008029C3" w:rsidRDefault="0068109A" w:rsidP="0068109A">
      <w:pPr>
        <w:pStyle w:val="afff2"/>
        <w:ind w:left="480"/>
      </w:pPr>
      <w:r w:rsidRPr="0068109A">
        <w:t>（上）延迟范式：先呈现一个中性刺激（如声音）作为条件刺激（</w:t>
      </w:r>
      <w:r w:rsidRPr="0068109A">
        <w:t>CS</w:t>
      </w:r>
      <w:r w:rsidRPr="0068109A">
        <w:t>），随后呈现与</w:t>
      </w:r>
      <w:r w:rsidRPr="0068109A">
        <w:t>CS</w:t>
      </w:r>
      <w:r w:rsidRPr="0068109A">
        <w:t>重叠并同时终止的喷气作为非条件刺激（</w:t>
      </w:r>
      <w:r w:rsidRPr="0068109A">
        <w:t>US</w:t>
      </w:r>
      <w:r w:rsidRPr="0068109A">
        <w:t>）。（下）痕迹范式：先呈现</w:t>
      </w:r>
      <w:r w:rsidRPr="0068109A">
        <w:t>CS</w:t>
      </w:r>
      <w:r w:rsidRPr="0068109A">
        <w:t>后关闭，经过一段空白（痕迹）间隔后，</w:t>
      </w:r>
      <w:r w:rsidRPr="0068109A">
        <w:t>US</w:t>
      </w:r>
      <w:r w:rsidRPr="0068109A">
        <w:t>才开始</w:t>
      </w:r>
      <w:r w:rsidR="008029C3" w:rsidRPr="008029C3">
        <w:rPr>
          <w:rFonts w:hint="eastAsia"/>
        </w:rPr>
        <w:t>。</w:t>
      </w:r>
      <w:r w:rsidR="008029C3">
        <w:br/>
      </w:r>
      <w:r w:rsidRPr="0068109A">
        <w:t xml:space="preserve">Top: The delay paradigm involves the presentation of a neutral stimulus such as a tone as the conditioned stimulus (CS) followed by </w:t>
      </w:r>
      <w:proofErr w:type="spellStart"/>
      <w:proofErr w:type="gramStart"/>
      <w:r w:rsidRPr="0068109A">
        <w:t>a</w:t>
      </w:r>
      <w:proofErr w:type="spellEnd"/>
      <w:proofErr w:type="gramEnd"/>
      <w:r w:rsidRPr="0068109A">
        <w:t xml:space="preserve"> air puff unconditioned stimulus (US) that overlaps and </w:t>
      </w:r>
      <w:proofErr w:type="spellStart"/>
      <w:r w:rsidRPr="0068109A">
        <w:t>coterminates</w:t>
      </w:r>
      <w:proofErr w:type="spellEnd"/>
      <w:r w:rsidRPr="0068109A">
        <w:t xml:space="preserve"> with the CS. Bottom: The trace paradigm involves the presentation of the CS that is then turned off. A blank (trace) period ensues, and then the US onsets</w:t>
      </w:r>
      <w:r w:rsidR="008029C3" w:rsidRPr="008029C3">
        <w:t>.</w:t>
      </w:r>
    </w:p>
    <w:p w14:paraId="64FE1547" w14:textId="66C580AA" w:rsidR="004F76EC" w:rsidRDefault="00224756" w:rsidP="004F76EC">
      <w:r w:rsidRPr="00224756">
        <w:rPr>
          <w:rFonts w:hint="eastAsia"/>
        </w:rPr>
        <w:t>关联性学习</w:t>
      </w:r>
      <w:r w:rsidR="004F76EC">
        <w:rPr>
          <w:rFonts w:hint="eastAsia"/>
        </w:rPr>
        <w:t>是一种</w:t>
      </w:r>
      <w:r w:rsidRPr="00224756">
        <w:rPr>
          <w:rFonts w:hint="eastAsia"/>
        </w:rPr>
        <w:t>形式简单且具有广泛代表性</w:t>
      </w:r>
      <w:r w:rsidR="004F76EC">
        <w:rPr>
          <w:rFonts w:hint="eastAsia"/>
        </w:rPr>
        <w:t>的范式</w:t>
      </w:r>
      <w:r w:rsidRPr="00224756">
        <w:rPr>
          <w:rFonts w:hint="eastAsia"/>
        </w:rPr>
        <w:t>，无论是复杂的声音奖赏学习还是环境防御反射，均能被抽象为该范式。本研究采用的头部固定小鼠听觉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w:t>
      </w:r>
      <w:r w:rsidR="004F76EC">
        <w:rPr>
          <w:rFonts w:hint="eastAsia"/>
        </w:rPr>
        <w:t>同时该</w:t>
      </w:r>
      <w:r w:rsidRPr="00224756">
        <w:rPr>
          <w:rFonts w:hint="eastAsia"/>
        </w:rPr>
        <w:t>范式也具有操作性条件反射的成分，要求动物主动执行</w:t>
      </w:r>
      <w:r w:rsidR="004F76EC">
        <w:rPr>
          <w:rFonts w:hint="eastAsia"/>
        </w:rPr>
        <w:t>操作</w:t>
      </w:r>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366" w:history="1">
        <w:r w:rsidR="00DD467A">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D467A">
          <w:rPr>
            <w:noProof/>
          </w:rPr>
          <w:t>Niv, 2009</w:t>
        </w:r>
      </w:hyperlink>
      <w:r w:rsidR="00B32D2C">
        <w:rPr>
          <w:noProof/>
        </w:rPr>
        <w:t>)</w:t>
      </w:r>
      <w:r w:rsidR="00B32D2C">
        <w:fldChar w:fldCharType="end"/>
      </w:r>
      <w:r w:rsidR="00385B00">
        <w:rPr>
          <w:rFonts w:hint="eastAsia"/>
        </w:rPr>
        <w:t>。</w:t>
      </w:r>
    </w:p>
    <w:p w14:paraId="41E673DE" w14:textId="15137C21" w:rsidR="00385B00" w:rsidRPr="004F76EC" w:rsidRDefault="004F76EC" w:rsidP="00385B00">
      <w:r>
        <w:rPr>
          <w:rFonts w:hint="eastAsia"/>
        </w:rPr>
        <w:t>在操作性条件反射中，动物个体的动机水平与内环境稳态（如口渴程度）会对强化学习中的奖赏价值（</w:t>
      </w:r>
      <w:r>
        <w:rPr>
          <w:rFonts w:hint="eastAsia"/>
        </w:rPr>
        <w:t>Reward value</w:t>
      </w:r>
      <w:r>
        <w:rPr>
          <w:rFonts w:hint="eastAsia"/>
        </w:rPr>
        <w:t>）进行动态调整。例如，下丘脑弓状核等区域的神经元会实时监测血液渗透压并编码口渴信号，这些信号投射到中脑边缘多巴胺系统，直接放大水奖赏带来的预测误差</w:t>
      </w:r>
      <w:r>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instrText xml:space="preserve"> ADDIN EN.JS.CITE </w:instrText>
      </w:r>
      <w:r>
        <w:fldChar w:fldCharType="separate"/>
      </w:r>
      <w:r>
        <w:rPr>
          <w:noProof/>
        </w:rPr>
        <w:t>(</w:t>
      </w:r>
      <w:hyperlink w:anchor="_ENREF_147" w:tooltip="Sternson, 2013 #386" w:history="1">
        <w:r w:rsidR="00DD467A">
          <w:rPr>
            <w:noProof/>
          </w:rPr>
          <w:t>Sternson, 2013</w:t>
        </w:r>
      </w:hyperlink>
      <w:r>
        <w:rPr>
          <w:noProof/>
        </w:rPr>
        <w:t>)</w:t>
      </w:r>
      <w:r>
        <w:fldChar w:fldCharType="end"/>
      </w:r>
      <w:r>
        <w:rPr>
          <w:rFonts w:hint="eastAsia"/>
        </w:rPr>
        <w:t>。因此，任务的习得速度不仅取决于线索与奖赏的客观时空关联，还取决于动物的主观生理状态。</w:t>
      </w:r>
    </w:p>
    <w:p w14:paraId="0593AA6C" w14:textId="55469F5D" w:rsidR="00385B00" w:rsidRDefault="00385B00" w:rsidP="004F76EC">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D467A">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7" w:tooltip="Yin, 2006 #154" w:history="1">
        <w:r w:rsidR="00DD467A">
          <w:rPr>
            <w:noProof/>
          </w:rPr>
          <w:t>Yin &amp; Knowlton, 2006</w:t>
        </w:r>
      </w:hyperlink>
      <w:r w:rsidR="00B32D2C">
        <w:rPr>
          <w:noProof/>
        </w:rPr>
        <w:t>)</w:t>
      </w:r>
      <w:r w:rsidR="00B32D2C">
        <w:fldChar w:fldCharType="end"/>
      </w:r>
      <w:r>
        <w:rPr>
          <w:rFonts w:hint="eastAsia"/>
        </w:rPr>
        <w:t>。基于模型的策略则需要动物在脑内构建关于环境的</w:t>
      </w:r>
      <w:r w:rsidR="004F76EC">
        <w:rPr>
          <w:rFonts w:hint="eastAsia"/>
        </w:rPr>
        <w:t>认知地图</w:t>
      </w:r>
      <w:r>
        <w:rPr>
          <w:rFonts w:hint="eastAsia"/>
        </w:rPr>
        <w:t>（</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D467A">
          <w:rPr>
            <w:noProof/>
          </w:rPr>
          <w:t>Dolan &amp; Dayan, 2013</w:t>
        </w:r>
      </w:hyperlink>
      <w:r w:rsidR="00B32D2C">
        <w:rPr>
          <w:noProof/>
        </w:rPr>
        <w:t>)</w:t>
      </w:r>
      <w:r w:rsidR="00B32D2C">
        <w:fldChar w:fldCharType="end"/>
      </w:r>
      <w:r>
        <w:rPr>
          <w:rFonts w:hint="eastAsia"/>
        </w:rPr>
        <w:t>。</w:t>
      </w:r>
    </w:p>
    <w:p w14:paraId="02F14F1E" w14:textId="1A1BC51F" w:rsidR="00385B00" w:rsidRDefault="00385B00" w:rsidP="00F7508C">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w:t>
      </w:r>
      <w:r w:rsidR="004F76EC">
        <w:rPr>
          <w:rFonts w:hint="eastAsia"/>
        </w:rPr>
        <w:t>认知地图</w:t>
      </w:r>
      <w:r>
        <w:rPr>
          <w:rFonts w:hint="eastAsia"/>
        </w:rPr>
        <w:t>，实现规则的快速迁移。</w:t>
      </w:r>
    </w:p>
    <w:p w14:paraId="615E5777" w14:textId="00067AC0" w:rsidR="00F7508C" w:rsidRDefault="008612CC" w:rsidP="00F7508C">
      <w:r>
        <w:rPr>
          <w:rFonts w:hint="eastAsia"/>
        </w:rPr>
        <w:t>泛化和迁移是</w:t>
      </w:r>
      <w:r w:rsidR="00385B00">
        <w:rPr>
          <w:rFonts w:hint="eastAsia"/>
        </w:rPr>
        <w:t>连续学习中最容易混淆</w:t>
      </w:r>
      <w:r>
        <w:rPr>
          <w:rFonts w:hint="eastAsia"/>
        </w:rPr>
        <w:t>但又具有相对独立性地两个行为过程</w:t>
      </w:r>
      <w:r w:rsidR="00385B00">
        <w:rPr>
          <w:rFonts w:hint="eastAsia"/>
        </w:rPr>
        <w:t>。泛化（</w:t>
      </w:r>
      <w:r w:rsidR="00385B00">
        <w:rPr>
          <w:rFonts w:hint="eastAsia"/>
        </w:rPr>
        <w:t>generalization</w:t>
      </w:r>
      <w:r w:rsidR="00385B00">
        <w:rPr>
          <w:rFonts w:hint="eastAsia"/>
        </w:rPr>
        <w:t>）通常指个体在学会对某一刺激</w:t>
      </w:r>
      <w:proofErr w:type="gramStart"/>
      <w:r w:rsidR="00385B00">
        <w:rPr>
          <w:rFonts w:hint="eastAsia"/>
        </w:rPr>
        <w:t>作出</w:t>
      </w:r>
      <w:proofErr w:type="gramEnd"/>
      <w:r w:rsidR="00385B00">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D467A">
          <w:rPr>
            <w:noProof/>
          </w:rPr>
          <w:t>Guttman &amp; Kalish, 1956</w:t>
        </w:r>
      </w:hyperlink>
      <w:r w:rsidR="00B32D2C">
        <w:rPr>
          <w:noProof/>
        </w:rPr>
        <w:t>)</w:t>
      </w:r>
      <w:r w:rsidR="00B32D2C">
        <w:fldChar w:fldCharType="end"/>
      </w:r>
      <w:r w:rsidR="00385B00">
        <w:rPr>
          <w:rFonts w:hint="eastAsia"/>
        </w:rPr>
        <w:t>，通常依赖于感觉特征的物理相似性。而迁移（</w:t>
      </w:r>
      <w:r w:rsidR="00385B00">
        <w:rPr>
          <w:rFonts w:hint="eastAsia"/>
        </w:rPr>
        <w:t>transfer</w:t>
      </w:r>
      <w:r w:rsidR="00385B00">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sidR="00385B00">
        <w:rPr>
          <w:rFonts w:hint="eastAsia"/>
        </w:rPr>
        <w:t>。在跨模态学习中，这往往超越了感觉特征的物理相似性，体现了大脑对抽象任务骨架（如等待时序、奖励预测）的高阶复用。</w:t>
      </w:r>
    </w:p>
    <w:p w14:paraId="06A7F6A1" w14:textId="27162BF3" w:rsidR="00385B00" w:rsidRDefault="00F7508C" w:rsidP="00F7508C">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instrText xml:space="preserve"> ADDIN EN.JS.CITE </w:instrText>
      </w:r>
      <w:r>
        <w:fldChar w:fldCharType="separate"/>
      </w:r>
      <w:r>
        <w:rPr>
          <w:noProof/>
        </w:rPr>
        <w:t>(</w:t>
      </w:r>
      <w:hyperlink w:anchor="_ENREF_155" w:tooltip="Thorndike, 1901 #371" w:history="1">
        <w:r w:rsidR="00DD467A">
          <w:rPr>
            <w:noProof/>
          </w:rPr>
          <w:t>Thorndike &amp; Woodworth, 1901</w:t>
        </w:r>
      </w:hyperlink>
      <w:r>
        <w:rPr>
          <w:noProof/>
        </w:rPr>
        <w:t>)</w:t>
      </w:r>
      <w:r>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noProof/>
        </w:rPr>
        <w:t>(</w:t>
      </w:r>
      <w:hyperlink w:anchor="_ENREF_171" w:tooltip="Wylie, 1917 #201" w:history="1">
        <w:r w:rsidR="00DD467A">
          <w:rPr>
            <w:noProof/>
          </w:rPr>
          <w:t>Wylie, 1917</w:t>
        </w:r>
      </w:hyperlink>
      <w:r>
        <w:rPr>
          <w:noProof/>
        </w:rPr>
        <w:t>)</w:t>
      </w:r>
      <w:r>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instrText xml:space="preserve"> ADDIN EN.JS.CITE </w:instrText>
      </w:r>
      <w:r>
        <w:fldChar w:fldCharType="separate"/>
      </w:r>
      <w:r>
        <w:rPr>
          <w:noProof/>
        </w:rPr>
        <w:t>(</w:t>
      </w:r>
      <w:hyperlink w:anchor="_ENREF_55" w:tooltip="Harlow, 1949 #142" w:history="1">
        <w:r w:rsidR="00DD467A">
          <w:rPr>
            <w:noProof/>
          </w:rPr>
          <w:t>Harlow, 1949</w:t>
        </w:r>
      </w:hyperlink>
      <w:r>
        <w:rPr>
          <w:noProof/>
        </w:rPr>
        <w:t>)</w:t>
      </w:r>
      <w:r>
        <w:fldChar w:fldCharType="end"/>
      </w:r>
      <w:r>
        <w:rPr>
          <w:rFonts w:hint="eastAsia"/>
        </w:rPr>
        <w:t>。</w:t>
      </w:r>
    </w:p>
    <w:p w14:paraId="7B468535" w14:textId="5DE9C785"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D467A">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D467A">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这种“抑制并存”的特性，为动物能同时保存</w:t>
      </w:r>
      <w:r w:rsidR="00B778F7">
        <w:rPr>
          <w:rFonts w:hint="eastAsia"/>
        </w:rPr>
        <w:t>多</w:t>
      </w:r>
      <w:r w:rsidRPr="00224756">
        <w:rPr>
          <w:rFonts w:hint="eastAsia"/>
        </w:rPr>
        <w:t>套行为规则提供了理论支撑</w:t>
      </w:r>
      <w:r w:rsidR="00385B00">
        <w:rPr>
          <w:rFonts w:hint="eastAsia"/>
        </w:rPr>
        <w:t>。</w:t>
      </w:r>
    </w:p>
    <w:p w14:paraId="463B39D2" w14:textId="3C7C7488"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D467A">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D467A">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505337AB"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D467A">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D467A">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4C7C612F"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D467A">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D467A">
          <w:rPr>
            <w:noProof/>
          </w:rPr>
          <w:t>Smith et al., 2006</w:t>
        </w:r>
      </w:hyperlink>
      <w:r w:rsidR="00B32D2C">
        <w:rPr>
          <w:noProof/>
        </w:rPr>
        <w:t>)</w:t>
      </w:r>
      <w:r w:rsidR="00B32D2C">
        <w:fldChar w:fldCharType="end"/>
      </w:r>
      <w:r w:rsidR="00334176">
        <w:rPr>
          <w:rFonts w:hint="eastAsia"/>
        </w:rPr>
        <w:t>。</w:t>
      </w:r>
    </w:p>
    <w:p w14:paraId="7D89DD2B" w14:textId="63869380" w:rsidR="00334176" w:rsidRPr="00334176" w:rsidRDefault="000E5ACF" w:rsidP="00345F81">
      <w:r w:rsidRPr="000E5ACF">
        <w:rPr>
          <w:rFonts w:hint="eastAsia"/>
        </w:rPr>
        <w:t>在探究跨模态连续学习时，</w:t>
      </w:r>
      <w:r w:rsidR="00F7508C">
        <w:rPr>
          <w:rFonts w:hint="eastAsia"/>
        </w:rPr>
        <w:t>还</w:t>
      </w:r>
      <w:r w:rsidRPr="000E5ACF">
        <w:rPr>
          <w:rFonts w:hint="eastAsia"/>
        </w:rPr>
        <w:t>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3" w:tooltip="Znamenskiy, 2013 #391" w:history="1">
        <w:r w:rsidR="00DD467A">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D467A">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D467A">
          <w:rPr>
            <w:noProof/>
          </w:rPr>
          <w:t>Song et al., 2017</w:t>
        </w:r>
      </w:hyperlink>
      <w:r w:rsidR="00B32D2C">
        <w:rPr>
          <w:noProof/>
        </w:rPr>
        <w:t>)</w:t>
      </w:r>
      <w:r w:rsidR="00B32D2C">
        <w:fldChar w:fldCharType="end"/>
      </w:r>
      <w:r w:rsidR="00334176">
        <w:rPr>
          <w:rFonts w:hint="eastAsia"/>
        </w:rPr>
        <w:t>。</w:t>
      </w:r>
      <w:r w:rsidR="00032ADB" w:rsidRPr="00032ADB">
        <w:rPr>
          <w:rFonts w:hint="eastAsia"/>
        </w:rPr>
        <w:t>从学习速度极快的“强势模态”（声音）切换到需要更多层级计算的“弱势模态”（光）时，动物原本建立的“等待</w:t>
      </w:r>
      <w:r w:rsidR="00032ADB" w:rsidRPr="00032ADB">
        <w:rPr>
          <w:rFonts w:hint="eastAsia"/>
        </w:rPr>
        <w:t>-</w:t>
      </w:r>
      <w:r w:rsidR="00032ADB" w:rsidRPr="00032ADB">
        <w:rPr>
          <w:rFonts w:hint="eastAsia"/>
        </w:rPr>
        <w:t>动作</w:t>
      </w:r>
      <w:r w:rsidR="00032ADB" w:rsidRPr="00032ADB">
        <w:rPr>
          <w:rFonts w:hint="eastAsia"/>
        </w:rPr>
        <w:t>-</w:t>
      </w:r>
      <w:r w:rsidR="00032ADB"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804151"/>
      <w:r w:rsidRPr="00735B6F">
        <w:rPr>
          <w:rFonts w:hint="eastAsia"/>
        </w:rPr>
        <w:t>连续学习的神经机制研究进展</w:t>
      </w:r>
      <w:bookmarkEnd w:id="7"/>
    </w:p>
    <w:p w14:paraId="46D7DD93" w14:textId="5235F428"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D467A">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D467A">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804152"/>
      <w:r w:rsidRPr="00735B6F">
        <w:rPr>
          <w:rFonts w:hint="eastAsia"/>
        </w:rPr>
        <w:t>皮层记忆印迹网络在连续学习中的作用</w:t>
      </w:r>
      <w:bookmarkEnd w:id="8"/>
    </w:p>
    <w:p w14:paraId="40F95933" w14:textId="2A38C2F9"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D467A">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37AA8A1F"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D467A">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D467A">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D467A">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D467A">
          <w:rPr>
            <w:noProof/>
          </w:rPr>
          <w:t>Bi &amp; Poo, 1998</w:t>
        </w:r>
      </w:hyperlink>
      <w:r w:rsidR="00B32D2C">
        <w:rPr>
          <w:noProof/>
        </w:rPr>
        <w:t>)</w:t>
      </w:r>
      <w:r w:rsidR="00B32D2C">
        <w:fldChar w:fldCharType="end"/>
      </w:r>
      <w:r w:rsidR="00334176">
        <w:rPr>
          <w:rFonts w:hint="eastAsia"/>
        </w:rPr>
        <w:t>。</w:t>
      </w:r>
    </w:p>
    <w:p w14:paraId="59496EEA" w14:textId="29D07932"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w:t>
      </w:r>
      <w:r w:rsidR="004F76EC">
        <w:rPr>
          <w:rFonts w:hint="eastAsia"/>
        </w:rPr>
        <w:t>时程</w:t>
      </w:r>
      <w:r>
        <w:rPr>
          <w:rFonts w:hint="eastAsia"/>
        </w:rPr>
        <w:t>整合能力，解释了为何动物在单次穿过某一空间轨迹时，就能跨越秒级时间差建立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D467A">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68AE21B8"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5" w:tooltip="Yasuda, 2022 #397" w:history="1">
        <w:r w:rsidR="00DD467A">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D467A">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D467A">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D467A">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7D81957F" w:rsidR="00334176" w:rsidRDefault="0094157C" w:rsidP="00334176">
      <w:pPr>
        <w:pStyle w:val="afff1"/>
      </w:pPr>
      <w:r>
        <w:rPr>
          <w:rFonts w:hint="eastAsia"/>
          <w:noProof/>
          <w14:ligatures w14:val="standardContextual"/>
        </w:rPr>
        <w:drawing>
          <wp:inline distT="0" distB="0" distL="0" distR="0" wp14:anchorId="6F511D0C" wp14:editId="39CEE393">
            <wp:extent cx="2809875" cy="1628775"/>
            <wp:effectExtent l="0" t="0" r="9525" b="9525"/>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23">
                      <a:extLst>
                        <a:ext uri="{96DAC541-7B7A-43D3-8B79-37D633B846F1}">
                          <asvg:svgBlip xmlns:asvg="http://schemas.microsoft.com/office/drawing/2016/SVG/main" r:embed="rId24"/>
                        </a:ext>
                      </a:extLst>
                    </a:blip>
                    <a:stretch>
                      <a:fillRect/>
                    </a:stretch>
                  </pic:blipFill>
                  <pic:spPr>
                    <a:xfrm>
                      <a:off x="0" y="0"/>
                      <a:ext cx="2809875" cy="1628775"/>
                    </a:xfrm>
                    <a:prstGeom prst="rect">
                      <a:avLst/>
                    </a:prstGeom>
                  </pic:spPr>
                </pic:pic>
              </a:graphicData>
            </a:graphic>
          </wp:inline>
        </w:drawing>
      </w:r>
    </w:p>
    <w:p w14:paraId="4B39EDFA" w14:textId="29FF7605" w:rsidR="00334176" w:rsidRDefault="00334176" w:rsidP="0094157C">
      <w:pPr>
        <w:pStyle w:val="afffa"/>
      </w:pPr>
      <w:bookmarkStart w:id="9" w:name="_Toc23181058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0094157C" w:rsidRPr="0094157C">
        <w:rPr>
          <w:rFonts w:hint="eastAsia"/>
        </w:rPr>
        <w:t>标准</w:t>
      </w:r>
      <w:r w:rsidR="0094157C">
        <w:rPr>
          <w:rFonts w:hint="eastAsia"/>
        </w:rPr>
        <w:t>记忆</w:t>
      </w:r>
      <w:r w:rsidR="0094157C" w:rsidRPr="0094157C">
        <w:rPr>
          <w:rFonts w:hint="eastAsia"/>
        </w:rPr>
        <w:t>巩固模型</w:t>
      </w:r>
      <w:r w:rsidR="0094157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94157C">
        <w:instrText xml:space="preserve"> ADDIN EN.JS.CITE </w:instrText>
      </w:r>
      <w:r w:rsidR="0094157C">
        <w:fldChar w:fldCharType="separate"/>
      </w:r>
      <w:r w:rsidR="0094157C">
        <w:rPr>
          <w:noProof/>
        </w:rPr>
        <w:t>(</w:t>
      </w:r>
      <w:hyperlink w:anchor="_ENREF_36" w:tooltip="Frankland, 2005 #158" w:history="1">
        <w:r w:rsidR="00DD467A">
          <w:rPr>
            <w:noProof/>
          </w:rPr>
          <w:t>Frankland &amp; Bontempi, 2005</w:t>
        </w:r>
      </w:hyperlink>
      <w:r w:rsidR="0094157C">
        <w:rPr>
          <w:noProof/>
        </w:rPr>
        <w:t>)</w:t>
      </w:r>
      <w:bookmarkEnd w:id="9"/>
      <w:r w:rsidR="0094157C">
        <w:fldChar w:fldCharType="end"/>
      </w:r>
    </w:p>
    <w:p w14:paraId="7780F288" w14:textId="3D2E35A7" w:rsidR="00334176" w:rsidRDefault="00334176" w:rsidP="0094157C">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94157C" w:rsidRPr="0094157C">
        <w:t>Standard consolidation model</w:t>
      </w:r>
    </w:p>
    <w:p w14:paraId="3BAD4A76" w14:textId="30917B45" w:rsidR="00334176" w:rsidRDefault="0094157C" w:rsidP="0094157C">
      <w:pPr>
        <w:pStyle w:val="afff2"/>
        <w:ind w:left="480"/>
      </w:pPr>
      <w:r w:rsidRPr="0094157C">
        <w:rPr>
          <w:rFonts w:hint="eastAsia"/>
        </w:rPr>
        <w:t>感知、运动和认知信息的编码最初发生于多个特化的初级与联合皮层区域。海马整合来自这些分布式皮层模块的信息——它们表征了一次经验的各种特征——并迅速将这些特征融合为一个连贯的记忆痕迹。随后，海马</w:t>
      </w:r>
      <w:r w:rsidRPr="0094157C">
        <w:rPr>
          <w:rFonts w:hint="eastAsia"/>
        </w:rPr>
        <w:t>-</w:t>
      </w:r>
      <w:r w:rsidRPr="0094157C">
        <w:rPr>
          <w:rFonts w:hint="eastAsia"/>
        </w:rPr>
        <w:t>皮层网络的反复重激活导致皮层间连接的逐渐强化（例如，通过增强已有皮层间连接或建立新的连接）。皮层间连接的累积性增强最终使新记忆不再依赖海马，并逐步与既有的皮层记忆相融合。该模型的一个关键特征是：海马系统与不同皮层区域之间连接强度的变化是快速且短暂的，而皮层区域之间连接的变化则是缓慢且持久的</w:t>
      </w:r>
      <w:r w:rsidR="00334176" w:rsidRPr="00334176">
        <w:rPr>
          <w:rFonts w:hint="eastAsia"/>
        </w:rPr>
        <w:t>。</w:t>
      </w:r>
      <w:r w:rsidR="00334176">
        <w:br/>
      </w:r>
      <w:r w:rsidRPr="0094157C">
        <w:t>Encoding of perceptual, motor and cognitive information initially occurs in several specialized primary and associative cortical areas. The hippocampus integrates information from these distributed cortical modules that represents the various features of an experience, and rapidly fuses these features into a coherent memory trace. Successive reactivation of this hippocampal–cortical network leads to progressive strengthening of cortico-cortical connections (for example, by strengthening existing cortico-cortical connections or establishing new ones). Incremental strengthening of cortico-cortical connections eventually allows new memories to become independent of the hippocampus and to be gradually integrated with pre-existing cortical memories. A key feature of this model is that changes in the strength of the connections between the hippocampal system and the different cortical areas are rapid and transient, whereas changes in the connections between the cortical areas are slow and long-lasting</w:t>
      </w:r>
      <w:r w:rsidR="00334176" w:rsidRPr="00334176">
        <w:t>.</w:t>
      </w:r>
    </w:p>
    <w:p w14:paraId="3AC90666" w14:textId="7FAD876C"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D467A">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D467A">
          <w:rPr>
            <w:noProof/>
          </w:rPr>
          <w:t>van Kesteren et al., 2012</w:t>
        </w:r>
      </w:hyperlink>
      <w:r w:rsidR="00B32D2C">
        <w:rPr>
          <w:noProof/>
        </w:rPr>
        <w:t>)</w:t>
      </w:r>
      <w:r w:rsidR="00B32D2C">
        <w:fldChar w:fldCharType="end"/>
      </w:r>
      <w:r w:rsidR="00032ADB">
        <w:rPr>
          <w:rFonts w:hint="eastAsia"/>
        </w:rPr>
        <w:t>。</w:t>
      </w:r>
    </w:p>
    <w:p w14:paraId="2B44638C" w14:textId="35B89B87"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2" w:tooltip="Xie, 2014 #400" w:history="1">
        <w:r w:rsidR="00DD467A">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D467A">
          <w:rPr>
            <w:noProof/>
          </w:rPr>
          <w:t>Teyler &amp; Rudy, 2007</w:t>
        </w:r>
      </w:hyperlink>
      <w:r w:rsidR="00B32D2C">
        <w:rPr>
          <w:noProof/>
        </w:rPr>
        <w:t>)</w:t>
      </w:r>
      <w:r w:rsidR="00B32D2C">
        <w:fldChar w:fldCharType="end"/>
      </w:r>
      <w:r>
        <w:rPr>
          <w:rFonts w:hint="eastAsia"/>
        </w:rPr>
        <w:t>。</w:t>
      </w:r>
    </w:p>
    <w:p w14:paraId="460E35E9" w14:textId="3CD9FC56"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D467A">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1149AC4B"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D467A">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D467A">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D467A">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D467A">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19179EEF"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8" w:tooltip="Yiu, 2014 #408" w:history="1">
        <w:r w:rsidR="00DD467A">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D467A">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9" w:tooltip="Yokose, 2017 #209" w:history="1">
        <w:r w:rsidR="00DD467A">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73CA3BEF"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D467A">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0" w:tooltip="Liu, 2012 #237" w:history="1">
        <w:r w:rsidR="00DD467A">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D467A">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D467A">
          <w:rPr>
            <w:noProof/>
          </w:rPr>
          <w:t>Mocle et al., 2024</w:t>
        </w:r>
      </w:hyperlink>
      <w:r w:rsidR="00B32D2C">
        <w:rPr>
          <w:noProof/>
        </w:rPr>
        <w:t>)</w:t>
      </w:r>
      <w:r w:rsidR="00B32D2C">
        <w:fldChar w:fldCharType="end"/>
      </w:r>
      <w:r w:rsidR="00032ADB">
        <w:rPr>
          <w:rFonts w:hint="eastAsia"/>
        </w:rPr>
        <w:t>。</w:t>
      </w:r>
    </w:p>
    <w:p w14:paraId="109523A2" w14:textId="50BC1F4C" w:rsidR="00032ADB" w:rsidRDefault="00032ADB" w:rsidP="00986191">
      <w:r>
        <w:rPr>
          <w:rFonts w:hint="eastAsia"/>
        </w:rPr>
        <w:t>不过，这类技术在机制解释上存在天然边界。即早基因的表达不仅整合了刺激强度与时间</w:t>
      </w:r>
      <w:r w:rsidR="00F7508C">
        <w:rPr>
          <w:rFonts w:hint="eastAsia"/>
        </w:rPr>
        <w:t>积分</w:t>
      </w:r>
      <w:r>
        <w:rPr>
          <w:rFonts w:hint="eastAsia"/>
        </w:rPr>
        <w:t>，还受细胞基线状态、表观遗传背景及非特异性神经干扰的影响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8" w:tooltip="Leeyup, 2015 #188" w:history="1">
        <w:r w:rsidR="00DD467A">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D467A">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D467A">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w:t>
      </w:r>
    </w:p>
    <w:p w14:paraId="5766FBD2" w14:textId="52E80C54" w:rsidR="005C4B22" w:rsidRDefault="00476C59" w:rsidP="005C4B22">
      <w:pPr>
        <w:pStyle w:val="afff1"/>
        <w:keepNext/>
      </w:pPr>
      <w:r>
        <w:rPr>
          <w:rFonts w:hint="eastAsia"/>
          <w:noProof/>
          <w14:ligatures w14:val="standardContextual"/>
        </w:rPr>
        <w:drawing>
          <wp:inline distT="0" distB="0" distL="0" distR="0" wp14:anchorId="2B2DD74C" wp14:editId="7AB99C80">
            <wp:extent cx="2286000" cy="2181225"/>
            <wp:effectExtent l="0" t="0" r="0" b="9525"/>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25">
                      <a:extLst>
                        <a:ext uri="{96DAC541-7B7A-43D3-8B79-37D633B846F1}">
                          <asvg:svgBlip xmlns:asvg="http://schemas.microsoft.com/office/drawing/2016/SVG/main" r:embed="rId26"/>
                        </a:ext>
                      </a:extLst>
                    </a:blip>
                    <a:stretch>
                      <a:fillRect/>
                    </a:stretch>
                  </pic:blipFill>
                  <pic:spPr>
                    <a:xfrm>
                      <a:off x="0" y="0"/>
                      <a:ext cx="2286000" cy="2181225"/>
                    </a:xfrm>
                    <a:prstGeom prst="rect">
                      <a:avLst/>
                    </a:prstGeom>
                  </pic:spPr>
                </pic:pic>
              </a:graphicData>
            </a:graphic>
          </wp:inline>
        </w:drawing>
      </w:r>
    </w:p>
    <w:p w14:paraId="1C94B089" w14:textId="385CE4E1" w:rsidR="005C4B22" w:rsidRPr="00476C59" w:rsidRDefault="005C4B22" w:rsidP="00476C59">
      <w:pPr>
        <w:pStyle w:val="afffa"/>
      </w:pPr>
      <w:bookmarkStart w:id="10" w:name="_Toc231810585"/>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76C59">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476C59">
        <w:rPr>
          <w:noProof/>
        </w:rPr>
        <w:t>5</w:t>
      </w:r>
      <w:r>
        <w:fldChar w:fldCharType="end"/>
      </w:r>
      <w:r>
        <w:rPr>
          <w:rFonts w:hint="eastAsia"/>
        </w:rPr>
        <w:t xml:space="preserve"> </w:t>
      </w:r>
      <w:r w:rsidR="00476C59" w:rsidRPr="00476C59">
        <w:t>光遗传激活记忆印迹细胞诱发了记忆提取</w:t>
      </w:r>
      <w:r w:rsidR="00476C59">
        <w:fldChar w:fldCharType="begin">
          <w:fldData xml:space="preserve">PEVuZE5vdGU+PENpdGU+PEF1dGhvcj5MaXU8L0F1dGhvcj48WWVhcj4yMDE0PC9ZZWFyPjxSZWNO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</w:fldData>
        </w:fldChar>
      </w:r>
      <w:r w:rsidR="00476C59">
        <w:instrText xml:space="preserve"> ADDIN EN.JS.CITE </w:instrText>
      </w:r>
      <w:r w:rsidR="00476C59">
        <w:fldChar w:fldCharType="separate"/>
      </w:r>
      <w:r w:rsidR="00476C59">
        <w:rPr>
          <w:noProof/>
        </w:rPr>
        <w:t>(</w:t>
      </w:r>
      <w:hyperlink w:anchor="_ENREF_91" w:tooltip="Liu, 2014 #451" w:history="1">
        <w:r w:rsidR="00DD467A">
          <w:rPr>
            <w:noProof/>
          </w:rPr>
          <w:t>Liu et al., 2014</w:t>
        </w:r>
      </w:hyperlink>
      <w:r w:rsidR="00476C59">
        <w:rPr>
          <w:noProof/>
        </w:rPr>
        <w:t>)</w:t>
      </w:r>
      <w:bookmarkEnd w:id="10"/>
      <w:r w:rsidR="00476C59">
        <w:fldChar w:fldCharType="end"/>
      </w:r>
      <w:r w:rsidR="00476C59" w:rsidRPr="00476C59">
        <w:rPr>
          <w:rFonts w:hint="eastAsia"/>
        </w:rPr>
        <w:t xml:space="preserve"> </w:t>
      </w:r>
    </w:p>
    <w:p w14:paraId="09CEA8A6" w14:textId="5BF90660" w:rsidR="005C4B22" w:rsidRDefault="005C4B22" w:rsidP="005C4B22">
      <w:pPr>
        <w:pStyle w:val="afff1"/>
      </w:pPr>
      <w:r>
        <w:t xml:space="preserve">Figure </w:t>
      </w:r>
      <w:r>
        <w:fldChar w:fldCharType="begin"/>
      </w:r>
      <w:r>
        <w:instrText xml:space="preserve"> STYLEREF 1 \s </w:instrText>
      </w:r>
      <w:r>
        <w:fldChar w:fldCharType="separate"/>
      </w:r>
      <w:r w:rsidR="00476C59">
        <w:rPr>
          <w:noProof/>
        </w:rPr>
        <w:t>1</w:t>
      </w:r>
      <w:r>
        <w:fldChar w:fldCharType="end"/>
      </w:r>
      <w:r>
        <w:t>.</w:t>
      </w:r>
      <w:r>
        <w:fldChar w:fldCharType="begin"/>
      </w:r>
      <w:r>
        <w:instrText xml:space="preserve"> SEQ Figure \* ARABIC \s 1 </w:instrText>
      </w:r>
      <w:r>
        <w:fldChar w:fldCharType="separate"/>
      </w:r>
      <w:r w:rsidR="00476C59">
        <w:rPr>
          <w:noProof/>
        </w:rPr>
        <w:t>5</w:t>
      </w:r>
      <w:r>
        <w:fldChar w:fldCharType="end"/>
      </w:r>
      <w:r>
        <w:rPr>
          <w:rFonts w:hint="eastAsia"/>
        </w:rPr>
        <w:t xml:space="preserve"> </w:t>
      </w:r>
      <w:r w:rsidR="00476C59" w:rsidRPr="00476C59">
        <w:t>Optogenetic activation of memory engram cells induced memory recall</w:t>
      </w:r>
    </w:p>
    <w:p w14:paraId="1D605B27" w14:textId="1EF1F015" w:rsidR="005C4B22" w:rsidRPr="005C4B22" w:rsidRDefault="00476C59" w:rsidP="005C4B22">
      <w:pPr>
        <w:pStyle w:val="afff2"/>
        <w:ind w:left="480"/>
      </w:pPr>
      <w:r w:rsidRPr="00476C59">
        <w:rPr>
          <w:rFonts w:hint="eastAsia"/>
        </w:rPr>
        <w:t>（</w:t>
      </w:r>
      <w:r w:rsidRPr="00476C59">
        <w:rPr>
          <w:rFonts w:hint="eastAsia"/>
        </w:rPr>
        <w:t>A</w:t>
      </w:r>
      <w:r w:rsidRPr="00476C59">
        <w:rPr>
          <w:rFonts w:hint="eastAsia"/>
        </w:rPr>
        <w:t>）系统的基本构成：表达</w:t>
      </w:r>
      <w:r>
        <w:rPr>
          <w:rFonts w:hint="eastAsia"/>
        </w:rPr>
        <w:t>条件性操纵元件（如</w:t>
      </w:r>
      <w:r>
        <w:rPr>
          <w:rFonts w:hint="eastAsia"/>
        </w:rPr>
        <w:t>TRE-ChR2</w:t>
      </w:r>
      <w:r>
        <w:rPr>
          <w:rFonts w:hint="eastAsia"/>
        </w:rPr>
        <w:t>）</w:t>
      </w:r>
      <w:r w:rsidRPr="00476C59">
        <w:rPr>
          <w:rFonts w:hint="eastAsia"/>
        </w:rPr>
        <w:t>的</w:t>
      </w:r>
      <w:r w:rsidRPr="00476C59">
        <w:rPr>
          <w:rFonts w:hint="eastAsia"/>
        </w:rPr>
        <w:t>AAV</w:t>
      </w:r>
      <w:r w:rsidRPr="00476C59">
        <w:rPr>
          <w:rFonts w:hint="eastAsia"/>
        </w:rPr>
        <w:t>病毒和光纤被双侧靶向导入</w:t>
      </w:r>
      <w:r>
        <w:rPr>
          <w:rFonts w:hint="eastAsia"/>
        </w:rPr>
        <w:t>具有即早基因启动子的调控元件（如</w:t>
      </w:r>
      <w:r>
        <w:rPr>
          <w:rFonts w:hint="eastAsia"/>
        </w:rPr>
        <w:t>C-</w:t>
      </w:r>
      <w:proofErr w:type="spellStart"/>
      <w:r>
        <w:rPr>
          <w:rFonts w:hint="eastAsia"/>
        </w:rPr>
        <w:t>fos</w:t>
      </w:r>
      <w:proofErr w:type="spellEnd"/>
      <w:r>
        <w:rPr>
          <w:rFonts w:hint="eastAsia"/>
        </w:rPr>
        <w:t>-</w:t>
      </w:r>
      <w:proofErr w:type="spellStart"/>
      <w:r>
        <w:rPr>
          <w:rFonts w:hint="eastAsia"/>
        </w:rPr>
        <w:t>tTA</w:t>
      </w:r>
      <w:proofErr w:type="spellEnd"/>
      <w:r>
        <w:rPr>
          <w:rFonts w:hint="eastAsia"/>
        </w:rPr>
        <w:t>）的</w:t>
      </w:r>
      <w:r w:rsidRPr="00476C59">
        <w:rPr>
          <w:rFonts w:hint="eastAsia"/>
        </w:rPr>
        <w:t>转基因小鼠的</w:t>
      </w:r>
      <w:r>
        <w:rPr>
          <w:rFonts w:hint="eastAsia"/>
        </w:rPr>
        <w:t>目标脑区</w:t>
      </w:r>
      <w:r w:rsidRPr="00476C59">
        <w:rPr>
          <w:rFonts w:hint="eastAsia"/>
        </w:rPr>
        <w:t>（</w:t>
      </w:r>
      <w:r>
        <w:rPr>
          <w:rFonts w:hint="eastAsia"/>
        </w:rPr>
        <w:t>如</w:t>
      </w:r>
      <w:r w:rsidRPr="00476C59">
        <w:rPr>
          <w:rFonts w:hint="eastAsia"/>
        </w:rPr>
        <w:t>DG</w:t>
      </w:r>
      <w:r w:rsidRPr="00476C59">
        <w:rPr>
          <w:rFonts w:hint="eastAsia"/>
        </w:rPr>
        <w:t>）。（</w:t>
      </w:r>
      <w:r w:rsidRPr="00476C59">
        <w:rPr>
          <w:rFonts w:hint="eastAsia"/>
        </w:rPr>
        <w:t>B</w:t>
      </w:r>
      <w:r w:rsidRPr="00476C59">
        <w:rPr>
          <w:rFonts w:hint="eastAsia"/>
        </w:rPr>
        <w:t>）记忆形成过程中活跃的</w:t>
      </w:r>
      <w:r w:rsidRPr="00476C59">
        <w:rPr>
          <w:rFonts w:hint="eastAsia"/>
        </w:rPr>
        <w:t>DG</w:t>
      </w:r>
      <w:r w:rsidRPr="00476C59">
        <w:rPr>
          <w:rFonts w:hint="eastAsia"/>
        </w:rPr>
        <w:t>神经元</w:t>
      </w:r>
      <w:r>
        <w:rPr>
          <w:rFonts w:hint="eastAsia"/>
        </w:rPr>
        <w:t>表达</w:t>
      </w:r>
      <w:r>
        <w:rPr>
          <w:rFonts w:hint="eastAsia"/>
        </w:rPr>
        <w:t>C-</w:t>
      </w:r>
      <w:proofErr w:type="spellStart"/>
      <w:r>
        <w:rPr>
          <w:rFonts w:hint="eastAsia"/>
        </w:rPr>
        <w:t>fos</w:t>
      </w:r>
      <w:proofErr w:type="spellEnd"/>
      <w:r>
        <w:rPr>
          <w:rFonts w:hint="eastAsia"/>
        </w:rPr>
        <w:t>，进而启动下游基因表达</w:t>
      </w:r>
      <w:r w:rsidRPr="00476C59">
        <w:rPr>
          <w:rFonts w:hint="eastAsia"/>
        </w:rPr>
        <w:t>ChR2</w:t>
      </w:r>
      <w:r>
        <w:rPr>
          <w:rFonts w:hint="eastAsia"/>
        </w:rPr>
        <w:t>；但这个过程被</w:t>
      </w:r>
      <w:r>
        <w:rPr>
          <w:rFonts w:hint="eastAsia"/>
        </w:rPr>
        <w:t>Dox</w:t>
      </w:r>
      <w:r>
        <w:rPr>
          <w:rFonts w:hint="eastAsia"/>
        </w:rPr>
        <w:t>抑制。</w:t>
      </w:r>
      <w:r w:rsidRPr="00476C59">
        <w:rPr>
          <w:rFonts w:hint="eastAsia"/>
        </w:rPr>
        <w:t>（</w:t>
      </w:r>
      <w:r w:rsidRPr="00476C59">
        <w:rPr>
          <w:rFonts w:hint="eastAsia"/>
        </w:rPr>
        <w:t>C</w:t>
      </w:r>
      <w:r w:rsidRPr="00476C59">
        <w:rPr>
          <w:rFonts w:hint="eastAsia"/>
        </w:rPr>
        <w:t>）动物在有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适应环境</w:t>
      </w:r>
      <w:r w:rsidRPr="00476C59">
        <w:rPr>
          <w:rFonts w:hint="eastAsia"/>
        </w:rPr>
        <w:t>A</w:t>
      </w:r>
      <w:r w:rsidRPr="00476C59">
        <w:rPr>
          <w:rFonts w:hint="eastAsia"/>
        </w:rPr>
        <w:t>；在无</w:t>
      </w:r>
      <w:r w:rsidRPr="00476C59">
        <w:rPr>
          <w:rFonts w:hint="eastAsia"/>
        </w:rPr>
        <w:t>Dox</w:t>
      </w:r>
      <w:r w:rsidRPr="00476C59">
        <w:rPr>
          <w:rFonts w:hint="eastAsia"/>
        </w:rPr>
        <w:t>的条件下于环境</w:t>
      </w:r>
      <w:r w:rsidRPr="00476C59">
        <w:rPr>
          <w:rFonts w:hint="eastAsia"/>
        </w:rPr>
        <w:t>B</w:t>
      </w:r>
      <w:r w:rsidRPr="00476C59">
        <w:rPr>
          <w:rFonts w:hint="eastAsia"/>
        </w:rPr>
        <w:t>中训练；在有</w:t>
      </w:r>
      <w:r w:rsidRPr="00476C59">
        <w:rPr>
          <w:rFonts w:hint="eastAsia"/>
        </w:rPr>
        <w:t>Dox</w:t>
      </w:r>
      <w:r>
        <w:rPr>
          <w:rFonts w:hint="eastAsia"/>
        </w:rPr>
        <w:t>、</w:t>
      </w:r>
      <w:r w:rsidRPr="00476C59">
        <w:rPr>
          <w:rFonts w:hint="eastAsia"/>
        </w:rPr>
        <w:t>光刺激</w:t>
      </w:r>
      <w:r>
        <w:rPr>
          <w:rFonts w:hint="eastAsia"/>
        </w:rPr>
        <w:t>条件下</w:t>
      </w:r>
      <w:r w:rsidRPr="00476C59">
        <w:rPr>
          <w:rFonts w:hint="eastAsia"/>
        </w:rPr>
        <w:t>于环境</w:t>
      </w:r>
      <w:r w:rsidRPr="00476C59">
        <w:rPr>
          <w:rFonts w:hint="eastAsia"/>
        </w:rPr>
        <w:t>A</w:t>
      </w:r>
      <w:r w:rsidRPr="00476C59">
        <w:rPr>
          <w:rFonts w:hint="eastAsia"/>
        </w:rPr>
        <w:t>中再次测试。（</w:t>
      </w:r>
      <w:r w:rsidRPr="00476C59">
        <w:rPr>
          <w:rFonts w:hint="eastAsia"/>
        </w:rPr>
        <w:t>D</w:t>
      </w:r>
      <w:r w:rsidRPr="00476C59">
        <w:rPr>
          <w:rFonts w:hint="eastAsia"/>
        </w:rPr>
        <w:t>）光刺激在训练前的适应阶段无效果，</w:t>
      </w:r>
      <w:r>
        <w:rPr>
          <w:rFonts w:hint="eastAsia"/>
        </w:rPr>
        <w:t>而</w:t>
      </w:r>
      <w:r w:rsidRPr="00476C59">
        <w:rPr>
          <w:rFonts w:hint="eastAsia"/>
        </w:rPr>
        <w:t>训练</w:t>
      </w:r>
      <w:proofErr w:type="gramStart"/>
      <w:r w:rsidRPr="00476C59">
        <w:rPr>
          <w:rFonts w:hint="eastAsia"/>
        </w:rPr>
        <w:t>后动物</w:t>
      </w:r>
      <w:proofErr w:type="gramEnd"/>
      <w:r w:rsidRPr="00476C59">
        <w:rPr>
          <w:rFonts w:hint="eastAsia"/>
        </w:rPr>
        <w:t>表现出光依赖的冻结行为，表明光诱导了恐惧记忆的提取</w:t>
      </w:r>
      <w:r w:rsidR="005C4B22" w:rsidRPr="005C4B22">
        <w:rPr>
          <w:rFonts w:hint="eastAsia"/>
        </w:rPr>
        <w:t>。</w:t>
      </w:r>
      <w:r w:rsidR="005C4B22">
        <w:br/>
      </w:r>
      <w:r w:rsidRPr="00476C59">
        <w:t>(A) Basic composition of the system. Virus expressing TRE-ChR2 and optic fibers are targeted bilaterally into the dentate gyrus (DG) of transgenic mouse line expressing c-</w:t>
      </w:r>
      <w:proofErr w:type="spellStart"/>
      <w:r w:rsidRPr="00476C59">
        <w:t>fos</w:t>
      </w:r>
      <w:proofErr w:type="spellEnd"/>
      <w:r w:rsidRPr="00476C59">
        <w:t>-</w:t>
      </w:r>
      <w:proofErr w:type="spellStart"/>
      <w:r w:rsidRPr="00476C59">
        <w:t>tTA</w:t>
      </w:r>
      <w:proofErr w:type="spellEnd"/>
      <w:r w:rsidRPr="00476C59">
        <w:t xml:space="preserve">. (B) In the absence of Dox, DG neurons that are active during the formation of a memory are labeled with ChR2. (C) Behavior schedules. Animals were habituated to context A with light stimulation while on Dox, trained in context B while off Dox, and tested again in context A with light stimulation while on Dox. (D) Although light had no effect during pretraining habituation sessions, the animals showed light-dependent freezing behavior </w:t>
      </w:r>
      <w:proofErr w:type="spellStart"/>
      <w:r w:rsidRPr="00476C59">
        <w:t>posttraining</w:t>
      </w:r>
      <w:proofErr w:type="spellEnd"/>
      <w:r w:rsidRPr="00476C59">
        <w:t>, indicating the light-induced recall of a fear memory</w:t>
      </w:r>
      <w:r w:rsidR="005C4B22" w:rsidRPr="005C4B22">
        <w:t>.</w:t>
      </w:r>
    </w:p>
    <w:p w14:paraId="57669E94" w14:textId="3DA61D3B"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D467A">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D467A">
          <w:rPr>
            <w:noProof/>
          </w:rPr>
          <w:t>Papale &amp; Hooks, 2018</w:t>
        </w:r>
      </w:hyperlink>
      <w:r w:rsidR="00B32D2C">
        <w:rPr>
          <w:noProof/>
        </w:rPr>
        <w:t>)</w:t>
      </w:r>
      <w:r w:rsidR="00B32D2C">
        <w:fldChar w:fldCharType="end"/>
      </w:r>
      <w:r w:rsidR="00494D6D" w:rsidRPr="00494D6D">
        <w:rPr>
          <w:rFonts w:hint="eastAsia"/>
        </w:rPr>
        <w:t>。</w:t>
      </w:r>
    </w:p>
    <w:p w14:paraId="3618B884" w14:textId="079D2114"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D467A">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89" w:tooltip="Li, 2015 #170" w:history="1">
        <w:r w:rsidR="00DD467A">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D467A">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D467A">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58E93C17"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D467A">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w:t>
      </w:r>
      <w:r w:rsidR="00F7508C">
        <w:rPr>
          <w:rFonts w:hint="eastAsia"/>
        </w:rPr>
        <w:t>收集</w:t>
      </w:r>
      <w:r w:rsidRPr="008E1DE3">
        <w:rPr>
          <w:rFonts w:hint="eastAsia"/>
        </w:rPr>
        <w:t>情境和感觉特征，还能结合头部方向系统生成以自我为中心（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r w:rsidR="00F7508C">
        <w:rPr>
          <w:rFonts w:hint="eastAsia"/>
        </w:rPr>
        <w:t>连续学习的</w:t>
      </w:r>
      <w:r w:rsidRPr="008E1DE3">
        <w:rPr>
          <w:rFonts w:hint="eastAsia"/>
        </w:rPr>
        <w:t>跨模态</w:t>
      </w:r>
      <w:r w:rsidR="00F7508C">
        <w:rPr>
          <w:rFonts w:hint="eastAsia"/>
        </w:rPr>
        <w:t>线索</w:t>
      </w:r>
      <w:r w:rsidRPr="008E1DE3">
        <w:rPr>
          <w:rFonts w:hint="eastAsia"/>
        </w:rPr>
        <w:t>任务切换中，这种坐标系转换与跨模态整合能力，使得</w:t>
      </w:r>
      <w:r w:rsidRPr="008E1DE3">
        <w:rPr>
          <w:rFonts w:hint="eastAsia"/>
        </w:rPr>
        <w:t>RSP</w:t>
      </w:r>
      <w:r w:rsidRPr="008E1DE3">
        <w:rPr>
          <w:rFonts w:hint="eastAsia"/>
        </w:rPr>
        <w:t>等区域有可能成为新线索汇入并调用运动皮层已有策略不可或缺的必经门控。</w:t>
      </w:r>
    </w:p>
    <w:p w14:paraId="364E01EF" w14:textId="78B763D4"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D467A">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D467A">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D467A">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D467A">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D467A">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6F50704E"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D467A">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D467A">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D467A">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D467A">
          <w:rPr>
            <w:noProof/>
          </w:rPr>
          <w:t>Ruediger et al., 2011</w:t>
        </w:r>
      </w:hyperlink>
      <w:r w:rsidR="00B32D2C">
        <w:rPr>
          <w:noProof/>
        </w:rPr>
        <w:t>)</w:t>
      </w:r>
      <w:r w:rsidR="00B32D2C">
        <w:fldChar w:fldCharType="end"/>
      </w:r>
      <w:r w:rsidR="00032ADB">
        <w:rPr>
          <w:rFonts w:hint="eastAsia"/>
        </w:rPr>
        <w:t>。</w:t>
      </w:r>
    </w:p>
    <w:p w14:paraId="512912F9" w14:textId="0120CDC1"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3" w:tooltip="Krabbe, 2019 #427" w:history="1">
        <w:r w:rsidR="00DD467A">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6" w:tooltip="Yiannakas, 2021 #428" w:history="1">
        <w:r w:rsidR="00DD467A">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w:t>
      </w:r>
      <w:r w:rsidR="002C24F3">
        <w:rPr>
          <w:rFonts w:hint="eastAsia"/>
        </w:rPr>
        <w:t>。</w:t>
      </w:r>
      <w:r w:rsidRPr="000E5ACF">
        <w:rPr>
          <w:rFonts w:hint="eastAsia"/>
        </w:rPr>
        <w:t>这种抑制性微环</w:t>
      </w:r>
      <w:proofErr w:type="gramStart"/>
      <w:r w:rsidRPr="000E5ACF">
        <w:rPr>
          <w:rFonts w:hint="eastAsia"/>
        </w:rPr>
        <w:t>路是否</w:t>
      </w:r>
      <w:proofErr w:type="gramEnd"/>
      <w:r w:rsidRPr="000E5ACF">
        <w:rPr>
          <w:rFonts w:hint="eastAsia"/>
        </w:rPr>
        <w:t>能强效滤除无关噪声、保障新信息在既有骨架上的</w:t>
      </w:r>
      <w:r w:rsidR="002C24F3">
        <w:rPr>
          <w:rFonts w:hint="eastAsia"/>
        </w:rPr>
        <w:t>高效重编码</w:t>
      </w:r>
      <w:r w:rsidRPr="000E5ACF">
        <w:rPr>
          <w:rFonts w:hint="eastAsia"/>
        </w:rPr>
        <w:t>，是探讨连续学习</w:t>
      </w:r>
      <w:r w:rsidR="002C24F3">
        <w:rPr>
          <w:rFonts w:hint="eastAsia"/>
        </w:rPr>
        <w:t>的旧</w:t>
      </w:r>
      <w:r w:rsidRPr="000E5ACF">
        <w:rPr>
          <w:rFonts w:hint="eastAsia"/>
        </w:rPr>
        <w:t>记忆保护与</w:t>
      </w:r>
      <w:r w:rsidR="002C24F3">
        <w:rPr>
          <w:rFonts w:hint="eastAsia"/>
        </w:rPr>
        <w:t>新任务</w:t>
      </w:r>
      <w:r w:rsidRPr="000E5ACF">
        <w:rPr>
          <w:rFonts w:hint="eastAsia"/>
        </w:rPr>
        <w:t>快速</w:t>
      </w:r>
      <w:r w:rsidR="002C24F3">
        <w:rPr>
          <w:rFonts w:hint="eastAsia"/>
        </w:rPr>
        <w:t>习得</w:t>
      </w:r>
      <w:r w:rsidRPr="000E5ACF">
        <w:rPr>
          <w:rFonts w:hint="eastAsia"/>
        </w:rPr>
        <w:t>机制的关键</w:t>
      </w:r>
      <w:r w:rsidR="00032ADB">
        <w:rPr>
          <w:rFonts w:hint="eastAsia"/>
        </w:rPr>
        <w:t>。</w:t>
      </w:r>
    </w:p>
    <w:p w14:paraId="5918CD92" w14:textId="77777777" w:rsidR="00350D4E" w:rsidRPr="00735B6F" w:rsidRDefault="00350D4E" w:rsidP="00350D4E">
      <w:pPr>
        <w:pStyle w:val="3"/>
      </w:pPr>
      <w:bookmarkStart w:id="11" w:name="_Toc231804153"/>
      <w:r w:rsidRPr="00735B6F">
        <w:rPr>
          <w:rFonts w:hint="eastAsia"/>
        </w:rPr>
        <w:t>丘脑与深层核团在连续学习中的作用</w:t>
      </w:r>
      <w:bookmarkEnd w:id="11"/>
    </w:p>
    <w:p w14:paraId="279347BC" w14:textId="0DD82130"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54B2786F"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D467A">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D467A">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4" w:tooltip="Yagishita, 2014 #324" w:history="1">
        <w:r w:rsidR="00DD467A">
          <w:rPr>
            <w:noProof/>
          </w:rPr>
          <w:t>Yagishita et al., 2014</w:t>
        </w:r>
      </w:hyperlink>
      <w:r w:rsidR="00B32D2C">
        <w:rPr>
          <w:noProof/>
        </w:rPr>
        <w:t>)</w:t>
      </w:r>
      <w:r w:rsidR="00B32D2C">
        <w:fldChar w:fldCharType="end"/>
      </w:r>
      <w:r w:rsidR="00350D4E">
        <w:rPr>
          <w:rFonts w:hint="eastAsia"/>
        </w:rPr>
        <w:t>。</w:t>
      </w:r>
    </w:p>
    <w:p w14:paraId="55070CBA" w14:textId="240971CE"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D467A">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2EC656B7"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D467A">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C49EB0E"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D467A">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2EC80A8C"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D467A">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D467A">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D467A">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55670B75" w:rsidR="00032ADB" w:rsidRDefault="000E5ACF" w:rsidP="00032ADB">
      <w:r w:rsidRPr="000E5ACF">
        <w:rPr>
          <w:rFonts w:hint="eastAsia"/>
        </w:rPr>
        <w:t>在与本研究密切相关的体感</w:t>
      </w:r>
      <w:r w:rsidRPr="000E5ACF">
        <w:rPr>
          <w:rFonts w:hint="eastAsia"/>
        </w:rPr>
        <w:t>-</w:t>
      </w:r>
      <w:r w:rsidRPr="000E5ACF">
        <w:rPr>
          <w:rFonts w:hint="eastAsia"/>
        </w:rPr>
        <w:t>运动关联学习中，小鼠的丘脑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D467A">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D467A">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D467A">
          <w:rPr>
            <w:noProof/>
          </w:rPr>
          <w:t>Casas-Torremocha et al., 2017</w:t>
        </w:r>
      </w:hyperlink>
      <w:r w:rsidR="00B32D2C">
        <w:rPr>
          <w:noProof/>
        </w:rPr>
        <w:t>)</w:t>
      </w:r>
      <w:r w:rsidR="00B32D2C">
        <w:fldChar w:fldCharType="end"/>
      </w:r>
      <w:r w:rsidRPr="000E5ACF">
        <w:rPr>
          <w:rFonts w:hint="eastAsia"/>
        </w:rPr>
        <w:t>。在</w:t>
      </w:r>
      <w:r w:rsidR="002C24F3">
        <w:rPr>
          <w:rFonts w:hint="eastAsia"/>
        </w:rPr>
        <w:t>连续</w:t>
      </w:r>
      <w:r w:rsidRPr="000E5ACF">
        <w:rPr>
          <w:rFonts w:hint="eastAsia"/>
        </w:rPr>
        <w:t>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15E4A32D" w:rsidR="00032ADB" w:rsidRPr="00032ADB" w:rsidRDefault="000E5ACF" w:rsidP="00032ADB">
      <w:r w:rsidRPr="000E5ACF">
        <w:rPr>
          <w:rFonts w:hint="eastAsia"/>
        </w:rPr>
        <w:t>高阶丘脑不仅仅是传递信息的通道，</w:t>
      </w:r>
      <w:r w:rsidR="002C24F3">
        <w:rPr>
          <w:rFonts w:hint="eastAsia"/>
        </w:rPr>
        <w:t>还</w:t>
      </w:r>
      <w:r w:rsidRPr="000E5ACF">
        <w:rPr>
          <w:rFonts w:hint="eastAsia"/>
        </w:rPr>
        <w:t>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6" w:tooltip="Larkum, 2013 #412" w:history="1">
        <w:r w:rsidR="00DD467A">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D467A">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804154"/>
      <w:r w:rsidRPr="00425FAD">
        <w:rPr>
          <w:rFonts w:hint="eastAsia"/>
        </w:rPr>
        <w:t>计算模型在处理复杂学习任务中的应用</w:t>
      </w:r>
      <w:bookmarkEnd w:id="12"/>
    </w:p>
    <w:p w14:paraId="0BA0DCFA" w14:textId="1F6EEAFE" w:rsidR="00032ADB" w:rsidRDefault="00032ADB" w:rsidP="00032ADB">
      <w:r>
        <w:rPr>
          <w:rFonts w:hint="eastAsia"/>
        </w:rPr>
        <w:t>要确证动物实验</w:t>
      </w:r>
      <w:r w:rsidR="002C24F3">
        <w:rPr>
          <w:rFonts w:hint="eastAsia"/>
        </w:rPr>
        <w:t>中</w:t>
      </w:r>
      <w:r>
        <w:rPr>
          <w:rFonts w:hint="eastAsia"/>
        </w:rPr>
        <w:t>观察到的细胞响应</w:t>
      </w:r>
      <w:r w:rsidR="002C24F3">
        <w:rPr>
          <w:rFonts w:hint="eastAsia"/>
        </w:rPr>
        <w:t>特征</w:t>
      </w:r>
      <w:r>
        <w:rPr>
          <w:rFonts w:hint="eastAsia"/>
        </w:rPr>
        <w:t>与学习</w:t>
      </w:r>
      <w:r w:rsidR="002C24F3">
        <w:rPr>
          <w:rFonts w:hint="eastAsia"/>
        </w:rPr>
        <w:t>进程或表现</w:t>
      </w:r>
      <w:r>
        <w:rPr>
          <w:rFonts w:hint="eastAsia"/>
        </w:rPr>
        <w:t>之间的对应关系，</w:t>
      </w:r>
      <w:r w:rsidR="002C24F3">
        <w:rPr>
          <w:rFonts w:hint="eastAsia"/>
        </w:rPr>
        <w:t>常常</w:t>
      </w:r>
      <w:r>
        <w:rPr>
          <w:rFonts w:hint="eastAsia"/>
        </w:rPr>
        <w:t>需</w:t>
      </w:r>
      <w:r w:rsidR="002C24F3">
        <w:rPr>
          <w:rFonts w:hint="eastAsia"/>
        </w:rPr>
        <w:t>要</w:t>
      </w:r>
      <w:r>
        <w:rPr>
          <w:rFonts w:hint="eastAsia"/>
        </w:rPr>
        <w:t>结合群体动力学及</w:t>
      </w:r>
      <w:r w:rsidR="002C24F3">
        <w:rPr>
          <w:rFonts w:hint="eastAsia"/>
        </w:rPr>
        <w:t>人工神经</w:t>
      </w:r>
      <w:r>
        <w:rPr>
          <w:rFonts w:hint="eastAsia"/>
        </w:rPr>
        <w:t>网络建模</w:t>
      </w:r>
      <w:r w:rsidR="002C24F3">
        <w:rPr>
          <w:rFonts w:hint="eastAsia"/>
        </w:rPr>
        <w:t>等方法</w:t>
      </w:r>
      <w:r>
        <w:rPr>
          <w:rFonts w:hint="eastAsia"/>
        </w:rPr>
        <w:t>，证明这些</w:t>
      </w:r>
      <w:r w:rsidR="002C24F3">
        <w:rPr>
          <w:rFonts w:hint="eastAsia"/>
        </w:rPr>
        <w:t>神经</w:t>
      </w:r>
      <w:r>
        <w:rPr>
          <w:rFonts w:hint="eastAsia"/>
        </w:rPr>
        <w:t>特征在</w:t>
      </w:r>
      <w:r w:rsidR="002C24F3">
        <w:rPr>
          <w:rFonts w:hint="eastAsia"/>
        </w:rPr>
        <w:t>数学</w:t>
      </w:r>
      <w:r>
        <w:rPr>
          <w:rFonts w:hint="eastAsia"/>
        </w:rPr>
        <w:t>上确实具备</w:t>
      </w:r>
      <w:r w:rsidR="002C24F3">
        <w:rPr>
          <w:rFonts w:hint="eastAsia"/>
        </w:rPr>
        <w:t>影响</w:t>
      </w:r>
      <w:r>
        <w:rPr>
          <w:rFonts w:hint="eastAsia"/>
        </w:rPr>
        <w:t>学习的</w:t>
      </w:r>
      <w:r w:rsidR="002C24F3">
        <w:rPr>
          <w:rFonts w:hint="eastAsia"/>
        </w:rPr>
        <w:t>理论</w:t>
      </w:r>
      <w:r>
        <w:rPr>
          <w:rFonts w:hint="eastAsia"/>
        </w:rPr>
        <w:t>潜能。</w:t>
      </w:r>
    </w:p>
    <w:p w14:paraId="7685706F" w14:textId="2D558BC3"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D467A">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。这种低维度性往往源于网络内部高度密集的局部连接以及上游脑区输入特征的限制</w:t>
      </w:r>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D467A">
          <w:rPr>
            <w:noProof/>
          </w:rPr>
          <w:t>Machens, 2010</w:t>
        </w:r>
      </w:hyperlink>
      <w:r w:rsidR="00B32D2C">
        <w:rPr>
          <w:noProof/>
        </w:rPr>
        <w:t>)</w:t>
      </w:r>
      <w:r w:rsidR="00B32D2C">
        <w:fldChar w:fldCharType="end"/>
      </w:r>
      <w:r w:rsidR="00032ADB">
        <w:rPr>
          <w:rFonts w:hint="eastAsia"/>
        </w:rPr>
        <w:t>。</w:t>
      </w:r>
    </w:p>
    <w:p w14:paraId="7B3DEF9E" w14:textId="42362294" w:rsidR="00032ADB" w:rsidRDefault="000E5ACF" w:rsidP="00032ADB">
      <w:r w:rsidRPr="000E5ACF">
        <w:rPr>
          <w:rFonts w:hint="eastAsia"/>
        </w:rPr>
        <w:t>动力系统视角的引入彻底革新了对皮层计算的理解。以初级运动皮层（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D467A">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D467A">
          <w:rPr>
            <w:noProof/>
          </w:rPr>
          <w:t>Gallego et al., 2020</w:t>
        </w:r>
      </w:hyperlink>
      <w:r w:rsidR="00B32D2C">
        <w:rPr>
          <w:noProof/>
        </w:rPr>
        <w:t>)</w:t>
      </w:r>
      <w:r w:rsidR="00B32D2C">
        <w:fldChar w:fldCharType="end"/>
      </w:r>
      <w:r w:rsidR="00032ADB">
        <w:rPr>
          <w:rFonts w:hint="eastAsia"/>
        </w:rPr>
        <w:t>。</w:t>
      </w:r>
    </w:p>
    <w:p w14:paraId="59181CE1" w14:textId="7DA8845F"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D467A">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D467A">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0CA206C8"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D467A">
          <w:rPr>
            <w:noProof/>
          </w:rPr>
          <w:t>Svoboda &amp; Li, 2018</w:t>
        </w:r>
      </w:hyperlink>
      <w:r w:rsidR="00B32D2C">
        <w:rPr>
          <w:noProof/>
        </w:rPr>
        <w:t>)</w:t>
      </w:r>
      <w:r w:rsidR="00B32D2C">
        <w:fldChar w:fldCharType="end"/>
      </w:r>
      <w:r w:rsidR="0039448B">
        <w:rPr>
          <w:rFonts w:hint="eastAsia"/>
        </w:rPr>
        <w:t>。</w:t>
      </w:r>
    </w:p>
    <w:p w14:paraId="6543C181" w14:textId="6753CC3F"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D467A">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55D64D1B"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D467A">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D467A">
          <w:rPr>
            <w:noProof/>
          </w:rPr>
          <w:t>Stringer et al., 2019</w:t>
        </w:r>
      </w:hyperlink>
      <w:r w:rsidR="00B32D2C">
        <w:rPr>
          <w:noProof/>
        </w:rPr>
        <w:t>)</w:t>
      </w:r>
      <w:r w:rsidR="00B32D2C">
        <w:fldChar w:fldCharType="end"/>
      </w:r>
      <w:r>
        <w:rPr>
          <w:rFonts w:hint="eastAsia"/>
        </w:rPr>
        <w:t>。</w:t>
      </w:r>
    </w:p>
    <w:p w14:paraId="3E53A422" w14:textId="7566062D"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D467A">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w:t>
      </w:r>
      <w:r w:rsidR="002C24F3">
        <w:rPr>
          <w:rFonts w:hint="eastAsia"/>
        </w:rPr>
        <w:t>神经</w:t>
      </w:r>
      <w:r>
        <w:rPr>
          <w:rFonts w:hint="eastAsia"/>
        </w:rPr>
        <w:t>网络流形向</w:t>
      </w:r>
      <w:r w:rsidR="002C24F3">
        <w:rPr>
          <w:rFonts w:hint="eastAsia"/>
        </w:rPr>
        <w:t>更</w:t>
      </w:r>
      <w:r>
        <w:rPr>
          <w:rFonts w:hint="eastAsia"/>
        </w:rPr>
        <w:t>低状态转换代价</w:t>
      </w:r>
      <w:r w:rsidR="002C24F3">
        <w:rPr>
          <w:rFonts w:hint="eastAsia"/>
        </w:rPr>
        <w:t>或</w:t>
      </w:r>
      <w:r>
        <w:rPr>
          <w:rFonts w:hint="eastAsia"/>
        </w:rPr>
        <w:t>更高效率</w:t>
      </w:r>
      <w:r w:rsidR="002C24F3">
        <w:rPr>
          <w:rFonts w:hint="eastAsia"/>
        </w:rPr>
        <w:t>的</w:t>
      </w:r>
      <w:r>
        <w:rPr>
          <w:rFonts w:hint="eastAsia"/>
        </w:rPr>
        <w:t>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D467A">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理解皮层如何在不发生灾难性遗忘的前提下吸纳新知识提供了量化的理论基础。</w:t>
      </w:r>
    </w:p>
    <w:p w14:paraId="1D1D9B4E" w14:textId="1816B1EE"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80" w:tooltip="Yosinski, 2014 #197" w:history="1">
        <w:r w:rsidR="00DD467A">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D467A">
          <w:rPr>
            <w:noProof/>
          </w:rPr>
          <w:t>McCloskey &amp; Cohen, 1989</w:t>
        </w:r>
      </w:hyperlink>
      <w:r w:rsidR="00DA7294">
        <w:rPr>
          <w:noProof/>
        </w:rPr>
        <w:t>)</w:t>
      </w:r>
      <w:r w:rsidR="00DA7294">
        <w:fldChar w:fldCharType="end"/>
      </w:r>
      <w:r>
        <w:rPr>
          <w:rFonts w:hint="eastAsia"/>
        </w:rPr>
        <w:t>。</w:t>
      </w:r>
    </w:p>
    <w:p w14:paraId="6E2E29D2" w14:textId="38F1B6AF"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0" w:tooltip="Kirkpatrick, 2017 #199" w:history="1">
        <w:r w:rsidR="00DD467A">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D467A">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2" w:tooltip="Zenke, 2017 #372" w:history="1">
        <w:r w:rsidR="00DD467A">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D467A">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3" w:tooltip="Krabbe, 2019 #427" w:history="1">
        <w:r w:rsidR="00DD467A">
          <w:rPr>
            <w:noProof/>
          </w:rPr>
          <w:t>Krabbe et al., 2019</w:t>
        </w:r>
      </w:hyperlink>
      <w:r w:rsidR="00DA7294">
        <w:rPr>
          <w:noProof/>
        </w:rPr>
        <w:t>)</w:t>
      </w:r>
      <w:r w:rsidR="00DA7294">
        <w:fldChar w:fldCharType="end"/>
      </w:r>
      <w:r>
        <w:rPr>
          <w:rFonts w:hint="eastAsia"/>
        </w:rPr>
        <w:t>）。</w:t>
      </w:r>
    </w:p>
    <w:p w14:paraId="186D36E8" w14:textId="6993440F" w:rsidR="002C24F3"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D467A">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D467A">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当跨模态</w:t>
      </w:r>
      <w:proofErr w:type="gramEnd"/>
      <w:r w:rsidR="002C24F3">
        <w:rPr>
          <w:rFonts w:hint="eastAsia"/>
        </w:rPr>
        <w:t>线索</w:t>
      </w:r>
      <w:r>
        <w:rPr>
          <w:rFonts w:hint="eastAsia"/>
        </w:rPr>
        <w:t>切换发生时，旧的先验模型（</w:t>
      </w:r>
      <w:r w:rsidR="002C24F3">
        <w:rPr>
          <w:rFonts w:hint="eastAsia"/>
        </w:rPr>
        <w:t>例如</w:t>
      </w:r>
      <w:r>
        <w:rPr>
          <w:rFonts w:hint="eastAsia"/>
        </w:rPr>
        <w:t>听到声音预期得到水）与新的感知输入（</w:t>
      </w:r>
      <w:r w:rsidR="002C24F3">
        <w:rPr>
          <w:rFonts w:hint="eastAsia"/>
        </w:rPr>
        <w:t>例如实际</w:t>
      </w:r>
      <w:r>
        <w:rPr>
          <w:rFonts w:hint="eastAsia"/>
        </w:rPr>
        <w:t>看到蓝光</w:t>
      </w:r>
      <w:r w:rsidR="002C24F3">
        <w:rPr>
          <w:rFonts w:hint="eastAsia"/>
        </w:rPr>
        <w:t>得到水</w:t>
      </w:r>
      <w:r>
        <w:rPr>
          <w:rFonts w:hint="eastAsia"/>
        </w:rPr>
        <w:t>）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w:t>
      </w:r>
    </w:p>
    <w:p w14:paraId="5A8F24CD" w14:textId="5AE8274D" w:rsidR="00CA329D" w:rsidRPr="0039448B" w:rsidRDefault="002C24F3" w:rsidP="00CA329D">
      <w:r>
        <w:rPr>
          <w:rFonts w:hint="eastAsia"/>
        </w:rPr>
        <w:t>如能</w:t>
      </w:r>
      <w:r w:rsidR="008E1DE3">
        <w:rPr>
          <w:rFonts w:hint="eastAsia"/>
        </w:rPr>
        <w:t>将预测编码、贝叶斯更新与类</w:t>
      </w:r>
      <w:r w:rsidR="008E1DE3">
        <w:rPr>
          <w:rFonts w:hint="eastAsia"/>
        </w:rPr>
        <w:t>Hebb</w:t>
      </w:r>
      <w:r w:rsidR="008E1DE3">
        <w:rPr>
          <w:rFonts w:hint="eastAsia"/>
        </w:rPr>
        <w:t>学习法则在循环神经网络中结合，</w:t>
      </w:r>
      <w:r>
        <w:rPr>
          <w:rFonts w:hint="eastAsia"/>
        </w:rPr>
        <w:t>就</w:t>
      </w:r>
      <w:r w:rsidR="008E1DE3">
        <w:rPr>
          <w:rFonts w:hint="eastAsia"/>
        </w:rPr>
        <w:t>能够更精确地从数学上</w:t>
      </w:r>
      <w:r>
        <w:rPr>
          <w:rFonts w:hint="eastAsia"/>
        </w:rPr>
        <w:t>确认</w:t>
      </w:r>
      <w:r w:rsidR="008E1DE3">
        <w:rPr>
          <w:rFonts w:hint="eastAsia"/>
        </w:rPr>
        <w:t>群体状态的流形稳定性</w:t>
      </w:r>
      <w:r>
        <w:rPr>
          <w:rFonts w:hint="eastAsia"/>
        </w:rPr>
        <w:t>是否能</w:t>
      </w:r>
      <w:r w:rsidR="008E1DE3">
        <w:rPr>
          <w:rFonts w:hint="eastAsia"/>
        </w:rPr>
        <w:t>显著提升误差反向传播的效率，从而为连续学习优势提供</w:t>
      </w:r>
      <w:proofErr w:type="gramStart"/>
      <w:r w:rsidR="008E1DE3">
        <w:rPr>
          <w:rFonts w:hint="eastAsia"/>
        </w:rPr>
        <w:t>最</w:t>
      </w:r>
      <w:proofErr w:type="gramEnd"/>
      <w:r w:rsidR="008E1DE3">
        <w:rPr>
          <w:rFonts w:hint="eastAsia"/>
        </w:rPr>
        <w:t>底层的数学原理解释</w:t>
      </w:r>
      <w:r w:rsidR="00CA329D">
        <w:rPr>
          <w:rFonts w:hint="eastAsia"/>
        </w:rPr>
        <w:t>。</w:t>
      </w:r>
      <w:r>
        <w:rPr>
          <w:rFonts w:hint="eastAsia"/>
        </w:rPr>
        <w:t>因此</w:t>
      </w:r>
      <w:r w:rsidR="000E5ACF" w:rsidRPr="000E5ACF">
        <w:rPr>
          <w:rFonts w:hint="eastAsia"/>
        </w:rPr>
        <w:t>对于本文而言，搭建</w:t>
      </w:r>
      <w:r w:rsidR="00AF142C">
        <w:rPr>
          <w:rFonts w:hint="eastAsia"/>
        </w:rPr>
        <w:t>符合生物学结构</w:t>
      </w:r>
      <w:r w:rsidR="000E5ACF" w:rsidRPr="000E5ACF">
        <w:rPr>
          <w:rFonts w:hint="eastAsia"/>
        </w:rPr>
        <w:t>的循环神经网络（</w:t>
      </w:r>
      <w:r w:rsidR="000E5ACF" w:rsidRPr="000E5ACF">
        <w:rPr>
          <w:rFonts w:hint="eastAsia"/>
        </w:rPr>
        <w:t>recurrent neural network, RNN</w:t>
      </w:r>
      <w:r w:rsidR="000E5ACF" w:rsidRPr="000E5ACF">
        <w:rPr>
          <w:rFonts w:hint="eastAsia"/>
        </w:rPr>
        <w:t>）是将上述抽象动力学具</w:t>
      </w:r>
      <w:proofErr w:type="gramStart"/>
      <w:r w:rsidR="000E5ACF" w:rsidRPr="000E5ACF">
        <w:rPr>
          <w:rFonts w:hint="eastAsia"/>
        </w:rPr>
        <w:t>象</w:t>
      </w:r>
      <w:proofErr w:type="gramEnd"/>
      <w:r w:rsidR="000E5ACF"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D467A">
          <w:rPr>
            <w:noProof/>
          </w:rPr>
          <w:t>Richards et al., 2019</w:t>
        </w:r>
      </w:hyperlink>
      <w:r w:rsidR="00B32D2C">
        <w:rPr>
          <w:noProof/>
        </w:rPr>
        <w:t>)</w:t>
      </w:r>
      <w:r w:rsidR="00B32D2C">
        <w:fldChar w:fldCharType="end"/>
      </w:r>
      <w:r w:rsidR="000E5ACF" w:rsidRPr="000E5ACF">
        <w:rPr>
          <w:rFonts w:hint="eastAsia"/>
        </w:rPr>
        <w:t>。这</w:t>
      </w:r>
      <w:r>
        <w:rPr>
          <w:rFonts w:hint="eastAsia"/>
        </w:rPr>
        <w:t>是</w:t>
      </w:r>
      <w:r w:rsidR="000E5ACF" w:rsidRPr="000E5ACF">
        <w:rPr>
          <w:rFonts w:hint="eastAsia"/>
        </w:rPr>
        <w:t>利用类脑模型验证实验假设</w:t>
      </w:r>
      <w:r>
        <w:rPr>
          <w:rFonts w:hint="eastAsia"/>
        </w:rPr>
        <w:t>的</w:t>
      </w:r>
      <w:proofErr w:type="gramStart"/>
      <w:r w:rsidR="000E5ACF" w:rsidRPr="000E5ACF">
        <w:rPr>
          <w:rFonts w:hint="eastAsia"/>
        </w:rPr>
        <w:t>完整技术</w:t>
      </w:r>
      <w:proofErr w:type="gramEnd"/>
      <w:r w:rsidR="000E5ACF" w:rsidRPr="000E5ACF">
        <w:rPr>
          <w:rFonts w:hint="eastAsia"/>
        </w:rPr>
        <w:t>闭环，</w:t>
      </w:r>
      <w:r>
        <w:rPr>
          <w:rFonts w:hint="eastAsia"/>
        </w:rPr>
        <w:t>也</w:t>
      </w:r>
      <w:r w:rsidR="000E5ACF" w:rsidRPr="000E5ACF">
        <w:rPr>
          <w:rFonts w:hint="eastAsia"/>
        </w:rPr>
        <w:t>进一步拉近了</w:t>
      </w:r>
      <w:proofErr w:type="spellStart"/>
      <w:r w:rsidR="000E5ACF" w:rsidRPr="000E5ACF">
        <w:rPr>
          <w:rFonts w:hint="eastAsia"/>
        </w:rPr>
        <w:t>NeuroAI</w:t>
      </w:r>
      <w:proofErr w:type="spellEnd"/>
      <w:r w:rsidR="000E5ACF"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1" w:tooltip="Zador, 2023 #319" w:history="1">
        <w:r w:rsidR="00DD467A">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80415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80415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80415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804158"/>
      <w:r>
        <w:rPr>
          <w:rFonts w:hint="eastAsia"/>
        </w:rPr>
        <w:t>实验材料</w:t>
      </w:r>
      <w:bookmarkEnd w:id="16"/>
    </w:p>
    <w:p w14:paraId="08218870" w14:textId="6BAC43F8" w:rsidR="007033DB" w:rsidRDefault="007033DB" w:rsidP="007033DB">
      <w:pPr>
        <w:pStyle w:val="3"/>
      </w:pPr>
      <w:bookmarkStart w:id="17" w:name="_Toc23180415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80416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81061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804161"/>
      <w:r w:rsidRPr="0047155D">
        <w:rPr>
          <w:rFonts w:hint="eastAsia"/>
        </w:rPr>
        <w:t>实验仪器与数据处理软件</w:t>
      </w:r>
      <w:bookmarkEnd w:id="20"/>
    </w:p>
    <w:p w14:paraId="585FA3C8" w14:textId="3E7C37F7" w:rsidR="0050699D" w:rsidRDefault="0050699D" w:rsidP="0050699D">
      <w:pPr>
        <w:pStyle w:val="afffa"/>
      </w:pPr>
      <w:bookmarkStart w:id="21" w:name="_Toc231810611"/>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proofErr w:type="gramStart"/>
            <w:r>
              <w:t>柏伦斯</w:t>
            </w:r>
            <w:proofErr w:type="gramEnd"/>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804162"/>
      <w:r w:rsidRPr="00631CA2">
        <w:rPr>
          <w:rFonts w:hint="eastAsia"/>
        </w:rPr>
        <w:t>行为训练范式</w:t>
      </w:r>
      <w:bookmarkEnd w:id="22"/>
    </w:p>
    <w:p w14:paraId="47C4DF23" w14:textId="695E6619" w:rsidR="00631CA2" w:rsidRDefault="00631CA2" w:rsidP="00631CA2">
      <w:pPr>
        <w:pStyle w:val="3"/>
      </w:pPr>
      <w:bookmarkStart w:id="23" w:name="_Toc231804163"/>
      <w:r w:rsidRPr="00631CA2">
        <w:rPr>
          <w:rFonts w:hint="eastAsia"/>
        </w:rPr>
        <w:t>头部固定的线索</w:t>
      </w:r>
      <w:r w:rsidRPr="00631CA2">
        <w:rPr>
          <w:rFonts w:hint="eastAsia"/>
        </w:rPr>
        <w:t>-</w:t>
      </w:r>
      <w:r w:rsidRPr="00631CA2">
        <w:rPr>
          <w:rFonts w:hint="eastAsia"/>
        </w:rPr>
        <w:t>舔水关联任务</w:t>
      </w:r>
      <w:bookmarkEnd w:id="23"/>
    </w:p>
    <w:p w14:paraId="7175A147" w14:textId="062C96E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1" w:tooltip="Wylie, 1917 #201" w:history="1">
        <w:r w:rsidR="00DD467A">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pPr>
        <w:pStyle w:val="ab"/>
        <w:numPr>
          <w:ilvl w:val="0"/>
          <w:numId w:val="3"/>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pPr>
        <w:pStyle w:val="ab"/>
        <w:numPr>
          <w:ilvl w:val="0"/>
          <w:numId w:val="3"/>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pPr>
        <w:pStyle w:val="ab"/>
        <w:numPr>
          <w:ilvl w:val="0"/>
          <w:numId w:val="3"/>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pPr>
        <w:pStyle w:val="ab"/>
        <w:numPr>
          <w:ilvl w:val="0"/>
          <w:numId w:val="3"/>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pPr>
        <w:pStyle w:val="ab"/>
        <w:numPr>
          <w:ilvl w:val="0"/>
          <w:numId w:val="3"/>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pPr>
        <w:pStyle w:val="ab"/>
        <w:numPr>
          <w:ilvl w:val="0"/>
          <w:numId w:val="8"/>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pPr>
        <w:pStyle w:val="ab"/>
        <w:numPr>
          <w:ilvl w:val="0"/>
          <w:numId w:val="8"/>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pPr>
        <w:pStyle w:val="ab"/>
        <w:numPr>
          <w:ilvl w:val="0"/>
          <w:numId w:val="8"/>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pPr>
        <w:pStyle w:val="ab"/>
        <w:numPr>
          <w:ilvl w:val="0"/>
          <w:numId w:val="8"/>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pPr>
        <w:pStyle w:val="ab"/>
        <w:numPr>
          <w:ilvl w:val="0"/>
          <w:numId w:val="8"/>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80416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804165"/>
      <w:r w:rsidRPr="00631CA2">
        <w:rPr>
          <w:rFonts w:hint="eastAsia"/>
        </w:rPr>
        <w:t>在体双光子钙成像</w:t>
      </w:r>
      <w:bookmarkEnd w:id="25"/>
    </w:p>
    <w:p w14:paraId="269ABC72" w14:textId="7DEB4AF5" w:rsidR="00631CA2" w:rsidRDefault="00631CA2" w:rsidP="00631CA2">
      <w:pPr>
        <w:pStyle w:val="3"/>
      </w:pPr>
      <w:bookmarkStart w:id="26" w:name="_Toc23180416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7"/>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81058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44EF46B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1" w:tooltip="Komiyama, 2010 #9" w:history="1">
        <w:r w:rsidR="00DD467A">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pPr>
        <w:pStyle w:val="ab"/>
        <w:numPr>
          <w:ilvl w:val="0"/>
          <w:numId w:val="9"/>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pPr>
        <w:pStyle w:val="ab"/>
        <w:numPr>
          <w:ilvl w:val="0"/>
          <w:numId w:val="9"/>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pPr>
        <w:pStyle w:val="ab"/>
        <w:numPr>
          <w:ilvl w:val="0"/>
          <w:numId w:val="9"/>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pPr>
        <w:pStyle w:val="ab"/>
        <w:numPr>
          <w:ilvl w:val="0"/>
          <w:numId w:val="9"/>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80416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8"/>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81058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Ref231772395"/>
      <w:bookmarkStart w:id="31" w:name="_Toc231804168"/>
      <w:r w:rsidRPr="002020A2">
        <w:rPr>
          <w:rFonts w:hint="eastAsia"/>
        </w:rPr>
        <w:t>神经元钙信号的提取</w:t>
      </w:r>
      <w:bookmarkEnd w:id="30"/>
      <w:bookmarkEnd w:id="31"/>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pPr>
        <w:pStyle w:val="a"/>
        <w:numPr>
          <w:ilvl w:val="0"/>
          <w:numId w:val="5"/>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pPr>
        <w:pStyle w:val="a"/>
        <w:numPr>
          <w:ilvl w:val="0"/>
          <w:numId w:val="5"/>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pPr>
        <w:pStyle w:val="a"/>
        <w:numPr>
          <w:ilvl w:val="0"/>
          <w:numId w:val="5"/>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pPr>
        <w:pStyle w:val="a"/>
        <w:numPr>
          <w:ilvl w:val="0"/>
          <w:numId w:val="5"/>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pPr>
        <w:pStyle w:val="a"/>
        <w:numPr>
          <w:ilvl w:val="0"/>
          <w:numId w:val="5"/>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pPr>
        <w:pStyle w:val="a"/>
        <w:numPr>
          <w:ilvl w:val="0"/>
          <w:numId w:val="5"/>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2" w:name="_Toc231804169"/>
      <w:r w:rsidRPr="002020A2">
        <w:rPr>
          <w:rFonts w:hint="eastAsia"/>
        </w:rPr>
        <w:t>化学遗传学干预实验</w:t>
      </w:r>
      <w:bookmarkEnd w:id="32"/>
    </w:p>
    <w:p w14:paraId="19B20444" w14:textId="753971D5" w:rsidR="00025FD0" w:rsidRDefault="002020A2" w:rsidP="00025FD0">
      <w:pPr>
        <w:pStyle w:val="3"/>
      </w:pPr>
      <w:bookmarkStart w:id="33" w:name="_Toc23180417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3"/>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pPr>
        <w:pStyle w:val="ab"/>
        <w:numPr>
          <w:ilvl w:val="0"/>
          <w:numId w:val="6"/>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pPr>
        <w:pStyle w:val="ab"/>
        <w:numPr>
          <w:ilvl w:val="0"/>
          <w:numId w:val="6"/>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pPr>
        <w:pStyle w:val="ab"/>
        <w:numPr>
          <w:ilvl w:val="0"/>
          <w:numId w:val="6"/>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pPr>
        <w:pStyle w:val="ab"/>
        <w:numPr>
          <w:ilvl w:val="0"/>
          <w:numId w:val="6"/>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4" w:name="_Toc231804171"/>
      <w:r w:rsidRPr="002020A2">
        <w:rPr>
          <w:rFonts w:hint="eastAsia"/>
        </w:rPr>
        <w:t>功能脑区的特异性抑制</w:t>
      </w:r>
      <w:bookmarkEnd w:id="34"/>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pPr>
        <w:pStyle w:val="ab"/>
        <w:numPr>
          <w:ilvl w:val="0"/>
          <w:numId w:val="7"/>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pPr>
        <w:pStyle w:val="ab"/>
        <w:numPr>
          <w:ilvl w:val="0"/>
          <w:numId w:val="7"/>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5" w:name="_Toc231804172"/>
      <w:r w:rsidRPr="002020A2">
        <w:rPr>
          <w:rFonts w:hint="eastAsia"/>
        </w:rPr>
        <w:t>组织固定、脑切片与病毒表达验证</w:t>
      </w:r>
      <w:bookmarkEnd w:id="35"/>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6" w:name="_Toc231804173"/>
      <w:r w:rsidRPr="002020A2">
        <w:rPr>
          <w:rFonts w:hint="eastAsia"/>
        </w:rPr>
        <w:t>数据分析方法</w:t>
      </w:r>
      <w:bookmarkEnd w:id="36"/>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7" w:name="_Toc231804174"/>
      <w:r w:rsidRPr="002020A2">
        <w:rPr>
          <w:rFonts w:hint="eastAsia"/>
        </w:rPr>
        <w:t>行为学分析</w:t>
      </w:r>
      <w:bookmarkEnd w:id="37"/>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8" w:name="_Toc231804175"/>
      <w:r w:rsidRPr="002020A2">
        <w:rPr>
          <w:rFonts w:hint="eastAsia"/>
        </w:rPr>
        <w:t>神经元单细胞响应的计算与分析</w:t>
      </w:r>
      <w:bookmarkEnd w:id="38"/>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7B10C77" w:rsidR="000208F2" w:rsidRPr="000208F2" w:rsidRDefault="0068414F" w:rsidP="0068414F">
      <w:pPr>
        <w:pStyle w:val="affff7"/>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9" w:name="_Ref231472577"/>
      <w:bookmarkStart w:id="40" w:name="_Toc231804176"/>
      <w:r w:rsidRPr="002020A2">
        <w:rPr>
          <w:rFonts w:hint="eastAsia"/>
        </w:rPr>
        <w:t>神经元群体响应特征的分析</w:t>
      </w:r>
      <w:bookmarkEnd w:id="39"/>
      <w:bookmarkEnd w:id="40"/>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5860C3EC" w:rsidR="000208F2" w:rsidRPr="000208F2" w:rsidRDefault="0068414F" w:rsidP="0068414F">
      <w:pPr>
        <w:pStyle w:val="affff7"/>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31CFF58D" w:rsidR="00CC357D" w:rsidRDefault="0068414F" w:rsidP="0068414F">
      <w:pPr>
        <w:pStyle w:val="affff7"/>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1" w:name="_Toc231804177"/>
      <w:r w:rsidRPr="002020A2">
        <w:rPr>
          <w:rFonts w:hint="eastAsia"/>
        </w:rPr>
        <w:t>计算机模拟的丘脑皮层连续学习模型</w:t>
      </w:r>
      <w:bookmarkEnd w:id="41"/>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2" w:name="_Toc231804178"/>
      <w:r w:rsidRPr="002020A2">
        <w:rPr>
          <w:rFonts w:hint="eastAsia"/>
        </w:rPr>
        <w:t>稀疏循环神经网络结构的构建</w:t>
      </w:r>
      <w:bookmarkEnd w:id="42"/>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542D2315"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D467A">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D467A">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2D4716E1"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D467A">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D467A">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3" w:name="_Toc231804179"/>
      <w:r w:rsidRPr="002020A2">
        <w:rPr>
          <w:rFonts w:hint="eastAsia"/>
        </w:rPr>
        <w:t>连续学习的动态模拟</w:t>
      </w:r>
      <w:bookmarkEnd w:id="43"/>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pPr>
        <w:pStyle w:val="ab"/>
        <w:numPr>
          <w:ilvl w:val="0"/>
          <w:numId w:val="10"/>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pPr>
        <w:pStyle w:val="ab"/>
        <w:numPr>
          <w:ilvl w:val="0"/>
          <w:numId w:val="10"/>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pPr>
        <w:pStyle w:val="ab"/>
        <w:numPr>
          <w:ilvl w:val="0"/>
          <w:numId w:val="10"/>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4" w:name="_Toc231804180"/>
      <w:r w:rsidRPr="009D4F3A">
        <w:rPr>
          <w:rFonts w:hint="eastAsia"/>
        </w:rPr>
        <w:t>线索</w:t>
      </w:r>
      <w:r w:rsidRPr="009D4F3A">
        <w:rPr>
          <w:rFonts w:hint="eastAsia"/>
        </w:rPr>
        <w:t>-</w:t>
      </w:r>
      <w:r w:rsidRPr="009D4F3A">
        <w:rPr>
          <w:rFonts w:hint="eastAsia"/>
        </w:rPr>
        <w:t>舔水任务中连续学习加快了小鼠的学习进程</w:t>
      </w:r>
      <w:bookmarkEnd w:id="44"/>
    </w:p>
    <w:p w14:paraId="4D9D4002" w14:textId="321ADC2F"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D467A">
          <w:rPr>
            <w:noProof/>
          </w:rPr>
          <w:t>Perkins &amp; Salomon, 1999</w:t>
        </w:r>
      </w:hyperlink>
      <w:r w:rsidR="00174445">
        <w:rPr>
          <w:noProof/>
        </w:rPr>
        <w:t>)</w:t>
      </w:r>
      <w:r w:rsidR="00174445">
        <w:fldChar w:fldCharType="end"/>
      </w:r>
      <w:r w:rsidR="00A75944" w:rsidRPr="00A75944">
        <w:rPr>
          <w:rFonts w:hint="eastAsia"/>
        </w:rPr>
        <w:t>。</w:t>
      </w:r>
      <w:r w:rsidR="003C4B66" w:rsidRPr="003C4B66">
        <w:rPr>
          <w:rFonts w:hint="eastAsia"/>
        </w:rPr>
        <w:t>本研究设计了训练口渴小鼠根据线索提示在</w:t>
      </w:r>
      <w:r w:rsidR="003C4B66" w:rsidRPr="003C4B66">
        <w:rPr>
          <w:rFonts w:hint="eastAsia"/>
        </w:rPr>
        <w:t>1s</w:t>
      </w:r>
      <w:r w:rsidR="003C4B66" w:rsidRPr="003C4B66">
        <w:rPr>
          <w:rFonts w:hint="eastAsia"/>
        </w:rPr>
        <w:t>时间</w:t>
      </w:r>
      <w:proofErr w:type="gramStart"/>
      <w:r w:rsidR="003C4B66" w:rsidRPr="003C4B66">
        <w:rPr>
          <w:rFonts w:hint="eastAsia"/>
        </w:rPr>
        <w:t>窗内舔水的</w:t>
      </w:r>
      <w:proofErr w:type="gramEnd"/>
      <w:r w:rsidR="003C4B66" w:rsidRPr="003C4B66">
        <w:rPr>
          <w:rFonts w:hint="eastAsia"/>
        </w:rPr>
        <w:t>任务，根据线索模态的不同，分为声音刺激的听觉任务和蓝光刺激的视觉任务</w:t>
      </w:r>
      <w:r w:rsidR="00A75944" w:rsidRPr="00A75944">
        <w:rPr>
          <w:rFonts w:hint="eastAsia"/>
        </w:rPr>
        <w:t>。</w:t>
      </w:r>
    </w:p>
    <w:p w14:paraId="15C97580" w14:textId="162EF0A1" w:rsidR="00A75944" w:rsidRPr="00667EEF" w:rsidRDefault="003C4B66" w:rsidP="00667EEF">
      <w:r w:rsidRPr="003C4B66">
        <w:rPr>
          <w:rFonts w:hint="eastAsia"/>
        </w:rPr>
        <w:t>在每次训练时，小鼠头部固定接受来自正前方的蓝光视觉刺激（</w:t>
      </w:r>
      <w:r w:rsidRPr="003C4B66">
        <w:t>200</w:t>
      </w:r>
      <w:r w:rsidRPr="003C4B66">
        <w:rPr>
          <w:rFonts w:hint="eastAsia"/>
        </w:rPr>
        <w:t>毫秒，由</w:t>
      </w:r>
      <w:r w:rsidRPr="003C4B66">
        <w:t>Arduino</w:t>
      </w:r>
      <w:r w:rsidRPr="003C4B66">
        <w:rPr>
          <w:rFonts w:hint="eastAsia"/>
        </w:rPr>
        <w:t>控制的蓝色</w:t>
      </w:r>
      <w:r w:rsidRPr="003C4B66">
        <w:t>LED</w:t>
      </w:r>
      <w:r w:rsidRPr="003C4B66">
        <w:rPr>
          <w:rFonts w:hint="eastAsia"/>
        </w:rPr>
        <w:t>发出）或前方的听觉刺激</w:t>
      </w:r>
      <w:r w:rsidRPr="003C4B66">
        <w:t>（</w:t>
      </w:r>
      <w:r w:rsidRPr="003C4B66">
        <w:t>3</w:t>
      </w:r>
      <w:r w:rsidRPr="003C4B66">
        <w:rPr>
          <w:rFonts w:eastAsiaTheme="minorEastAsia"/>
        </w:rPr>
        <w:t>kHz</w:t>
      </w:r>
      <w:r w:rsidRPr="003C4B66">
        <w:t>，</w:t>
      </w:r>
      <w:r w:rsidR="00667EEF" w:rsidRPr="00667EEF">
        <w:t>85dB</w:t>
      </w:r>
      <w:r w:rsidR="00667EEF" w:rsidRPr="00667EEF">
        <w:t>，</w:t>
      </w:r>
      <w:r w:rsidRPr="003C4B66">
        <w:t>200</w:t>
      </w:r>
      <w:r w:rsidRPr="003C4B66">
        <w:rPr>
          <w:rFonts w:hint="eastAsia"/>
        </w:rPr>
        <w:t>毫秒，由</w:t>
      </w:r>
      <w:r w:rsidRPr="003C4B66">
        <w:t>Arduino</w:t>
      </w:r>
      <w:r w:rsidRPr="003C4B66">
        <w:rPr>
          <w:rFonts w:hint="eastAsia"/>
        </w:rPr>
        <w:t>控制的压电式蜂鸣器发出）；小鼠口前放置金属水管，电控蠕动泵可输出水滴供小鼠舔</w:t>
      </w:r>
      <w:proofErr w:type="gramStart"/>
      <w:r w:rsidRPr="003C4B66">
        <w:rPr>
          <w:rFonts w:hint="eastAsia"/>
        </w:rPr>
        <w:t>舐</w:t>
      </w:r>
      <w:proofErr w:type="gramEnd"/>
      <w:r w:rsidRPr="003C4B66">
        <w:rPr>
          <w:rFonts w:hint="eastAsia"/>
        </w:rPr>
        <w:t>。金属水管连接电容传感器，可</w:t>
      </w:r>
      <w:proofErr w:type="gramStart"/>
      <w:r w:rsidRPr="003C4B66">
        <w:rPr>
          <w:rFonts w:hint="eastAsia"/>
        </w:rPr>
        <w:t>将舔水事件</w:t>
      </w:r>
      <w:proofErr w:type="gramEnd"/>
      <w:r w:rsidRPr="003C4B66">
        <w:rPr>
          <w:rFonts w:hint="eastAsia"/>
        </w:rPr>
        <w:t>转换为电信号脉冲，并经</w:t>
      </w:r>
      <w:r w:rsidRPr="003C4B66">
        <w:t>Arduino</w:t>
      </w:r>
      <w:r w:rsidRPr="003C4B66">
        <w:rPr>
          <w:rFonts w:hint="eastAsia"/>
        </w:rPr>
        <w:t>与通用串行总线（</w:t>
      </w:r>
      <w:r w:rsidRPr="003C4B66">
        <w:t>Universal Serial Bus, USB</w:t>
      </w:r>
      <w:r w:rsidRPr="003C4B66">
        <w:rPr>
          <w:rFonts w:hint="eastAsia"/>
        </w:rPr>
        <w:t>）串口传输至计算机记录</w:t>
      </w:r>
      <w:r w:rsidR="00A75944" w:rsidRPr="00A75944">
        <w:rPr>
          <w:rFonts w:hint="eastAsia"/>
        </w:rPr>
        <w:t>。</w:t>
      </w:r>
    </w:p>
    <w:p w14:paraId="725325A3" w14:textId="1DBFA0BA" w:rsidR="00A75944" w:rsidRDefault="00667EEF" w:rsidP="00A75944">
      <w:r w:rsidRPr="00667EEF">
        <w:rPr>
          <w:rFonts w:hint="eastAsia"/>
        </w:rPr>
        <w:t>在一次线索</w:t>
      </w:r>
      <w:r w:rsidRPr="00667EEF">
        <w:rPr>
          <w:rFonts w:hint="eastAsia"/>
        </w:rPr>
        <w:t>-</w:t>
      </w:r>
      <w:proofErr w:type="gramStart"/>
      <w:r w:rsidRPr="00667EEF">
        <w:rPr>
          <w:rFonts w:hint="eastAsia"/>
        </w:rPr>
        <w:t>舔水试验</w:t>
      </w:r>
      <w:proofErr w:type="gramEnd"/>
      <w:r w:rsidRPr="00667EEF">
        <w:rPr>
          <w:rFonts w:hint="eastAsia"/>
        </w:rPr>
        <w:t>开始后，小鼠需要在一个随机</w:t>
      </w:r>
      <w:r w:rsidRPr="00667EEF">
        <w:rPr>
          <w:rFonts w:hint="eastAsia"/>
        </w:rPr>
        <w:t>5~10</w:t>
      </w:r>
      <w:r w:rsidRPr="00667EEF">
        <w:rPr>
          <w:rFonts w:hint="eastAsia"/>
        </w:rPr>
        <w:t>秒的冷静期内，不做出舔</w:t>
      </w:r>
      <w:proofErr w:type="gramStart"/>
      <w:r w:rsidRPr="00667EEF">
        <w:rPr>
          <w:rFonts w:hint="eastAsia"/>
        </w:rPr>
        <w:t>舐</w:t>
      </w:r>
      <w:proofErr w:type="gramEnd"/>
      <w:r w:rsidRPr="00667EEF">
        <w:rPr>
          <w:rFonts w:hint="eastAsia"/>
        </w:rPr>
        <w:t>动作，行为装置才给出线索刺激（声音或蓝光）；一旦这段时间内监测到任何一次舔</w:t>
      </w:r>
      <w:proofErr w:type="gramStart"/>
      <w:r w:rsidRPr="00667EEF">
        <w:rPr>
          <w:rFonts w:hint="eastAsia"/>
        </w:rPr>
        <w:t>舐</w:t>
      </w:r>
      <w:proofErr w:type="gramEnd"/>
      <w:r w:rsidRPr="00667EEF">
        <w:rPr>
          <w:rFonts w:hint="eastAsia"/>
        </w:rPr>
        <w:t>事件，冷静期将被重置重新等待。这是为了防止小鼠不理会线索，仅通过提高舔</w:t>
      </w:r>
      <w:proofErr w:type="gramStart"/>
      <w:r w:rsidRPr="00667EEF">
        <w:rPr>
          <w:rFonts w:hint="eastAsia"/>
        </w:rPr>
        <w:t>舐</w:t>
      </w:r>
      <w:proofErr w:type="gramEnd"/>
      <w:r w:rsidRPr="00667EEF">
        <w:rPr>
          <w:rFonts w:hint="eastAsia"/>
        </w:rPr>
        <w:t>频率来提高任务</w:t>
      </w:r>
      <w:proofErr w:type="gramStart"/>
      <w:r w:rsidRPr="00667EEF">
        <w:rPr>
          <w:rFonts w:hint="eastAsia"/>
        </w:rPr>
        <w:t>中小鼠舔到</w:t>
      </w:r>
      <w:proofErr w:type="gramEnd"/>
      <w:r w:rsidRPr="00667EEF">
        <w:rPr>
          <w:rFonts w:hint="eastAsia"/>
        </w:rPr>
        <w:t>水的成功率。冷静期时长的随机性</w:t>
      </w:r>
      <w:proofErr w:type="gramStart"/>
      <w:r w:rsidRPr="00667EEF">
        <w:rPr>
          <w:rFonts w:hint="eastAsia"/>
        </w:rPr>
        <w:t>则防止</w:t>
      </w:r>
      <w:proofErr w:type="gramEnd"/>
      <w:r w:rsidRPr="00667EEF">
        <w:rPr>
          <w:rFonts w:hint="eastAsia"/>
        </w:rPr>
        <w:t>小鼠利用单次线索</w:t>
      </w:r>
      <w:r w:rsidRPr="00667EEF">
        <w:rPr>
          <w:rFonts w:hint="eastAsia"/>
        </w:rPr>
        <w:t>-</w:t>
      </w:r>
      <w:proofErr w:type="gramStart"/>
      <w:r w:rsidRPr="00667EEF">
        <w:rPr>
          <w:rFonts w:hint="eastAsia"/>
        </w:rPr>
        <w:t>舔水试验</w:t>
      </w:r>
      <w:proofErr w:type="gramEnd"/>
      <w:r w:rsidRPr="00667EEF">
        <w:rPr>
          <w:rFonts w:hint="eastAsia"/>
        </w:rPr>
        <w:t>之间的时间结构形成时间准备（</w:t>
      </w:r>
      <w:r w:rsidRPr="00667EEF">
        <w:rPr>
          <w:rFonts w:hint="eastAsia"/>
        </w:rPr>
        <w:t>temporal preparation</w:t>
      </w:r>
      <w:r w:rsidRPr="00667EEF">
        <w:rPr>
          <w:rFonts w:hint="eastAsia"/>
        </w:rPr>
        <w:t>），因为固定的单次线索</w:t>
      </w:r>
      <w:r w:rsidRPr="00667EEF">
        <w:rPr>
          <w:rFonts w:hint="eastAsia"/>
        </w:rPr>
        <w:t>-</w:t>
      </w:r>
      <w:proofErr w:type="gramStart"/>
      <w:r w:rsidRPr="00667EEF">
        <w:rPr>
          <w:rFonts w:hint="eastAsia"/>
        </w:rPr>
        <w:t>舔水试验</w:t>
      </w:r>
      <w:proofErr w:type="gramEnd"/>
      <w:r w:rsidRPr="00667EEF">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D467A">
          <w:rPr>
            <w:noProof/>
          </w:rPr>
          <w:t>Bouton &amp; García-Gutiérrez, 2006</w:t>
        </w:r>
      </w:hyperlink>
      <w:r w:rsidR="00B32D2C">
        <w:rPr>
          <w:noProof/>
        </w:rPr>
        <w:t>)</w:t>
      </w:r>
      <w:r w:rsidR="00B32D2C">
        <w:fldChar w:fldCharType="end"/>
      </w:r>
      <w:r w:rsidR="00982996" w:rsidRPr="00982996">
        <w:rPr>
          <w:rFonts w:hint="eastAsia"/>
        </w:rPr>
        <w:t>。</w:t>
      </w:r>
      <w:r w:rsidRPr="00667EEF">
        <w:rPr>
          <w:rFonts w:hint="eastAsia"/>
        </w:rPr>
        <w:t>随机冷静期能迫使行为反应由线索而非单次线索</w:t>
      </w:r>
      <w:r w:rsidRPr="00667EEF">
        <w:rPr>
          <w:rFonts w:hint="eastAsia"/>
        </w:rPr>
        <w:t>-</w:t>
      </w:r>
      <w:proofErr w:type="gramStart"/>
      <w:r w:rsidRPr="00667EEF">
        <w:rPr>
          <w:rFonts w:hint="eastAsia"/>
        </w:rPr>
        <w:t>舔水试验</w:t>
      </w:r>
      <w:proofErr w:type="gramEnd"/>
      <w:r w:rsidRPr="00667EEF">
        <w:rPr>
          <w:rFonts w:hint="eastAsia"/>
        </w:rPr>
        <w:t>节律驱动。线索刺激均持续</w:t>
      </w:r>
      <w:r w:rsidRPr="00667EEF">
        <w:rPr>
          <w:rFonts w:hint="eastAsia"/>
        </w:rPr>
        <w:t>200</w:t>
      </w:r>
      <w:r w:rsidRPr="00667EEF">
        <w:rPr>
          <w:rFonts w:hint="eastAsia"/>
        </w:rPr>
        <w:t>毫秒。从线索开始后的</w:t>
      </w:r>
      <w:r w:rsidRPr="00667EEF">
        <w:rPr>
          <w:rFonts w:hint="eastAsia"/>
        </w:rPr>
        <w:t>1</w:t>
      </w:r>
      <w:r w:rsidRPr="00667EEF">
        <w:rPr>
          <w:rFonts w:hint="eastAsia"/>
        </w:rPr>
        <w:t>秒内为响应时间窗口（</w:t>
      </w:r>
      <w:r w:rsidRPr="00667EEF">
        <w:rPr>
          <w:rFonts w:hint="eastAsia"/>
        </w:rPr>
        <w:t>response window</w:t>
      </w:r>
      <w:r w:rsidRPr="00667EEF">
        <w:rPr>
          <w:rFonts w:hint="eastAsia"/>
        </w:rPr>
        <w:t>）：这个窗口内如果记录到小鼠</w:t>
      </w:r>
      <w:proofErr w:type="gramStart"/>
      <w:r w:rsidRPr="00667EEF">
        <w:rPr>
          <w:rFonts w:hint="eastAsia"/>
        </w:rPr>
        <w:t>有舔水行为</w:t>
      </w:r>
      <w:proofErr w:type="gramEnd"/>
      <w:r w:rsidRPr="00667EEF">
        <w:rPr>
          <w:rFonts w:hint="eastAsia"/>
        </w:rPr>
        <w:t>，将该单次线索</w:t>
      </w:r>
      <w:r w:rsidRPr="00667EEF">
        <w:rPr>
          <w:rFonts w:hint="eastAsia"/>
        </w:rPr>
        <w:t>-</w:t>
      </w:r>
      <w:proofErr w:type="gramStart"/>
      <w:r w:rsidRPr="00667EEF">
        <w:rPr>
          <w:rFonts w:hint="eastAsia"/>
        </w:rPr>
        <w:t>舔水试验</w:t>
      </w:r>
      <w:proofErr w:type="gramEnd"/>
      <w:r w:rsidRPr="00667EEF">
        <w:rPr>
          <w:rFonts w:hint="eastAsia"/>
        </w:rPr>
        <w:t>记为成功舔水（</w:t>
      </w:r>
      <w:r w:rsidRPr="00667EEF">
        <w:rPr>
          <w:rFonts w:hint="eastAsia"/>
        </w:rPr>
        <w:t>hit</w:t>
      </w:r>
      <w:r w:rsidRPr="00667EEF">
        <w:rPr>
          <w:rFonts w:hint="eastAsia"/>
        </w:rPr>
        <w:t>），如小鼠在响应时间窗口内未有</w:t>
      </w:r>
      <w:proofErr w:type="gramStart"/>
      <w:r w:rsidRPr="00667EEF">
        <w:rPr>
          <w:rFonts w:hint="eastAsia"/>
        </w:rPr>
        <w:t>舔水动作</w:t>
      </w:r>
      <w:proofErr w:type="gramEnd"/>
      <w:r w:rsidRPr="00667EEF">
        <w:rPr>
          <w:rFonts w:hint="eastAsia"/>
        </w:rPr>
        <w:t>则记为未成功舔水（</w:t>
      </w:r>
      <w:r w:rsidRPr="00667EEF">
        <w:rPr>
          <w:rFonts w:hint="eastAsia"/>
        </w:rPr>
        <w:t>miss</w:t>
      </w:r>
      <w:r w:rsidRPr="00667EEF">
        <w:rPr>
          <w:rFonts w:hint="eastAsia"/>
        </w:rPr>
        <w:t>）。无论小鼠是否在响应时间窗口成功舔水，金属水管在响应窗口结束后都给水</w:t>
      </w:r>
      <w:r w:rsidRPr="00667EEF">
        <w:t>15μL</w:t>
      </w:r>
      <w:r w:rsidRPr="00667EEF">
        <w:t>，</w:t>
      </w:r>
      <w:r w:rsidRPr="00667EEF">
        <w:rPr>
          <w:rFonts w:hint="eastAsia"/>
        </w:rPr>
        <w:t>然后等待</w:t>
      </w:r>
      <w:r w:rsidRPr="00667EEF">
        <w:rPr>
          <w:rFonts w:hint="eastAsia"/>
        </w:rPr>
        <w:t>20</w:t>
      </w:r>
      <w:r w:rsidRPr="00667EEF">
        <w:rPr>
          <w:rFonts w:hint="eastAsia"/>
        </w:rPr>
        <w:t>秒开始下一次线索</w:t>
      </w:r>
      <w:r w:rsidRPr="00667EEF">
        <w:rPr>
          <w:rFonts w:hint="eastAsia"/>
        </w:rPr>
        <w:t>-</w:t>
      </w:r>
      <w:proofErr w:type="gramStart"/>
      <w:r w:rsidRPr="00667EEF">
        <w:rPr>
          <w:rFonts w:hint="eastAsia"/>
        </w:rPr>
        <w:t>舔水试验</w:t>
      </w:r>
      <w:proofErr w:type="gramEnd"/>
      <w:r w:rsidRPr="00667EEF">
        <w:rPr>
          <w:rFonts w:hint="eastAsia"/>
        </w:rPr>
        <w:t>。注意该实验不同于经典</w:t>
      </w:r>
      <w:r w:rsidRPr="00667EEF">
        <w:rPr>
          <w:rFonts w:hint="eastAsia"/>
        </w:rPr>
        <w:t>Go/No-go</w:t>
      </w:r>
      <w:r w:rsidRPr="00667EEF">
        <w:rPr>
          <w:rFonts w:hint="eastAsia"/>
        </w:rPr>
        <w:t>设计：此范式中一个训练单元的所有单次线索</w:t>
      </w:r>
      <w:r w:rsidRPr="00667EEF">
        <w:rPr>
          <w:rFonts w:hint="eastAsia"/>
        </w:rPr>
        <w:t>-</w:t>
      </w:r>
      <w:proofErr w:type="gramStart"/>
      <w:r w:rsidRPr="00667EEF">
        <w:rPr>
          <w:rFonts w:hint="eastAsia"/>
        </w:rPr>
        <w:t>舔水试验</w:t>
      </w:r>
      <w:proofErr w:type="gramEnd"/>
      <w:r w:rsidRPr="00667EEF">
        <w:rPr>
          <w:rFonts w:hint="eastAsia"/>
        </w:rPr>
        <w:t>的线索都相同；响应窗口的开始不待线索结束，即线索未结束时小鼠也可通过舔</w:t>
      </w:r>
      <w:proofErr w:type="gramStart"/>
      <w:r w:rsidRPr="00667EEF">
        <w:rPr>
          <w:rFonts w:hint="eastAsia"/>
        </w:rPr>
        <w:t>舐</w:t>
      </w:r>
      <w:proofErr w:type="gramEnd"/>
      <w:r w:rsidRPr="00667EEF">
        <w:rPr>
          <w:rFonts w:hint="eastAsia"/>
        </w:rPr>
        <w:t>被记为成功舔水；无论该单次线索</w:t>
      </w:r>
      <w:r w:rsidRPr="00667EEF">
        <w:rPr>
          <w:rFonts w:hint="eastAsia"/>
        </w:rPr>
        <w:t>-</w:t>
      </w:r>
      <w:proofErr w:type="gramStart"/>
      <w:r w:rsidRPr="00667EEF">
        <w:rPr>
          <w:rFonts w:hint="eastAsia"/>
        </w:rPr>
        <w:t>舔水试验</w:t>
      </w:r>
      <w:proofErr w:type="gramEnd"/>
      <w:r w:rsidRPr="00667EEF">
        <w:rPr>
          <w:rFonts w:hint="eastAsia"/>
        </w:rPr>
        <w:t>是否成功舔水，总是在响应窗口结束后给水。</w:t>
      </w:r>
      <w:r w:rsidRPr="00667EEF">
        <w:rPr>
          <w:rFonts w:hint="eastAsia"/>
        </w:rPr>
        <w:t xml:space="preserve"> </w:t>
      </w:r>
      <w:r w:rsidRPr="00667EEF">
        <w:rPr>
          <w:rFonts w:hint="eastAsia"/>
        </w:rPr>
        <w:t>在本训练范式中，小鼠不仅需要学会在给出线索后</w:t>
      </w:r>
      <w:r w:rsidRPr="00667EEF">
        <w:rPr>
          <w:rFonts w:hint="eastAsia"/>
        </w:rPr>
        <w:t>1</w:t>
      </w:r>
      <w:r w:rsidRPr="00667EEF">
        <w:rPr>
          <w:rFonts w:hint="eastAsia"/>
        </w:rPr>
        <w:t>秒内启动舔</w:t>
      </w:r>
      <w:proofErr w:type="gramStart"/>
      <w:r w:rsidRPr="00667EEF">
        <w:rPr>
          <w:rFonts w:hint="eastAsia"/>
        </w:rPr>
        <w:t>舐</w:t>
      </w:r>
      <w:proofErr w:type="gramEnd"/>
      <w:r w:rsidRPr="00667EEF">
        <w:rPr>
          <w:rFonts w:hint="eastAsia"/>
        </w:rPr>
        <w:t>，而且还要在线索刺激之前抑制</w:t>
      </w:r>
      <w:proofErr w:type="gramStart"/>
      <w:r w:rsidRPr="00667EEF">
        <w:rPr>
          <w:rFonts w:hint="eastAsia"/>
        </w:rPr>
        <w:t>舔水冲动</w:t>
      </w:r>
      <w:proofErr w:type="gramEnd"/>
      <w:r w:rsidRPr="00667EEF">
        <w:rPr>
          <w:rFonts w:hint="eastAsia"/>
        </w:rPr>
        <w:t>，以免反复重置冷静期（延长的等待时间本身具有惩罚性）</w:t>
      </w:r>
      <w:r w:rsidR="00A75944">
        <w:rPr>
          <w:rFonts w:hint="eastAsia"/>
        </w:rPr>
        <w:t>。</w:t>
      </w:r>
    </w:p>
    <w:p w14:paraId="4169D093" w14:textId="568DF9C9" w:rsidR="003F5D03" w:rsidRDefault="00667EEF" w:rsidP="00A75944">
      <w:r w:rsidRPr="00667EEF">
        <w:rPr>
          <w:rFonts w:hint="eastAsia"/>
        </w:rPr>
        <w:t>单个训练单元（</w:t>
      </w:r>
      <w:r w:rsidRPr="00667EEF">
        <w:rPr>
          <w:rFonts w:hint="eastAsia"/>
        </w:rPr>
        <w:t>block</w:t>
      </w:r>
      <w:r w:rsidRPr="00667EEF">
        <w:rPr>
          <w:rFonts w:hint="eastAsia"/>
        </w:rPr>
        <w:t>）包含连续</w:t>
      </w:r>
      <w:r w:rsidRPr="00667EEF">
        <w:rPr>
          <w:rFonts w:hint="eastAsia"/>
        </w:rPr>
        <w:t>30</w:t>
      </w:r>
      <w:r w:rsidRPr="00667EEF">
        <w:rPr>
          <w:rFonts w:hint="eastAsia"/>
        </w:rPr>
        <w:t>个单次试验；每两个训练单元之间间隔</w:t>
      </w:r>
      <w:r w:rsidRPr="00667EEF">
        <w:rPr>
          <w:rFonts w:hint="eastAsia"/>
        </w:rPr>
        <w:t>12</w:t>
      </w:r>
      <w:r w:rsidRPr="00667EEF">
        <w:rPr>
          <w:rFonts w:hint="eastAsia"/>
        </w:rPr>
        <w:t>小时。每只小鼠在开始所有训练前</w:t>
      </w:r>
      <w:proofErr w:type="gramStart"/>
      <w:r w:rsidRPr="00667EEF">
        <w:rPr>
          <w:rFonts w:hint="eastAsia"/>
        </w:rPr>
        <w:t>先经历</w:t>
      </w:r>
      <w:proofErr w:type="gramEnd"/>
      <w:r w:rsidRPr="00667EEF">
        <w:rPr>
          <w:rFonts w:hint="eastAsia"/>
        </w:rPr>
        <w:t>36</w:t>
      </w:r>
      <w:r w:rsidRPr="00667EEF">
        <w:rPr>
          <w:rFonts w:hint="eastAsia"/>
        </w:rPr>
        <w:t>小时的禁水，以达到充分口渴状态，然后进行初始的线索</w:t>
      </w:r>
      <w:r w:rsidRPr="00667EEF">
        <w:rPr>
          <w:rFonts w:hint="eastAsia"/>
        </w:rPr>
        <w:t>-</w:t>
      </w:r>
      <w:proofErr w:type="gramStart"/>
      <w:r w:rsidRPr="00667EEF">
        <w:rPr>
          <w:rFonts w:hint="eastAsia"/>
        </w:rPr>
        <w:t>舔水训练</w:t>
      </w:r>
      <w:proofErr w:type="gramEnd"/>
      <w:r w:rsidRPr="00667EEF">
        <w:rPr>
          <w:rFonts w:hint="eastAsia"/>
        </w:rPr>
        <w:t>。每只受训小鼠持续进行同类型的线索</w:t>
      </w:r>
      <w:r w:rsidRPr="00667EEF">
        <w:rPr>
          <w:rFonts w:hint="eastAsia"/>
        </w:rPr>
        <w:t>-</w:t>
      </w:r>
      <w:proofErr w:type="gramStart"/>
      <w:r w:rsidRPr="00667EEF">
        <w:rPr>
          <w:rFonts w:hint="eastAsia"/>
        </w:rPr>
        <w:t>舔水训练</w:t>
      </w:r>
      <w:proofErr w:type="gramEnd"/>
      <w:r w:rsidRPr="00667EEF">
        <w:rPr>
          <w:rFonts w:hint="eastAsia"/>
        </w:rPr>
        <w:t>，直到训练单元中所有单次试验流程全部成功舔水，即为达到对相应线索</w:t>
      </w:r>
      <w:r w:rsidRPr="00667EEF">
        <w:rPr>
          <w:rFonts w:hint="eastAsia"/>
        </w:rPr>
        <w:t>-</w:t>
      </w:r>
      <w:proofErr w:type="gramStart"/>
      <w:r w:rsidRPr="00667EEF">
        <w:rPr>
          <w:rFonts w:hint="eastAsia"/>
        </w:rPr>
        <w:t>舔水任务</w:t>
      </w:r>
      <w:proofErr w:type="gramEnd"/>
      <w:r w:rsidRPr="00667EEF">
        <w:rPr>
          <w:rFonts w:hint="eastAsia"/>
        </w:rPr>
        <w:t>的学习完成的状态（英文翻译）。在受训小鼠对一种线索</w:t>
      </w:r>
      <w:r w:rsidRPr="00667EEF">
        <w:rPr>
          <w:rFonts w:hint="eastAsia"/>
        </w:rPr>
        <w:t>-</w:t>
      </w:r>
      <w:r w:rsidRPr="00667EEF">
        <w:rPr>
          <w:rFonts w:hint="eastAsia"/>
        </w:rPr>
        <w:t>刺激任务达成学习完成状态</w:t>
      </w:r>
      <w:r w:rsidRPr="00667EEF">
        <w:rPr>
          <w:rFonts w:hint="eastAsia"/>
        </w:rPr>
        <w:t>12</w:t>
      </w:r>
      <w:r w:rsidRPr="00667EEF">
        <w:rPr>
          <w:rFonts w:hint="eastAsia"/>
        </w:rPr>
        <w:t>小时后，切换线索刺激类型，进入连续学习训练的阶段。同样直到出现全部</w:t>
      </w:r>
      <w:proofErr w:type="gramStart"/>
      <w:r w:rsidRPr="00667EEF">
        <w:rPr>
          <w:rFonts w:hint="eastAsia"/>
        </w:rPr>
        <w:t>成功舔水的</w:t>
      </w:r>
      <w:proofErr w:type="gramEnd"/>
      <w:r w:rsidRPr="00667EEF">
        <w:rPr>
          <w:rFonts w:hint="eastAsia"/>
        </w:rPr>
        <w:t>训练单元后，连续学习阶段结束</w:t>
      </w:r>
      <w:r w:rsidR="00A75944">
        <w:rPr>
          <w:rFonts w:hint="eastAsia"/>
        </w:rPr>
        <w:t>。</w:t>
      </w:r>
    </w:p>
    <w:p w14:paraId="2440669F" w14:textId="77777777" w:rsidR="009D4F3A" w:rsidRDefault="009D4F3A" w:rsidP="009D4F3A">
      <w:pPr>
        <w:pStyle w:val="afffa"/>
      </w:pPr>
      <w:bookmarkStart w:id="45" w:name="_Toc231810612"/>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5"/>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6" w:name="_Toc231804181"/>
      <w:r w:rsidRPr="009D4F3A">
        <w:rPr>
          <w:rFonts w:hint="eastAsia"/>
        </w:rPr>
        <w:t>听觉任务与视觉任务的差异</w:t>
      </w:r>
      <w:bookmarkEnd w:id="46"/>
    </w:p>
    <w:p w14:paraId="55C8E845" w14:textId="53CF8D11" w:rsidR="009D4F3A" w:rsidRDefault="00667EEF" w:rsidP="009D4F3A">
      <w:r w:rsidRPr="00667EEF">
        <w:rPr>
          <w:rFonts w:hint="eastAsia"/>
        </w:rPr>
        <w:t>视觉、听觉、嗅觉、触觉等刺激，都是小鼠关联性行为实验中的常用线索。其中，视觉（蓝光）和听觉（声音）线索比较容易精确控制时间、强度等参数，因此尝试用这两种线索构建连续学习范式。</w:t>
      </w:r>
    </w:p>
    <w:p w14:paraId="55021BB9" w14:textId="0A1DED10" w:rsidR="007D6473" w:rsidRPr="007D6473" w:rsidRDefault="00C33CD8" w:rsidP="007D6473">
      <w:r w:rsidRPr="00C33CD8">
        <w:rPr>
          <w:rFonts w:hint="eastAsia"/>
        </w:rPr>
        <w:t>受训小鼠（</w:t>
      </w:r>
      <w:r>
        <w:rPr>
          <w:rFonts w:hint="eastAsia"/>
        </w:rPr>
        <w:t>3~6</w:t>
      </w:r>
      <w:r w:rsidRPr="00C33CD8">
        <w:rPr>
          <w:rFonts w:hint="eastAsia"/>
        </w:rPr>
        <w:t>月龄，雌雄各</w:t>
      </w:r>
      <w:r w:rsidRPr="00C33CD8">
        <w:rPr>
          <w:rFonts w:hint="eastAsia"/>
        </w:rPr>
        <w:t>50%</w:t>
      </w:r>
      <w:r w:rsidRPr="00C33CD8">
        <w:rPr>
          <w:rFonts w:hint="eastAsia"/>
        </w:rPr>
        <w:t>）无偏差地随机分为两组，一组训练声音线索</w:t>
      </w:r>
      <w:r w:rsidRPr="00C33CD8">
        <w:rPr>
          <w:rFonts w:hint="eastAsia"/>
        </w:rPr>
        <w:t>-</w:t>
      </w:r>
      <w:proofErr w:type="gramStart"/>
      <w:r w:rsidRPr="00C33CD8">
        <w:rPr>
          <w:rFonts w:hint="eastAsia"/>
        </w:rPr>
        <w:t>舔水任务</w:t>
      </w:r>
      <w:proofErr w:type="gramEnd"/>
      <w:r w:rsidRPr="00C33CD8">
        <w:rPr>
          <w:rFonts w:hint="eastAsia"/>
        </w:rPr>
        <w:t>，另一组训练蓝光线索</w:t>
      </w:r>
      <w:r w:rsidRPr="00C33CD8">
        <w:rPr>
          <w:rFonts w:hint="eastAsia"/>
        </w:rPr>
        <w:t>-</w:t>
      </w:r>
      <w:proofErr w:type="gramStart"/>
      <w:r w:rsidRPr="00C33CD8">
        <w:rPr>
          <w:rFonts w:hint="eastAsia"/>
        </w:rPr>
        <w:t>舔水任务</w:t>
      </w:r>
      <w:proofErr w:type="gramEnd"/>
      <w:r w:rsidR="007D6473">
        <w:rPr>
          <w:rFonts w:ascii="宋体" w:hAnsi="宋体" w:cs="宋体"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A</w:t>
      </w:r>
      <w:r w:rsidR="007D6473">
        <w:rPr>
          <w:rFonts w:hint="eastAsia"/>
        </w:rPr>
        <w:t>）。</w:t>
      </w:r>
      <w:r w:rsidRPr="00C33CD8">
        <w:rPr>
          <w:rFonts w:hint="eastAsia"/>
        </w:rPr>
        <w:t>结果发现，听觉任务能更快学会：</w:t>
      </w:r>
      <w:proofErr w:type="gramStart"/>
      <w:r w:rsidRPr="00C33CD8">
        <w:rPr>
          <w:rFonts w:hint="eastAsia"/>
        </w:rPr>
        <w:t>许多鼠</w:t>
      </w:r>
      <w:proofErr w:type="gramEnd"/>
      <w:r w:rsidRPr="00C33CD8">
        <w:rPr>
          <w:rFonts w:hint="eastAsia"/>
        </w:rPr>
        <w:t>在</w:t>
      </w:r>
      <w:r w:rsidRPr="00C33CD8">
        <w:rPr>
          <w:rFonts w:hint="eastAsia"/>
        </w:rPr>
        <w:t>1~2</w:t>
      </w:r>
      <w:r w:rsidRPr="00C33CD8">
        <w:rPr>
          <w:rFonts w:hint="eastAsia"/>
        </w:rPr>
        <w:t>个训练单元内即达到</w:t>
      </w:r>
      <w:r w:rsidRPr="00C33CD8">
        <w:rPr>
          <w:rFonts w:hint="eastAsia"/>
        </w:rPr>
        <w:t>100%</w:t>
      </w:r>
      <w:r w:rsidRPr="00C33CD8">
        <w:rPr>
          <w:rFonts w:hint="eastAsia"/>
        </w:rPr>
        <w:t>成功舔水</w:t>
      </w:r>
      <w:r w:rsidR="007D6473">
        <w:rPr>
          <w:rFonts w:hint="eastAsia"/>
        </w:rPr>
        <w:t>（</w:t>
      </w:r>
      <w:r w:rsidR="007D6473">
        <w:rPr>
          <w:rFonts w:ascii="宋体" w:hAnsi="宋体" w:cs="宋体" w:hint="eastAsia"/>
        </w:rPr>
        <w:fldChar w:fldCharType="begin"/>
      </w:r>
      <w:r w:rsidR="007D6473">
        <w:rPr>
          <w:rFonts w:ascii="宋体" w:hAnsi="宋体" w:cs="宋体" w:hint="eastAsia"/>
        </w:rPr>
        <w:instrText xml:space="preserve"> REF _Ref231046998 \h </w:instrText>
      </w:r>
      <w:r w:rsidR="007D6473">
        <w:rPr>
          <w:rFonts w:ascii="宋体" w:hAnsi="宋体" w:cs="宋体" w:hint="eastAsia"/>
        </w:rPr>
      </w:r>
      <w:r w:rsidR="007D6473">
        <w:rPr>
          <w:rFonts w:ascii="宋体" w:hAnsi="宋体" w:cs="宋体" w:hint="eastAsia"/>
        </w:rPr>
        <w:fldChar w:fldCharType="separate"/>
      </w:r>
      <w:r w:rsidR="007D6473">
        <w:rPr>
          <w:rFonts w:hint="eastAsia"/>
        </w:rPr>
        <w:t>图</w:t>
      </w:r>
      <w:r w:rsidR="007D6473">
        <w:rPr>
          <w:rFonts w:hint="eastAsia"/>
        </w:rPr>
        <w:t xml:space="preserve"> </w:t>
      </w:r>
      <w:r w:rsidR="007D6473">
        <w:rPr>
          <w:noProof/>
        </w:rPr>
        <w:t>3</w:t>
      </w:r>
      <w:r w:rsidR="007D6473">
        <w:t>.</w:t>
      </w:r>
      <w:r w:rsidR="007D6473">
        <w:rPr>
          <w:noProof/>
        </w:rPr>
        <w:t>1</w:t>
      </w:r>
      <w:r w:rsidR="007D6473">
        <w:rPr>
          <w:rFonts w:ascii="宋体" w:hAnsi="宋体" w:cs="宋体" w:hint="eastAsia"/>
        </w:rPr>
        <w:fldChar w:fldCharType="end"/>
      </w:r>
      <w:r w:rsidR="007D6473">
        <w:t>B</w:t>
      </w:r>
      <w:r w:rsidR="007D6473">
        <w:rPr>
          <w:rFonts w:hint="eastAsia"/>
        </w:rPr>
        <w:t>）。</w:t>
      </w:r>
      <w:r w:rsidRPr="00C33CD8">
        <w:rPr>
          <w:rFonts w:hint="eastAsia"/>
        </w:rPr>
        <w:t>与此结果一致，</w:t>
      </w:r>
      <w:r w:rsidRPr="00C33CD8">
        <w:rPr>
          <w:rFonts w:hint="eastAsia"/>
        </w:rPr>
        <w:t>Song</w:t>
      </w:r>
      <w:r w:rsidRPr="00C33CD8">
        <w:rPr>
          <w:rFonts w:hint="eastAsia"/>
        </w:rPr>
        <w:t>等在头部固定小鼠的视听辨别任务中发现，当视听信息冲突时，小鼠表现为“</w:t>
      </w:r>
      <w:r w:rsidRPr="00C33CD8">
        <w:rPr>
          <w:rFonts w:hint="eastAsia"/>
        </w:rPr>
        <w:t>audition dominates vision</w:t>
      </w:r>
      <w:r w:rsidRPr="00C33CD8">
        <w:rPr>
          <w:rFonts w:hint="eastAsia"/>
        </w:rPr>
        <w:t>”，即听觉主导视觉</w:t>
      </w:r>
      <w:r w:rsidR="007D6473">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143" w:tooltip="Song, 2017 #232" w:history="1">
        <w:r w:rsidR="00DD467A">
          <w:rPr>
            <w:noProof/>
          </w:rPr>
          <w:t>Song et al., 2017</w:t>
        </w:r>
      </w:hyperlink>
      <w:r w:rsidR="007D6473">
        <w:rPr>
          <w:noProof/>
        </w:rPr>
        <w:t>)</w:t>
      </w:r>
      <w:r w:rsidR="007D6473">
        <w:fldChar w:fldCharType="end"/>
      </w:r>
      <w:r w:rsidR="007D6473">
        <w:rPr>
          <w:rFonts w:hint="eastAsia"/>
        </w:rPr>
        <w:t>。</w:t>
      </w:r>
      <w:r w:rsidRPr="00C33CD8">
        <w:rPr>
          <w:rFonts w:hint="eastAsia"/>
        </w:rPr>
        <w:t>这可能是因为小鼠视力较差，视觉任务往往需要精心设计</w:t>
      </w:r>
      <w:r w:rsidR="007D6473">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7D6473">
        <w:instrText xml:space="preserve"> ADDIN EN.JS.CITE </w:instrText>
      </w:r>
      <w:r w:rsidR="007D6473">
        <w:fldChar w:fldCharType="separate"/>
      </w:r>
      <w:r w:rsidR="007D6473">
        <w:rPr>
          <w:noProof/>
        </w:rPr>
        <w:t>(</w:t>
      </w:r>
      <w:hyperlink w:anchor="_ENREF_71" w:tooltip="Huberman, 2011 #233" w:history="1">
        <w:r w:rsidR="00DD467A">
          <w:rPr>
            <w:noProof/>
          </w:rPr>
          <w:t>Huberman &amp; Niell, 2011</w:t>
        </w:r>
      </w:hyperlink>
      <w:r w:rsidR="007D6473">
        <w:rPr>
          <w:noProof/>
        </w:rPr>
        <w:t>)</w:t>
      </w:r>
      <w:r w:rsidR="007D6473">
        <w:fldChar w:fldCharType="end"/>
      </w:r>
      <w:r w:rsidR="007D6473">
        <w:rPr>
          <w:rFonts w:hint="eastAsia"/>
        </w:rPr>
        <w:t>。</w:t>
      </w:r>
    </w:p>
    <w:p w14:paraId="6754CDBE" w14:textId="46BB6909" w:rsidR="009D4F3A" w:rsidRDefault="003869C0" w:rsidP="009D4F3A">
      <w:pPr>
        <w:pStyle w:val="afff1"/>
        <w:keepNext/>
      </w:pPr>
      <w:r>
        <w:rPr>
          <w:rFonts w:hint="eastAsia"/>
          <w:noProof/>
          <w14:ligatures w14:val="standardContextual"/>
        </w:rPr>
        <w:drawing>
          <wp:inline distT="0" distB="0" distL="0" distR="0" wp14:anchorId="1EB95F4E" wp14:editId="3172C139">
            <wp:extent cx="4859131" cy="1439268"/>
            <wp:effectExtent l="0" t="0" r="0" b="889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7" w:name="_Ref231046998"/>
      <w:bookmarkStart w:id="48" w:name="_Toc23181058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7"/>
      <w:r>
        <w:rPr>
          <w:rFonts w:hint="eastAsia"/>
        </w:rPr>
        <w:t xml:space="preserve"> </w:t>
      </w:r>
      <w:r w:rsidRPr="009D4F3A">
        <w:rPr>
          <w:rFonts w:hint="eastAsia"/>
        </w:rPr>
        <w:t>听觉任务与视觉任务的差异</w:t>
      </w:r>
      <w:bookmarkEnd w:id="48"/>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1D995357"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w:t>
      </w:r>
      <w:r w:rsidR="003F57A7" w:rsidRPr="003F57A7">
        <w:rPr>
          <w:rFonts w:hint="eastAsia"/>
        </w:rPr>
        <w:t>比较初始学习声音线索和蓝光线索任务的学习曲线（</w:t>
      </w:r>
      <w:r w:rsidR="003F57A7" w:rsidRPr="003F57A7">
        <w:rPr>
          <w:rFonts w:hint="eastAsia"/>
        </w:rPr>
        <w:t>Sigmoid</w:t>
      </w:r>
      <w:r w:rsidR="003F57A7" w:rsidRPr="003F57A7">
        <w:rPr>
          <w:rFonts w:hint="eastAsia"/>
        </w:rPr>
        <w:t>拟合）。该图包含声音线索初始学习</w:t>
      </w:r>
      <w:r w:rsidR="003F57A7" w:rsidRPr="003F57A7">
        <w:rPr>
          <w:rFonts w:hint="eastAsia"/>
        </w:rPr>
        <w:t>21</w:t>
      </w:r>
      <w:r w:rsidR="003F57A7" w:rsidRPr="003F57A7">
        <w:rPr>
          <w:rFonts w:hint="eastAsia"/>
        </w:rPr>
        <w:t>只鼠、蓝光线索初始学习</w:t>
      </w:r>
      <w:r w:rsidR="003F57A7" w:rsidRPr="003F57A7">
        <w:rPr>
          <w:rFonts w:hint="eastAsia"/>
        </w:rPr>
        <w:t>27</w:t>
      </w:r>
      <w:r w:rsidR="003F57A7" w:rsidRPr="003F57A7">
        <w:rPr>
          <w:rFonts w:hint="eastAsia"/>
        </w:rPr>
        <w:t>只鼠；</w:t>
      </w:r>
      <w:r w:rsidR="003F57A7" w:rsidRPr="003F57A7">
        <w:rPr>
          <w:rFonts w:hint="eastAsia"/>
        </w:rPr>
        <w:t>Sigmoid</w:t>
      </w:r>
      <w:r w:rsidR="003F57A7" w:rsidRPr="003F57A7">
        <w:rPr>
          <w:rFonts w:hint="eastAsia"/>
        </w:rPr>
        <w:t>斜率分别为</w:t>
      </w:r>
      <w:r w:rsidR="003F57A7" w:rsidRPr="003F57A7">
        <w:rPr>
          <w:rFonts w:hint="eastAsia"/>
        </w:rPr>
        <w:t>1.688</w:t>
      </w:r>
      <w:r w:rsidR="003F57A7" w:rsidRPr="003F57A7">
        <w:rPr>
          <w:rFonts w:hint="eastAsia"/>
        </w:rPr>
        <w:t>和</w:t>
      </w:r>
      <w:r w:rsidR="003F57A7" w:rsidRPr="003F57A7">
        <w:rPr>
          <w:rFonts w:hint="eastAsia"/>
        </w:rPr>
        <w:t>0.329</w:t>
      </w:r>
      <w:r w:rsidR="003F57A7" w:rsidRPr="003F57A7">
        <w:rPr>
          <w:rFonts w:hint="eastAsia"/>
        </w:rPr>
        <w:t>。</w:t>
      </w:r>
      <w:r w:rsidR="00804344">
        <w:rPr>
          <w:rFonts w:hint="eastAsia"/>
        </w:rPr>
        <w:t>Two-way</w:t>
      </w:r>
      <w:r w:rsidR="003F57A7" w:rsidRPr="003F57A7">
        <w:rPr>
          <w:rFonts w:hint="eastAsia"/>
        </w:rPr>
        <w:t xml:space="preserve"> ANOVA </w:t>
      </w:r>
      <w:r w:rsidR="003F57A7" w:rsidRPr="003F57A7">
        <w:rPr>
          <w:rFonts w:hint="eastAsia"/>
        </w:rPr>
        <w:t>组效应（取两组前</w:t>
      </w:r>
      <w:r w:rsidR="003F57A7" w:rsidRPr="003F57A7">
        <w:rPr>
          <w:rFonts w:hint="eastAsia"/>
        </w:rPr>
        <w:t>7</w:t>
      </w:r>
      <w:r w:rsidR="003F57A7" w:rsidRPr="003F57A7">
        <w:rPr>
          <w:rFonts w:hint="eastAsia"/>
        </w:rPr>
        <w:t>个训练单元）</w:t>
      </w:r>
      <w:r w:rsidR="003F57A7" w:rsidRPr="003F57A7">
        <w:rPr>
          <w:rFonts w:hint="eastAsia"/>
        </w:rPr>
        <w:t>p &lt; 0.001</w:t>
      </w:r>
      <w:r w:rsidR="003F57A7" w:rsidRPr="003F57A7">
        <w:rPr>
          <w:rFonts w:hint="eastAsia"/>
        </w:rPr>
        <w:t>。蓝光线索任务比声音线索任务更难学会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w:t>
      </w:r>
      <w:r w:rsidR="00FE20FF" w:rsidRPr="00FE20FF">
        <w:t>Comparison of learning curves (Sigmoid fits) between the naive audio-cue and light-cue tasks. The plot includes 21 mice for naive audio-cue learning and 27 mice for naive light-cue learning; Sigmoid slopes were 1.688 and 0.329, respectively. Two-way ANOVA group effect (first 7 blocks of both groups), p &lt; 0.001. The light cue task was more difficult to learn than the auditory cue task</w:t>
      </w:r>
      <w:r w:rsidR="009D4F3A" w:rsidRPr="009D4F3A">
        <w:t>.</w:t>
      </w:r>
    </w:p>
    <w:p w14:paraId="435FD09C" w14:textId="1DE76D29" w:rsidR="003F5D03" w:rsidRDefault="00E42C53" w:rsidP="00E42C53">
      <w:pPr>
        <w:pStyle w:val="2"/>
        <w:rPr>
          <w:rFonts w:hint="eastAsia"/>
        </w:rPr>
      </w:pPr>
      <w:bookmarkStart w:id="49" w:name="_Toc231804182"/>
      <w:r w:rsidRPr="00E42C53">
        <w:rPr>
          <w:rFonts w:hint="eastAsia"/>
        </w:rPr>
        <w:t>连续学习提高了</w:t>
      </w:r>
      <w:r w:rsidR="00CB3322">
        <w:rPr>
          <w:rFonts w:hint="eastAsia"/>
        </w:rPr>
        <w:t>小鼠</w:t>
      </w:r>
      <w:r w:rsidRPr="00E42C53">
        <w:rPr>
          <w:rFonts w:hint="eastAsia"/>
        </w:rPr>
        <w:t>对新任务的早期表现</w:t>
      </w:r>
      <w:bookmarkEnd w:id="49"/>
    </w:p>
    <w:p w14:paraId="1E636D2A" w14:textId="5F1AD51F" w:rsidR="00E42C53" w:rsidRDefault="00C33CD8" w:rsidP="00E42C53">
      <w:r w:rsidRPr="00C33CD8">
        <w:rPr>
          <w:rFonts w:hint="eastAsia"/>
        </w:rPr>
        <w:t>为了确认不同线索刺激的连续学习的行为学表现，所有小鼠（</w:t>
      </w:r>
      <w:r w:rsidRPr="00C33CD8">
        <w:rPr>
          <w:rFonts w:hint="eastAsia"/>
        </w:rPr>
        <w:t>3~6</w:t>
      </w:r>
      <w:r w:rsidRPr="00C33CD8">
        <w:rPr>
          <w:rFonts w:hint="eastAsia"/>
        </w:rPr>
        <w:t>月龄，雌雄各</w:t>
      </w:r>
      <w:r w:rsidRPr="00C33CD8">
        <w:rPr>
          <w:rFonts w:hint="eastAsia"/>
        </w:rPr>
        <w:t>50%</w:t>
      </w:r>
      <w:r w:rsidRPr="00C33CD8">
        <w:rPr>
          <w:rFonts w:hint="eastAsia"/>
        </w:rPr>
        <w:t>）被无偏差地随机分为两组，一组在初始学习阶段学习听觉线索</w:t>
      </w:r>
      <w:r w:rsidRPr="00C33CD8">
        <w:rPr>
          <w:rFonts w:hint="eastAsia"/>
        </w:rPr>
        <w:t>-</w:t>
      </w:r>
      <w:proofErr w:type="gramStart"/>
      <w:r w:rsidRPr="00C33CD8">
        <w:rPr>
          <w:rFonts w:hint="eastAsia"/>
        </w:rPr>
        <w:t>舔水任务</w:t>
      </w:r>
      <w:proofErr w:type="gramEnd"/>
      <w:r w:rsidRPr="00C33CD8">
        <w:rPr>
          <w:rFonts w:hint="eastAsia"/>
        </w:rPr>
        <w:t>，另一组初始学习阶段学习视觉线索</w:t>
      </w:r>
      <w:r w:rsidRPr="00C33CD8">
        <w:rPr>
          <w:rFonts w:hint="eastAsia"/>
        </w:rPr>
        <w:t>-</w:t>
      </w:r>
      <w:proofErr w:type="gramStart"/>
      <w:r w:rsidRPr="00C33CD8">
        <w:rPr>
          <w:rFonts w:hint="eastAsia"/>
        </w:rPr>
        <w:t>舔水任务</w:t>
      </w:r>
      <w:proofErr w:type="gramEnd"/>
      <w:r w:rsidRPr="00C33CD8">
        <w:rPr>
          <w:rFonts w:hint="eastAsia"/>
        </w:rPr>
        <w:t>。两组小鼠在初始学习完成后分别开始进行视觉线索和听觉线索的连续学习直至再次学习完成。该设计使两组小鼠互为对照，检验连续学习优势是否适用于听觉和视觉两种线索的任务</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00E42C53" w:rsidRPr="00A75944">
        <w:rPr>
          <w:rFonts w:hint="eastAsia"/>
        </w:rPr>
        <w:t>。</w:t>
      </w:r>
    </w:p>
    <w:p w14:paraId="6C0DF010" w14:textId="292A6A94" w:rsidR="007D6473" w:rsidRPr="007D6473" w:rsidRDefault="00C33CD8" w:rsidP="007D6473">
      <w:r w:rsidRPr="00C33CD8">
        <w:rPr>
          <w:rFonts w:hint="eastAsia"/>
        </w:rPr>
        <w:t>结果显示，无论学习任务的刺激线索是何种模态的刺激，连续学习均较初始学习具有对新任务更高的早期表现</w:t>
      </w:r>
      <w:r w:rsidRPr="00C33CD8">
        <w:rPr>
          <w:rFonts w:hint="eastAsia"/>
        </w:rPr>
        <w:t xml:space="preserve"> </w:t>
      </w:r>
      <w:r w:rsidRPr="00C33CD8">
        <w:rPr>
          <w:rFonts w:hint="eastAsia"/>
        </w:rPr>
        <w:t>。这在以每次训练单元为单位的行为学统计上表现为连续学习的小鼠在首个训练单元中具有</w:t>
      </w:r>
      <w:proofErr w:type="gramStart"/>
      <w:r w:rsidRPr="00C33CD8">
        <w:rPr>
          <w:rFonts w:hint="eastAsia"/>
        </w:rPr>
        <w:t>成功舔水的</w:t>
      </w:r>
      <w:proofErr w:type="gramEnd"/>
      <w:r w:rsidRPr="00C33CD8">
        <w:rPr>
          <w:rFonts w:hint="eastAsia"/>
        </w:rPr>
        <w:t>概率</w:t>
      </w:r>
      <w:proofErr w:type="gramStart"/>
      <w:r w:rsidRPr="00C33CD8">
        <w:rPr>
          <w:rFonts w:hint="eastAsia"/>
        </w:rPr>
        <w:t>更高更高</w:t>
      </w:r>
      <w:proofErr w:type="gramEnd"/>
      <w:r w:rsidRPr="00C33CD8">
        <w:rPr>
          <w:rFonts w:hint="eastAsia"/>
        </w:rPr>
        <w:t>且学习曲线整体上移。视觉任务中，初始学习首个训练单元小鼠成功舔到水的概率为</w:t>
      </w:r>
      <w:r w:rsidRPr="00C33CD8">
        <w:rPr>
          <w:rFonts w:hint="eastAsia"/>
        </w:rPr>
        <w:t xml:space="preserve"> 0.20 </w:t>
      </w:r>
      <w:r w:rsidRPr="00C33CD8">
        <w:rPr>
          <w:rFonts w:hint="eastAsia"/>
        </w:rPr>
        <w:t>±</w:t>
      </w:r>
      <w:r w:rsidRPr="00C33CD8">
        <w:rPr>
          <w:rFonts w:hint="eastAsia"/>
        </w:rPr>
        <w:t xml:space="preserve"> 0.05</w:t>
      </w:r>
      <w:r w:rsidRPr="00C33CD8">
        <w:rPr>
          <w:rFonts w:hint="eastAsia"/>
        </w:rPr>
        <w:t>，连续学习为</w:t>
      </w:r>
      <w:r w:rsidRPr="00C33CD8">
        <w:rPr>
          <w:rFonts w:hint="eastAsia"/>
        </w:rPr>
        <w:t xml:space="preserve"> 0.57 </w:t>
      </w:r>
      <w:r w:rsidRPr="00C33CD8">
        <w:rPr>
          <w:rFonts w:hint="eastAsia"/>
        </w:rPr>
        <w:t>±</w:t>
      </w:r>
      <w:r w:rsidRPr="00C33CD8">
        <w:rPr>
          <w:rFonts w:hint="eastAsia"/>
        </w:rPr>
        <w:t xml:space="preserve"> 0.05</w:t>
      </w:r>
      <w:r w:rsidRPr="00C33CD8">
        <w:rPr>
          <w:rFonts w:hint="eastAsia"/>
        </w:rPr>
        <w:t>；听觉任务中，初始学习为</w:t>
      </w:r>
      <w:r w:rsidRPr="00C33CD8">
        <w:rPr>
          <w:rFonts w:hint="eastAsia"/>
        </w:rPr>
        <w:t xml:space="preserve"> 0.54 </w:t>
      </w:r>
      <w:r w:rsidRPr="00C33CD8">
        <w:rPr>
          <w:rFonts w:hint="eastAsia"/>
        </w:rPr>
        <w:t>±</w:t>
      </w:r>
      <w:r w:rsidRPr="00C33CD8">
        <w:rPr>
          <w:rFonts w:hint="eastAsia"/>
        </w:rPr>
        <w:t xml:space="preserve"> 0.06</w:t>
      </w:r>
      <w:r w:rsidRPr="00C33CD8">
        <w:rPr>
          <w:rFonts w:hint="eastAsia"/>
        </w:rPr>
        <w:t>，连续学习为</w:t>
      </w:r>
      <w:r w:rsidRPr="00C33CD8">
        <w:rPr>
          <w:rFonts w:hint="eastAsia"/>
        </w:rPr>
        <w:t xml:space="preserve"> 0.85 </w:t>
      </w:r>
      <w:r w:rsidRPr="00C33CD8">
        <w:rPr>
          <w:rFonts w:hint="eastAsia"/>
        </w:rPr>
        <w:t>±</w:t>
      </w:r>
      <w:r w:rsidRPr="00C33CD8">
        <w:rPr>
          <w:rFonts w:hint="eastAsia"/>
        </w:rPr>
        <w:t xml:space="preserve"> 0.04</w:t>
      </w:r>
      <w:r w:rsidRPr="00C33CD8">
        <w:rPr>
          <w:rFonts w:hint="eastAsia"/>
        </w:rPr>
        <w:t>。因此，本实验设计的跨模态连续学习体系</w:t>
      </w:r>
      <w:proofErr w:type="gramStart"/>
      <w:r w:rsidRPr="00C33CD8">
        <w:rPr>
          <w:rFonts w:hint="eastAsia"/>
        </w:rPr>
        <w:t>能令旧经验</w:t>
      </w:r>
      <w:proofErr w:type="gramEnd"/>
      <w:r w:rsidRPr="00C33CD8">
        <w:rPr>
          <w:rFonts w:hint="eastAsia"/>
        </w:rPr>
        <w:t>对新学习起促进作用</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B</w:t>
      </w:r>
      <w:r w:rsidR="00187CC9">
        <w:rPr>
          <w:rFonts w:hint="eastAsia"/>
        </w:rPr>
        <w:t>、</w:t>
      </w:r>
      <w:r w:rsidR="00187CC9">
        <w:rPr>
          <w:rFonts w:hint="eastAsia"/>
        </w:rPr>
        <w:t>C</w:t>
      </w:r>
      <w:r w:rsidR="00187CC9">
        <w:rPr>
          <w:rFonts w:hint="eastAsia"/>
        </w:rPr>
        <w:t>）</w:t>
      </w:r>
      <w:r w:rsidR="00187CC9" w:rsidRPr="00187CC9">
        <w:rPr>
          <w:rFonts w:hint="eastAsia"/>
        </w:rPr>
        <w:t>。</w:t>
      </w:r>
      <w:r w:rsidRPr="00C33CD8">
        <w:rPr>
          <w:rFonts w:hint="eastAsia"/>
        </w:rPr>
        <w:t>将首个训练单元按单次线索</w:t>
      </w:r>
      <w:r w:rsidRPr="00C33CD8">
        <w:rPr>
          <w:rFonts w:hint="eastAsia"/>
        </w:rPr>
        <w:t>-</w:t>
      </w:r>
      <w:proofErr w:type="gramStart"/>
      <w:r w:rsidRPr="00C33CD8">
        <w:rPr>
          <w:rFonts w:hint="eastAsia"/>
        </w:rPr>
        <w:t>舔水试验</w:t>
      </w:r>
      <w:proofErr w:type="gramEnd"/>
      <w:r w:rsidRPr="00C33CD8">
        <w:rPr>
          <w:rFonts w:hint="eastAsia"/>
        </w:rPr>
        <w:t>展开后，发现首个单次试验中</w:t>
      </w:r>
      <w:proofErr w:type="gramStart"/>
      <w:r w:rsidRPr="00C33CD8">
        <w:rPr>
          <w:rFonts w:hint="eastAsia"/>
        </w:rPr>
        <w:t>两组成</w:t>
      </w:r>
      <w:proofErr w:type="gramEnd"/>
      <w:r w:rsidRPr="00C33CD8">
        <w:rPr>
          <w:rFonts w:hint="eastAsia"/>
        </w:rPr>
        <w:t>功率均接近零（初始</w:t>
      </w:r>
      <w:r w:rsidRPr="00C33CD8">
        <w:rPr>
          <w:rFonts w:hint="eastAsia"/>
        </w:rPr>
        <w:t xml:space="preserve"> 0.04 </w:t>
      </w:r>
      <w:r w:rsidRPr="00C33CD8">
        <w:rPr>
          <w:rFonts w:hint="eastAsia"/>
        </w:rPr>
        <w:t>±</w:t>
      </w:r>
      <w:r w:rsidRPr="00C33CD8">
        <w:rPr>
          <w:rFonts w:hint="eastAsia"/>
        </w:rPr>
        <w:t xml:space="preserve"> 0.04</w:t>
      </w:r>
      <w:r w:rsidRPr="00C33CD8">
        <w:rPr>
          <w:rFonts w:hint="eastAsia"/>
        </w:rPr>
        <w:t>，连续</w:t>
      </w:r>
      <w:r w:rsidRPr="00C33CD8">
        <w:rPr>
          <w:rFonts w:hint="eastAsia"/>
        </w:rPr>
        <w:t xml:space="preserve"> 0.09 </w:t>
      </w:r>
      <w:r w:rsidRPr="00C33CD8">
        <w:rPr>
          <w:rFonts w:hint="eastAsia"/>
        </w:rPr>
        <w:t>±</w:t>
      </w:r>
      <w:r w:rsidRPr="00C33CD8">
        <w:rPr>
          <w:rFonts w:hint="eastAsia"/>
        </w:rPr>
        <w:t xml:space="preserve"> 0.06</w:t>
      </w:r>
      <w:r w:rsidRPr="00C33CD8">
        <w:rPr>
          <w:rFonts w:hint="eastAsia"/>
        </w:rPr>
        <w:t>），说明连续学习的优势主要在后续的重复单次试验中积累而来</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E</w:t>
      </w:r>
      <w:r w:rsidR="00187CC9">
        <w:rPr>
          <w:rFonts w:hint="eastAsia"/>
        </w:rPr>
        <w:t>）</w:t>
      </w:r>
      <w:r w:rsidR="00187CC9" w:rsidRPr="00187CC9">
        <w:rPr>
          <w:rFonts w:hint="eastAsia"/>
        </w:rPr>
        <w:t>。</w:t>
      </w:r>
      <w:r w:rsidRPr="00C33CD8">
        <w:rPr>
          <w:rFonts w:hint="eastAsia"/>
        </w:rPr>
        <w:t>由于过短的听觉学习过程不利于展开分析，本文后续侧重分析视觉任务的连续学习，听觉任务则作为初始学习任务置于视觉任务之前</w:t>
      </w:r>
      <w:r w:rsidR="007D6473" w:rsidRPr="00FF6FD4">
        <w:rPr>
          <w:rFonts w:hint="eastAsia"/>
        </w:rPr>
        <w:t>。</w:t>
      </w:r>
    </w:p>
    <w:p w14:paraId="1CEB101C" w14:textId="505DB3AA" w:rsidR="003F5D03" w:rsidRDefault="00DB6826" w:rsidP="00CC6766">
      <w:pPr>
        <w:pStyle w:val="afff1"/>
      </w:pPr>
      <w:r>
        <w:rPr>
          <w:rFonts w:hint="eastAsia"/>
          <w:noProof/>
          <w14:ligatures w14:val="standardContextual"/>
        </w:rPr>
        <w:drawing>
          <wp:inline distT="0" distB="0" distL="0" distR="0" wp14:anchorId="35C2720D" wp14:editId="5E7A56A8">
            <wp:extent cx="3781966" cy="3959360"/>
            <wp:effectExtent l="0" t="0" r="9525" b="317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50" w:name="_Ref224840715"/>
      <w:bookmarkStart w:id="51" w:name="_Toc23181058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0"/>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1"/>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78EC4AEA" w:rsidR="00CC6766" w:rsidRDefault="009836EB" w:rsidP="00FF6FD4">
      <w:pPr>
        <w:pStyle w:val="afff2"/>
        <w:ind w:left="480"/>
      </w:pPr>
      <w:r w:rsidRPr="009836EB">
        <w:rPr>
          <w:rFonts w:hint="eastAsia"/>
        </w:rPr>
        <w:t>（</w:t>
      </w:r>
      <w:r w:rsidRPr="009836EB">
        <w:rPr>
          <w:rFonts w:hint="eastAsia"/>
        </w:rPr>
        <w:t>A</w:t>
      </w:r>
      <w:r w:rsidRPr="009836EB">
        <w:rPr>
          <w:rFonts w:hint="eastAsia"/>
        </w:rPr>
        <w:t>）两组小鼠分别测试：先学会声音线索初始任务（</w:t>
      </w:r>
      <w:r w:rsidRPr="009836EB">
        <w:rPr>
          <w:rFonts w:hint="eastAsia"/>
        </w:rPr>
        <w:t>Naive</w:t>
      </w:r>
      <w:r w:rsidRPr="009836EB">
        <w:rPr>
          <w:rFonts w:hint="eastAsia"/>
        </w:rPr>
        <w:t>）再连续学习蓝光线索任务（</w:t>
      </w:r>
      <w:r w:rsidRPr="009836EB">
        <w:rPr>
          <w:rFonts w:hint="eastAsia"/>
        </w:rPr>
        <w:t>Continual</w:t>
      </w:r>
      <w:r w:rsidRPr="009836EB">
        <w:rPr>
          <w:rFonts w:hint="eastAsia"/>
        </w:rPr>
        <w:t>），或者先学会蓝光线索任务再学声音线索任务。（</w:t>
      </w:r>
      <w:r w:rsidRPr="009836EB">
        <w:rPr>
          <w:rFonts w:hint="eastAsia"/>
        </w:rPr>
        <w:t>B and C</w:t>
      </w:r>
      <w:r w:rsidRPr="009836EB">
        <w:rPr>
          <w:rFonts w:hint="eastAsia"/>
        </w:rPr>
        <w:t>）无论听觉还是视觉线索，连续学习相比于初始学习，学习曲线</w:t>
      </w:r>
      <w:proofErr w:type="gramStart"/>
      <w:r w:rsidRPr="009836EB">
        <w:rPr>
          <w:rFonts w:hint="eastAsia"/>
        </w:rPr>
        <w:t>均整体</w:t>
      </w:r>
      <w:proofErr w:type="gramEnd"/>
      <w:r w:rsidRPr="009836EB">
        <w:rPr>
          <w:rFonts w:hint="eastAsia"/>
        </w:rPr>
        <w:t>上移，尤其体现为首个训练单元</w:t>
      </w:r>
      <w:proofErr w:type="gramStart"/>
      <w:r w:rsidRPr="009836EB">
        <w:rPr>
          <w:rFonts w:hint="eastAsia"/>
        </w:rPr>
        <w:t>中小鼠舔到</w:t>
      </w:r>
      <w:proofErr w:type="gramEnd"/>
      <w:r w:rsidRPr="009836EB">
        <w:rPr>
          <w:rFonts w:hint="eastAsia"/>
        </w:rPr>
        <w:t>水的成功率更高。（</w:t>
      </w:r>
      <w:r w:rsidRPr="009836EB">
        <w:rPr>
          <w:rFonts w:hint="eastAsia"/>
        </w:rPr>
        <w:t>B</w:t>
      </w:r>
      <w:r w:rsidRPr="009836EB">
        <w:rPr>
          <w:rFonts w:hint="eastAsia"/>
        </w:rPr>
        <w:t>）比较视觉任务的初始（</w:t>
      </w:r>
      <w:r w:rsidRPr="009836EB">
        <w:rPr>
          <w:rFonts w:hint="eastAsia"/>
        </w:rPr>
        <w:t>27</w:t>
      </w:r>
      <w:r w:rsidRPr="009836EB">
        <w:rPr>
          <w:rFonts w:hint="eastAsia"/>
        </w:rPr>
        <w:t>只鼠）与连续（</w:t>
      </w:r>
      <w:r w:rsidRPr="009836EB">
        <w:rPr>
          <w:rFonts w:hint="eastAsia"/>
        </w:rPr>
        <w:t>22</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C</w:t>
      </w:r>
      <w:r w:rsidRPr="009836EB">
        <w:rPr>
          <w:rFonts w:hint="eastAsia"/>
        </w:rPr>
        <w:t>）比较听觉任务的初始（</w:t>
      </w:r>
      <w:r w:rsidRPr="009836EB">
        <w:rPr>
          <w:rFonts w:hint="eastAsia"/>
        </w:rPr>
        <w:t>21</w:t>
      </w:r>
      <w:r w:rsidRPr="009836EB">
        <w:rPr>
          <w:rFonts w:hint="eastAsia"/>
        </w:rPr>
        <w:t>只鼠）与连续（</w:t>
      </w:r>
      <w:r w:rsidRPr="009836EB">
        <w:rPr>
          <w:rFonts w:hint="eastAsia"/>
        </w:rPr>
        <w:t>19</w:t>
      </w:r>
      <w:r w:rsidRPr="009836EB">
        <w:rPr>
          <w:rFonts w:hint="eastAsia"/>
        </w:rPr>
        <w:t>只鼠）学习曲线（两组前</w:t>
      </w:r>
      <w:r w:rsidRPr="009836EB">
        <w:rPr>
          <w:rFonts w:hint="eastAsia"/>
        </w:rPr>
        <w:t>7</w:t>
      </w:r>
      <w:r w:rsidRPr="009836EB">
        <w:rPr>
          <w:rFonts w:hint="eastAsia"/>
        </w:rPr>
        <w:t>个训练单元</w:t>
      </w:r>
      <w:r w:rsidRPr="009836EB">
        <w:rPr>
          <w:rFonts w:hint="eastAsia"/>
        </w:rPr>
        <w:t xml:space="preserve"> Two-way ANOVA </w:t>
      </w:r>
      <w:r w:rsidRPr="009836EB">
        <w:rPr>
          <w:rFonts w:hint="eastAsia"/>
        </w:rPr>
        <w:t>组效应</w:t>
      </w:r>
      <w:r w:rsidRPr="009836EB">
        <w:rPr>
          <w:rFonts w:hint="eastAsia"/>
        </w:rPr>
        <w:t xml:space="preserve"> p &lt; 0.001</w:t>
      </w:r>
      <w:r w:rsidRPr="009836EB">
        <w:rPr>
          <w:rFonts w:hint="eastAsia"/>
        </w:rPr>
        <w:t>）及首个训练单元</w:t>
      </w:r>
      <w:proofErr w:type="gramStart"/>
      <w:r w:rsidRPr="009836EB">
        <w:rPr>
          <w:rFonts w:hint="eastAsia"/>
        </w:rPr>
        <w:t>中小鼠舔到</w:t>
      </w:r>
      <w:proofErr w:type="gramEnd"/>
      <w:r w:rsidRPr="009836EB">
        <w:rPr>
          <w:rFonts w:hint="eastAsia"/>
        </w:rPr>
        <w:t>水的成功率（</w:t>
      </w:r>
      <w:r w:rsidRPr="009836EB">
        <w:rPr>
          <w:rFonts w:hint="eastAsia"/>
        </w:rPr>
        <w:t>one-way ANOVA, p &lt; 0.001</w:t>
      </w:r>
      <w:r w:rsidRPr="009836EB">
        <w:rPr>
          <w:rFonts w:hint="eastAsia"/>
        </w:rPr>
        <w:t>）。（</w:t>
      </w:r>
      <w:r w:rsidRPr="009836EB">
        <w:rPr>
          <w:rFonts w:hint="eastAsia"/>
        </w:rPr>
        <w:t>D</w:t>
      </w:r>
      <w:r w:rsidRPr="009836EB">
        <w:rPr>
          <w:rFonts w:hint="eastAsia"/>
        </w:rPr>
        <w:t>）蓝光线索任务的初始和连续学习各一只代表性鼠的首个训练单元行为记录。初始学习时，舔</w:t>
      </w:r>
      <w:proofErr w:type="gramStart"/>
      <w:r w:rsidRPr="009836EB">
        <w:rPr>
          <w:rFonts w:hint="eastAsia"/>
        </w:rPr>
        <w:t>舐</w:t>
      </w:r>
      <w:proofErr w:type="gramEnd"/>
      <w:r w:rsidRPr="009836EB">
        <w:rPr>
          <w:rFonts w:hint="eastAsia"/>
        </w:rPr>
        <w:t>行为多发生在给水之后；连续学习时，舔</w:t>
      </w:r>
      <w:proofErr w:type="gramStart"/>
      <w:r w:rsidRPr="009836EB">
        <w:rPr>
          <w:rFonts w:hint="eastAsia"/>
        </w:rPr>
        <w:t>舐</w:t>
      </w:r>
      <w:proofErr w:type="gramEnd"/>
      <w:r w:rsidRPr="009836EB">
        <w:rPr>
          <w:rFonts w:hint="eastAsia"/>
        </w:rPr>
        <w:t>动作则常在线索之后、给水之前就已经开始。（</w:t>
      </w:r>
      <w:r w:rsidRPr="009836EB">
        <w:rPr>
          <w:rFonts w:hint="eastAsia"/>
        </w:rPr>
        <w:t>E</w:t>
      </w:r>
      <w:r w:rsidRPr="009836EB">
        <w:rPr>
          <w:rFonts w:hint="eastAsia"/>
        </w:rPr>
        <w:t>）将初始（</w:t>
      </w:r>
      <w:r w:rsidRPr="009836EB">
        <w:rPr>
          <w:rFonts w:hint="eastAsia"/>
        </w:rPr>
        <w:t>27</w:t>
      </w:r>
      <w:r w:rsidRPr="009836EB">
        <w:rPr>
          <w:rFonts w:hint="eastAsia"/>
        </w:rPr>
        <w:t>只鼠）和连续学习（</w:t>
      </w:r>
      <w:r w:rsidRPr="009836EB">
        <w:rPr>
          <w:rFonts w:hint="eastAsia"/>
        </w:rPr>
        <w:t>22</w:t>
      </w:r>
      <w:r w:rsidRPr="009836EB">
        <w:rPr>
          <w:rFonts w:hint="eastAsia"/>
        </w:rPr>
        <w:t>只鼠）首个训练单元的</w:t>
      </w:r>
      <w:r w:rsidRPr="009836EB">
        <w:rPr>
          <w:rFonts w:hint="eastAsia"/>
        </w:rPr>
        <w:t>30</w:t>
      </w:r>
      <w:r w:rsidRPr="009836EB">
        <w:rPr>
          <w:rFonts w:hint="eastAsia"/>
        </w:rPr>
        <w:t>个单次线索</w:t>
      </w:r>
      <w:r w:rsidRPr="009836EB">
        <w:rPr>
          <w:rFonts w:hint="eastAsia"/>
        </w:rPr>
        <w:t>-</w:t>
      </w:r>
      <w:proofErr w:type="gramStart"/>
      <w:r w:rsidRPr="009836EB">
        <w:rPr>
          <w:rFonts w:hint="eastAsia"/>
        </w:rPr>
        <w:t>舔水试验</w:t>
      </w:r>
      <w:proofErr w:type="gramEnd"/>
      <w:r w:rsidRPr="009836EB">
        <w:rPr>
          <w:rFonts w:hint="eastAsia"/>
        </w:rPr>
        <w:t>展开，逐个比较小鼠舔到水的成功率；两组前</w:t>
      </w:r>
      <w:r w:rsidRPr="009836EB">
        <w:rPr>
          <w:rFonts w:hint="eastAsia"/>
        </w:rPr>
        <w:t>7</w:t>
      </w:r>
      <w:r w:rsidRPr="009836EB">
        <w:rPr>
          <w:rFonts w:hint="eastAsia"/>
        </w:rPr>
        <w:t>个试验</w:t>
      </w:r>
      <w:r w:rsidRPr="009836EB">
        <w:rPr>
          <w:rFonts w:hint="eastAsia"/>
        </w:rPr>
        <w:t xml:space="preserve"> Two-way ANOVA </w:t>
      </w:r>
      <w:r w:rsidRPr="009836EB">
        <w:rPr>
          <w:rFonts w:hint="eastAsia"/>
        </w:rPr>
        <w:t>组效应</w:t>
      </w:r>
      <w:r w:rsidRPr="009836EB">
        <w:rPr>
          <w:rFonts w:hint="eastAsia"/>
        </w:rPr>
        <w:t xml:space="preserve"> p = 0.003</w:t>
      </w:r>
      <w:r w:rsidRPr="009836EB">
        <w:rPr>
          <w:rFonts w:hint="eastAsia"/>
        </w:rPr>
        <w:t>。内嵌首个单次试验条形图比较</w:t>
      </w:r>
      <w:r w:rsidRPr="009836EB">
        <w:rPr>
          <w:rFonts w:hint="eastAsia"/>
        </w:rPr>
        <w:t xml:space="preserve"> one-way ANOVA, p = 0.44</w:t>
      </w:r>
      <w:r w:rsidRPr="009836EB">
        <w:rPr>
          <w:rFonts w:hint="eastAsia"/>
        </w:rPr>
        <w:t>。首个单次试验差异不大，连续学习的优势主要来自较晚出现的单次试验</w:t>
      </w:r>
      <w:r w:rsidR="00E42C53" w:rsidRPr="00E42C53">
        <w:rPr>
          <w:rFonts w:hint="eastAsia"/>
        </w:rPr>
        <w:t>。</w:t>
      </w:r>
      <w:r w:rsidR="00CC6766">
        <w:br/>
      </w:r>
      <w:r w:rsidR="004E416D" w:rsidRPr="004E416D">
        <w:t>(A) Two groups of mice were tested: one group learned the naive audio-cue task followed by the continual light-cue task, and the other learned the light-cue task first followed by the audio-cue task. (B and C) For both auditory and visual cues, learning curves in continual learning were upward-shifted relative to naive learning, particularly reflected by higher hit rates in the first training block. (B) Learning curves (Two-way ANOVA group effect across the first 7 blocks of both groups, p &lt; 0.001) and first-block hit rates (one-way ANOVA, p &lt; 0.001) for naive (27 mice) and continual (22 mice) learning in the visual task. (C) Learning curves (Two-way ANOVA group effect across the first 7 blocks of both groups, p &lt; 0.001) and first-block hit rates (one-way ANOVA, p &lt; 0.001) for naive (21 mice) and continual (19 mice) learning in the auditory task.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Two-way ANOVA group effect across the first 7 trials of both groups, p = 0.003. Inset first-trial bar: one-way ANOVA, p = 0.44.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2" w:name="_Toc231804183"/>
      <w:r w:rsidRPr="00E42C53">
        <w:rPr>
          <w:rFonts w:hint="eastAsia"/>
        </w:rPr>
        <w:t>连续学习加快了</w:t>
      </w:r>
      <w:r w:rsidR="00CB3322">
        <w:rPr>
          <w:rFonts w:hint="eastAsia"/>
        </w:rPr>
        <w:t>小鼠</w:t>
      </w:r>
      <w:r w:rsidRPr="00E42C53">
        <w:rPr>
          <w:rFonts w:hint="eastAsia"/>
        </w:rPr>
        <w:t>对新任务的学习速率</w:t>
      </w:r>
      <w:bookmarkEnd w:id="52"/>
    </w:p>
    <w:p w14:paraId="7DEFA0A0" w14:textId="0844F06C" w:rsidR="00CC6766" w:rsidRDefault="00C33CD8" w:rsidP="00E42C53">
      <w:r w:rsidRPr="00C33CD8">
        <w:rPr>
          <w:rFonts w:hint="eastAsia"/>
        </w:rPr>
        <w:t>除了提高早期表现，连续学习优势通常还体现在先前经验使动物在后续相关任务中的成功率增长更快，即学习曲线增长更陡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D467A">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109BD93C" w:rsidR="00CC6766" w:rsidRDefault="00F04359" w:rsidP="00CC6766">
      <w:pPr>
        <w:pStyle w:val="afff1"/>
      </w:pPr>
      <w:r>
        <w:rPr>
          <w:rFonts w:hint="eastAsia"/>
          <w:noProof/>
          <w14:ligatures w14:val="standardContextual"/>
        </w:rPr>
        <w:drawing>
          <wp:inline distT="0" distB="0" distL="0" distR="0" wp14:anchorId="45E98AB1" wp14:editId="6D70ECB4">
            <wp:extent cx="4391025" cy="1438275"/>
            <wp:effectExtent l="0" t="0" r="9525" b="9525"/>
            <wp:docPr id="24" name="图形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形 24"/>
                    <pic:cNvPicPr/>
                  </pic:nvPicPr>
                  <pic:blipFill>
                    <a:blip r:embed="rId31">
                      <a:extLst>
                        <a:ext uri="{96DAC541-7B7A-43D3-8B79-37D633B846F1}">
                          <asvg:svgBlip xmlns:asvg="http://schemas.microsoft.com/office/drawing/2016/SVG/main" r:embed="rId32"/>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3" w:name="_Ref224840831"/>
      <w:bookmarkStart w:id="54" w:name="_Toc23181059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3"/>
      <w:r>
        <w:rPr>
          <w:rFonts w:hint="eastAsia"/>
        </w:rPr>
        <w:t xml:space="preserve"> </w:t>
      </w:r>
      <w:r w:rsidR="00CB3322" w:rsidRPr="00CB3322">
        <w:rPr>
          <w:rFonts w:hint="eastAsia"/>
        </w:rPr>
        <w:t>连续学习加快了小鼠对新任务的学习速率</w:t>
      </w:r>
      <w:bookmarkEnd w:id="54"/>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75AA719F" w:rsidR="00CC6766" w:rsidRDefault="004E416D" w:rsidP="00CC6766">
      <w:pPr>
        <w:pStyle w:val="afff2"/>
        <w:ind w:left="480"/>
      </w:pPr>
      <w:r w:rsidRPr="004E416D">
        <w:rPr>
          <w:rFonts w:hint="eastAsia"/>
        </w:rPr>
        <w:t>（</w:t>
      </w:r>
      <w:r w:rsidRPr="004E416D">
        <w:rPr>
          <w:rFonts w:hint="eastAsia"/>
        </w:rPr>
        <w:t>A</w:t>
      </w:r>
      <w:r w:rsidRPr="004E416D">
        <w:rPr>
          <w:rFonts w:hint="eastAsia"/>
        </w:rPr>
        <w:t>）示意初始学习蓝光线索任务和连续学习蓝光线索任务两组各一只代表性鼠，每个训练单元成功舔到水的概率，以及各自的</w:t>
      </w:r>
      <w:r w:rsidRPr="004E416D">
        <w:rPr>
          <w:rFonts w:hint="eastAsia"/>
        </w:rPr>
        <w:t>Sigmoid</w:t>
      </w:r>
      <w:r w:rsidRPr="004E416D">
        <w:rPr>
          <w:rFonts w:hint="eastAsia"/>
        </w:rPr>
        <w:t>拟合线。（</w:t>
      </w:r>
      <w:r w:rsidRPr="004E416D">
        <w:rPr>
          <w:rFonts w:hint="eastAsia"/>
        </w:rPr>
        <w:t>B</w:t>
      </w:r>
      <w:r w:rsidRPr="004E416D">
        <w:rPr>
          <w:rFonts w:hint="eastAsia"/>
        </w:rPr>
        <w:t>）蓝光线索初始（</w:t>
      </w:r>
      <w:r w:rsidRPr="004E416D">
        <w:rPr>
          <w:rFonts w:hint="eastAsia"/>
        </w:rPr>
        <w:t>27</w:t>
      </w:r>
      <w:r w:rsidRPr="004E416D">
        <w:rPr>
          <w:rFonts w:hint="eastAsia"/>
        </w:rPr>
        <w:t>只鼠）和连续（</w:t>
      </w:r>
      <w:r w:rsidRPr="004E416D">
        <w:rPr>
          <w:rFonts w:hint="eastAsia"/>
        </w:rPr>
        <w:t>22</w:t>
      </w:r>
      <w:r w:rsidRPr="004E416D">
        <w:rPr>
          <w:rFonts w:hint="eastAsia"/>
        </w:rPr>
        <w:t>只鼠）学习每个训练单元的舔到水概率均值±</w:t>
      </w:r>
      <w:r w:rsidRPr="004E416D">
        <w:rPr>
          <w:rFonts w:hint="eastAsia"/>
        </w:rPr>
        <w:t>SEM</w:t>
      </w:r>
      <w:r w:rsidRPr="004E416D">
        <w:rPr>
          <w:rFonts w:hint="eastAsia"/>
        </w:rPr>
        <w:t>，以及</w:t>
      </w:r>
      <w:r w:rsidRPr="004E416D">
        <w:rPr>
          <w:rFonts w:hint="eastAsia"/>
        </w:rPr>
        <w:t>Sigmoid</w:t>
      </w:r>
      <w:r w:rsidRPr="004E416D">
        <w:rPr>
          <w:rFonts w:hint="eastAsia"/>
        </w:rPr>
        <w:t>拟合线。</w:t>
      </w:r>
      <w:r w:rsidRPr="004E416D">
        <w:rPr>
          <w:rFonts w:hint="eastAsia"/>
        </w:rPr>
        <w:t xml:space="preserve">Two-way ANOVA </w:t>
      </w:r>
      <w:r w:rsidRPr="004E416D">
        <w:rPr>
          <w:rFonts w:hint="eastAsia"/>
        </w:rPr>
        <w:t>组效应（取两组前</w:t>
      </w:r>
      <w:r w:rsidRPr="004E416D">
        <w:rPr>
          <w:rFonts w:hint="eastAsia"/>
        </w:rPr>
        <w:t>7</w:t>
      </w:r>
      <w:r w:rsidRPr="004E416D">
        <w:rPr>
          <w:rFonts w:hint="eastAsia"/>
        </w:rPr>
        <w:t>个训练单元）</w:t>
      </w:r>
      <w:r w:rsidRPr="004E416D">
        <w:rPr>
          <w:rFonts w:hint="eastAsia"/>
        </w:rPr>
        <w:t>p &lt; 0.001</w:t>
      </w:r>
      <w:r w:rsidRPr="004E416D">
        <w:rPr>
          <w:rFonts w:hint="eastAsia"/>
        </w:rPr>
        <w:t>。内嵌条形图：</w:t>
      </w:r>
      <w:proofErr w:type="gramStart"/>
      <w:r w:rsidRPr="004E416D">
        <w:rPr>
          <w:rFonts w:hint="eastAsia"/>
        </w:rPr>
        <w:t>成功舔水概率</w:t>
      </w:r>
      <w:proofErr w:type="gramEnd"/>
      <w:r w:rsidRPr="004E416D">
        <w:rPr>
          <w:rFonts w:hint="eastAsia"/>
        </w:rPr>
        <w:t>达到</w:t>
      </w:r>
      <w:r w:rsidRPr="004E416D">
        <w:rPr>
          <w:rFonts w:hint="eastAsia"/>
        </w:rPr>
        <w:t>50%</w:t>
      </w:r>
      <w:r w:rsidRPr="004E416D">
        <w:rPr>
          <w:rFonts w:hint="eastAsia"/>
        </w:rPr>
        <w:t>所需训练单元数，</w:t>
      </w:r>
      <w:r w:rsidRPr="004E416D">
        <w:rPr>
          <w:rFonts w:hint="eastAsia"/>
        </w:rPr>
        <w:t>one-way ANOVA p &lt; 0.001</w:t>
      </w:r>
      <w:r w:rsidR="00B67BED" w:rsidRPr="00B67BED">
        <w:rPr>
          <w:rFonts w:hint="eastAsia"/>
        </w:rPr>
        <w:t>。</w:t>
      </w:r>
      <w:r w:rsidR="00CC6766">
        <w:br/>
      </w:r>
      <w:r w:rsidRPr="004E416D">
        <w:t>(A) Schematic of representative mice for naive and continual learning of the light-cue task, showing the hit rate in each block and their respective Sigmoid fit lines. (B) Mean hit rates ± SEM and Sigmoid fits for naive (27 mice) and continual (22 mice) learning of the light cue task. Two-way ANOVA group effect (first 7 blocks of both groups), p &lt; 0.001. Inset bar chart: blocks to reach 50% hit rate, one-way ANOVA, p &lt; 0.001</w:t>
      </w:r>
      <w:r w:rsidR="00B67BED" w:rsidRPr="00B67BED">
        <w:t>.</w:t>
      </w:r>
    </w:p>
    <w:p w14:paraId="167EDD0A" w14:textId="7F7126BF" w:rsidR="00E42C53" w:rsidRDefault="00E42C53" w:rsidP="00E42C53">
      <w:pPr>
        <w:pStyle w:val="2"/>
        <w:rPr>
          <w:rFonts w:hint="eastAsia"/>
        </w:rPr>
      </w:pPr>
      <w:bookmarkStart w:id="55" w:name="_Toc231804184"/>
      <w:r>
        <w:rPr>
          <w:rFonts w:hint="eastAsia"/>
        </w:rPr>
        <w:t>小结</w:t>
      </w:r>
      <w:bookmarkEnd w:id="55"/>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4089B3BD" w:rsidR="00E42C53" w:rsidRDefault="008D275F" w:rsidP="00E42C53">
      <w:r w:rsidRPr="008D275F">
        <w:rPr>
          <w:rFonts w:hint="eastAsia"/>
        </w:rPr>
        <w:t>行为学结果表明，在小鼠已经学会一种线索提示的</w:t>
      </w:r>
      <w:proofErr w:type="gramStart"/>
      <w:r w:rsidRPr="008D275F">
        <w:rPr>
          <w:rFonts w:hint="eastAsia"/>
        </w:rPr>
        <w:t>舔水任务</w:t>
      </w:r>
      <w:proofErr w:type="gramEnd"/>
      <w:r w:rsidRPr="008D275F">
        <w:rPr>
          <w:rFonts w:hint="eastAsia"/>
        </w:rPr>
        <w:t>后，再学另一种线索提示的任务时，表现出了明显的连续学习优势。这种优势具体体现在两个方面：首先，小鼠在接触新任务的初期（首个训练单元）舔到水的成功率明显更高；其次，在随后的训练中，小鼠学习新任务的速度也更快（表现为更陡峭的学习曲线和更大的</w:t>
      </w:r>
      <w:r w:rsidRPr="008D275F">
        <w:rPr>
          <w:rFonts w:hint="eastAsia"/>
        </w:rPr>
        <w:t>Sigmoid</w:t>
      </w:r>
      <w:r w:rsidRPr="008D275F">
        <w:rPr>
          <w:rFonts w:hint="eastAsia"/>
        </w:rPr>
        <w:t>拟合斜率）</w:t>
      </w:r>
      <w:r w:rsidR="00E42C53">
        <w:rPr>
          <w:rFonts w:hint="eastAsia"/>
        </w:rPr>
        <w:t>。</w:t>
      </w:r>
    </w:p>
    <w:p w14:paraId="4180D4A4" w14:textId="5570385E" w:rsidR="00E42C53" w:rsidRDefault="00276B5D" w:rsidP="00E42C53">
      <w:r w:rsidRPr="00276B5D">
        <w:rPr>
          <w:rFonts w:hint="eastAsia"/>
        </w:rPr>
        <w:t>这两个行为学特征提示，连续学习带来的好处可以明确拆分为“起点表现更好”和“后续学得更快”两个指标。这种行为学层面的拆分，为后续寻找它们背后的神经环路机制指明了方向：可以利用双光子钙成像和脑区干预等技术，分别去探究是什么神经活动支撑了早期的好表现，又是什么神经活动加速了后续的学习进程</w:t>
      </w:r>
      <w:r w:rsidR="00E42C53">
        <w:rPr>
          <w:rFonts w:hint="eastAsia"/>
        </w:rPr>
        <w:t>。</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6" w:name="_Toc231804185"/>
      <w:r w:rsidRPr="00E42C53">
        <w:rPr>
          <w:rFonts w:hint="eastAsia"/>
        </w:rPr>
        <w:t>连续学习中重激活的皮层神经元支持了新任务的早期表现</w:t>
      </w:r>
      <w:bookmarkEnd w:id="56"/>
    </w:p>
    <w:p w14:paraId="2EB0160C" w14:textId="7B713581" w:rsidR="00CC357D" w:rsidRDefault="00276B5D" w:rsidP="00CC357D">
      <w:r w:rsidRPr="00276B5D">
        <w:rPr>
          <w:rFonts w:hint="eastAsia"/>
        </w:rPr>
        <w:t>连续学习提高了小鼠对新任务的早期表现，提示新线索在未经训练的条件下，就可能有一定概率直接激活先前学会的感知</w:t>
      </w:r>
      <w:r w:rsidRPr="00276B5D">
        <w:rPr>
          <w:rFonts w:hint="eastAsia"/>
        </w:rPr>
        <w:t>-</w:t>
      </w:r>
      <w:r w:rsidRPr="00276B5D">
        <w:rPr>
          <w:rFonts w:hint="eastAsia"/>
        </w:rPr>
        <w:t>动作关联，触发行为输出。要理解这一现象，必须先充分描述初始任务中皮层神经元学习完成后的状态</w:t>
      </w:r>
      <w:r w:rsidR="00CC357D" w:rsidRPr="00CC357D">
        <w:rPr>
          <w:rFonts w:hint="eastAsia"/>
        </w:rPr>
        <w:t>。</w:t>
      </w:r>
    </w:p>
    <w:p w14:paraId="7F66849F" w14:textId="3555501A" w:rsidR="00276B5D" w:rsidRDefault="00276B5D" w:rsidP="00276B5D">
      <w:r w:rsidRPr="00276B5D">
        <w:rPr>
          <w:rFonts w:hint="eastAsia"/>
        </w:rPr>
        <w:t>行为方面，在头部固定小鼠的线索</w:t>
      </w:r>
      <w:r w:rsidRPr="00276B5D">
        <w:rPr>
          <w:rFonts w:hint="eastAsia"/>
        </w:rPr>
        <w:t>-</w:t>
      </w:r>
      <w:proofErr w:type="gramStart"/>
      <w:r w:rsidRPr="00276B5D">
        <w:rPr>
          <w:rFonts w:hint="eastAsia"/>
        </w:rPr>
        <w:t>舔水任务</w:t>
      </w:r>
      <w:proofErr w:type="gramEnd"/>
      <w:r w:rsidRPr="00276B5D">
        <w:rPr>
          <w:rFonts w:hint="eastAsia"/>
        </w:rPr>
        <w:t>中，动物需要学会两件事：一是在线索前抑制过早舔水，二是在线索出现后及时执行</w:t>
      </w:r>
      <w:proofErr w:type="gramStart"/>
      <w:r w:rsidRPr="00276B5D">
        <w:rPr>
          <w:rFonts w:hint="eastAsia"/>
        </w:rPr>
        <w:t>舔水动作</w:t>
      </w:r>
      <w:proofErr w:type="gramEnd"/>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D467A">
          <w:rPr>
            <w:noProof/>
          </w:rPr>
          <w:t>Inagaki et al., 2018</w:t>
        </w:r>
      </w:hyperlink>
      <w:r>
        <w:rPr>
          <w:noProof/>
        </w:rPr>
        <w:t>)</w:t>
      </w:r>
      <w:r>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Pr>
          <w:rFonts w:hint="eastAsia"/>
        </w:rPr>
        <w:t>A</w:t>
      </w:r>
      <w:r>
        <w:rPr>
          <w:rFonts w:hint="eastAsia"/>
        </w:rPr>
        <w:t>）</w:t>
      </w:r>
      <w:r w:rsidRPr="00FF0BAE">
        <w:rPr>
          <w:rFonts w:hint="eastAsia"/>
        </w:rPr>
        <w:t>。</w:t>
      </w:r>
    </w:p>
    <w:p w14:paraId="3EDE035A" w14:textId="15616EBF" w:rsidR="00276B5D" w:rsidRPr="00CC357D" w:rsidRDefault="00276B5D" w:rsidP="00276B5D">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Pr>
          <w:rFonts w:hint="eastAsia"/>
        </w:rPr>
        <w:t>、</w:t>
      </w:r>
      <w:r w:rsidRPr="00982548">
        <w:rPr>
          <w:rFonts w:hint="eastAsia"/>
        </w:rPr>
        <w:t>C</w:t>
      </w:r>
      <w:r>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w:t>
      </w:r>
      <w:r w:rsidRPr="00276B5D">
        <w:rPr>
          <w:rFonts w:hint="eastAsia"/>
        </w:rPr>
        <w:t>通过图像处理算法校正（见</w:t>
      </w:r>
      <w:r>
        <w:rPr>
          <w:rFonts w:hint="eastAsia"/>
        </w:rPr>
        <w:t>2.3.3</w:t>
      </w:r>
      <w:r w:rsidRPr="00276B5D">
        <w:rPr>
          <w:rFonts w:hint="eastAsia"/>
        </w:rPr>
        <w:t>），实验者可以跨天追踪同一群神经元的在训练中实时的单细胞水平的钙信号的变化情况</w:t>
      </w:r>
      <w:r w:rsidRPr="00982548">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Pr="00BC6100">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7" w:name="_Ref230782902"/>
      <w:bookmarkStart w:id="58" w:name="_Toc23181059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7"/>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8"/>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3293D1AF" w14:textId="2782441B" w:rsidR="00CC6766" w:rsidRDefault="00DD09BD" w:rsidP="00276B5D">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1" w:tooltip="Komiyama, 2010 #9" w:history="1">
        <w:r w:rsidR="00DD467A">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302300DE" w14:textId="4966DEA7" w:rsidR="00982548" w:rsidRDefault="00982548" w:rsidP="00982548">
      <w:pPr>
        <w:pStyle w:val="2"/>
        <w:rPr>
          <w:rFonts w:hint="eastAsia"/>
        </w:rPr>
      </w:pPr>
      <w:bookmarkStart w:id="59" w:name="_Toc231804186"/>
      <w:r w:rsidRPr="00982548">
        <w:rPr>
          <w:rFonts w:hint="eastAsia"/>
        </w:rPr>
        <w:t>声音线索任务学会后皮层形成稳定的线索响应</w:t>
      </w:r>
      <w:bookmarkEnd w:id="59"/>
    </w:p>
    <w:p w14:paraId="2D8D9A39" w14:textId="745253A5" w:rsidR="007D6473" w:rsidRDefault="005D30C2" w:rsidP="007D6473">
      <w:r w:rsidRPr="005D30C2">
        <w:rPr>
          <w:rFonts w:hint="eastAsia"/>
        </w:rPr>
        <w:t>在首个训练单元中，声音线索任务的全细胞响应模式，大致相当于仅</w:t>
      </w:r>
      <w:proofErr w:type="gramStart"/>
      <w:r w:rsidRPr="005D30C2">
        <w:rPr>
          <w:rFonts w:hint="eastAsia"/>
        </w:rPr>
        <w:t>给声音</w:t>
      </w:r>
      <w:proofErr w:type="gramEnd"/>
      <w:r w:rsidRPr="005D30C2">
        <w:rPr>
          <w:rFonts w:hint="eastAsia"/>
        </w:rPr>
        <w:t>和仅给水的响应的简单叠加；而在声音线索任务达到学习完成状态后，响应模式则发生了整体变化：那些在首个训练单元活跃的细胞一部分仍保持对刺激的响应，也有一部分沉默甚至活动被抑制</w:t>
      </w:r>
      <w:r w:rsidR="007D6473">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B</w:t>
      </w:r>
      <w:r w:rsidR="007D6473">
        <w:rPr>
          <w:rFonts w:hint="eastAsia"/>
        </w:rPr>
        <w:t>）</w:t>
      </w:r>
      <w:r w:rsidR="007D6473" w:rsidRPr="00CC6766">
        <w:rPr>
          <w:rFonts w:hint="eastAsia"/>
        </w:rPr>
        <w:t>。</w:t>
      </w:r>
    </w:p>
    <w:p w14:paraId="2C623847" w14:textId="3A8CB380" w:rsidR="007D6473" w:rsidRDefault="005D30C2" w:rsidP="007D6473">
      <w:r w:rsidRPr="005D30C2">
        <w:rPr>
          <w:rFonts w:hint="eastAsia"/>
        </w:rPr>
        <w:t>舔</w:t>
      </w:r>
      <w:proofErr w:type="gramStart"/>
      <w:r w:rsidRPr="005D30C2">
        <w:rPr>
          <w:rFonts w:hint="eastAsia"/>
        </w:rPr>
        <w:t>舐</w:t>
      </w:r>
      <w:proofErr w:type="gramEnd"/>
      <w:r w:rsidRPr="005D30C2">
        <w:rPr>
          <w:rFonts w:hint="eastAsia"/>
        </w:rPr>
        <w:t>行为可能并非仅由听觉线索单方面驱动，皮层网络本身也可能预先处于主动抑制和</w:t>
      </w:r>
      <w:proofErr w:type="gramStart"/>
      <w:r w:rsidRPr="005D30C2">
        <w:rPr>
          <w:rFonts w:hint="eastAsia"/>
        </w:rPr>
        <w:t>舔水</w:t>
      </w:r>
      <w:proofErr w:type="gramEnd"/>
      <w:r w:rsidRPr="005D30C2">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D</w:t>
      </w:r>
      <w:r w:rsidRPr="005D30C2">
        <w:rPr>
          <w:rFonts w:hint="eastAsia"/>
        </w:rPr>
        <w:t>），以及另一部分细胞维持原本的活动方向（</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E</w:t>
      </w:r>
      <w:r w:rsidRPr="005D30C2">
        <w:rPr>
          <w:rFonts w:hint="eastAsia"/>
        </w:rPr>
        <w:t>）。这两类细胞代表了小鼠从静息状态切换到动作状态的两种并行的可能机制：其一，线索输入</w:t>
      </w:r>
      <w:proofErr w:type="gramStart"/>
      <w:r w:rsidRPr="005D30C2">
        <w:rPr>
          <w:rFonts w:hint="eastAsia"/>
        </w:rPr>
        <w:t>经感觉</w:t>
      </w:r>
      <w:proofErr w:type="gramEnd"/>
      <w:r w:rsidRPr="005D30C2">
        <w:rPr>
          <w:rFonts w:hint="eastAsia"/>
        </w:rPr>
        <w:t>-</w:t>
      </w:r>
      <w:r w:rsidRPr="005D30C2">
        <w:rPr>
          <w:rFonts w:hint="eastAsia"/>
        </w:rPr>
        <w:t>运动通路被快速级联放大，迅速激活行为驱动环路并解除静息态的主动运动抑制；其二，网络在</w:t>
      </w:r>
      <w:proofErr w:type="gramStart"/>
      <w:r w:rsidRPr="005D30C2">
        <w:rPr>
          <w:rFonts w:hint="eastAsia"/>
        </w:rPr>
        <w:t>静息态本已</w:t>
      </w:r>
      <w:proofErr w:type="gramEnd"/>
      <w:r w:rsidRPr="005D30C2">
        <w:rPr>
          <w:rFonts w:hint="eastAsia"/>
        </w:rPr>
        <w:t>存在</w:t>
      </w:r>
      <w:proofErr w:type="gramStart"/>
      <w:r w:rsidRPr="005D30C2">
        <w:rPr>
          <w:rFonts w:hint="eastAsia"/>
        </w:rPr>
        <w:t>朝动作</w:t>
      </w:r>
      <w:proofErr w:type="gramEnd"/>
      <w:r w:rsidRPr="005D30C2">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5D30C2">
        <w:rPr>
          <w:rFonts w:hint="eastAsia"/>
        </w:rPr>
        <w:t>C</w:t>
      </w:r>
      <w:r w:rsidRPr="005D30C2">
        <w:rPr>
          <w:rFonts w:hint="eastAsia"/>
        </w:rPr>
        <w:t>），直接被线索信号反转的细胞占据主导地位，这说明静息</w:t>
      </w:r>
      <w:proofErr w:type="gramStart"/>
      <w:r w:rsidRPr="005D30C2">
        <w:rPr>
          <w:rFonts w:hint="eastAsia"/>
        </w:rPr>
        <w:t>态向动作态</w:t>
      </w:r>
      <w:proofErr w:type="gramEnd"/>
      <w:r w:rsidRPr="005D30C2">
        <w:rPr>
          <w:rFonts w:hint="eastAsia"/>
        </w:rPr>
        <w:t>的切换，相比于行为冲动的积累、自发状态漂移或时间预判，更多地是依赖线索信号的直接驱动</w:t>
      </w:r>
      <w:r w:rsidR="007D6473">
        <w:rPr>
          <w:rFonts w:hint="eastAsia"/>
        </w:rPr>
        <w:t>。</w:t>
      </w:r>
    </w:p>
    <w:p w14:paraId="4F15BEC7" w14:textId="7E3CAA5C"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7AD2BA8A" w:rsidR="007D6473" w:rsidRPr="007D6473" w:rsidRDefault="005D30C2" w:rsidP="007D6473">
      <w:r w:rsidRPr="005D30C2">
        <w:rPr>
          <w:rFonts w:hint="eastAsia"/>
        </w:rPr>
        <w:t>主成分分析显示，无论是未经训练的初始状态，还是学习完成状态，线索输入时的静息状态空间位置，按单次试验顺序确实在低维子空间里形成了一条流形轨迹；但只有在学习完成状态下，无论起点如何，线索到来后的状态都在</w:t>
      </w:r>
      <w:r w:rsidRPr="005D30C2">
        <w:rPr>
          <w:rFonts w:hint="eastAsia"/>
        </w:rPr>
        <w:t>1</w:t>
      </w:r>
      <w:r w:rsidRPr="005D30C2">
        <w:rPr>
          <w:rFonts w:hint="eastAsia"/>
        </w:rPr>
        <w:t>秒内</w:t>
      </w:r>
      <w:proofErr w:type="gramStart"/>
      <w:r w:rsidRPr="005D30C2">
        <w:rPr>
          <w:rFonts w:hint="eastAsia"/>
        </w:rPr>
        <w:t>朝一致</w:t>
      </w:r>
      <w:proofErr w:type="gramEnd"/>
      <w:r w:rsidRPr="005D30C2">
        <w:rPr>
          <w:rFonts w:hint="eastAsia"/>
        </w:rPr>
        <w:t>的方向演进</w:t>
      </w:r>
      <w:r w:rsidR="007D6473" w:rsidRPr="00BC6100">
        <w:rPr>
          <w:rFonts w:hint="eastAsia"/>
        </w:rPr>
        <w:t>（</w:t>
      </w:r>
      <w:r w:rsidR="007D6473">
        <w:fldChar w:fldCharType="begin"/>
      </w:r>
      <w:r w:rsidR="007D6473">
        <w:instrText xml:space="preserve"> </w:instrText>
      </w:r>
      <w:r w:rsidR="007D6473">
        <w:rPr>
          <w:rFonts w:hint="eastAsia"/>
        </w:rPr>
        <w:instrText>REF _Ref224841297 \h</w:instrText>
      </w:r>
      <w:r w:rsidR="007D6473">
        <w:instrText xml:space="preserve"> </w:instrText>
      </w:r>
      <w:r w:rsidR="007D6473">
        <w:fldChar w:fldCharType="separate"/>
      </w:r>
      <w:r w:rsidR="007D6473">
        <w:rPr>
          <w:rFonts w:hint="eastAsia"/>
        </w:rPr>
        <w:t>图</w:t>
      </w:r>
      <w:r w:rsidR="007D6473">
        <w:rPr>
          <w:rFonts w:hint="eastAsia"/>
        </w:rPr>
        <w:t xml:space="preserve"> </w:t>
      </w:r>
      <w:r w:rsidR="007D6473">
        <w:rPr>
          <w:noProof/>
        </w:rPr>
        <w:t>4</w:t>
      </w:r>
      <w:r w:rsidR="007D6473">
        <w:t>.</w:t>
      </w:r>
      <w:r w:rsidR="007D6473">
        <w:rPr>
          <w:noProof/>
        </w:rPr>
        <w:t>2</w:t>
      </w:r>
      <w:r w:rsidR="007D6473">
        <w:fldChar w:fldCharType="end"/>
      </w:r>
      <w:r w:rsidR="007D6473">
        <w:rPr>
          <w:rFonts w:hint="eastAsia"/>
        </w:rPr>
        <w:t>F</w:t>
      </w:r>
      <w:r>
        <w:rPr>
          <w:rFonts w:hint="eastAsia"/>
        </w:rPr>
        <w:t>、</w:t>
      </w:r>
      <w:r>
        <w:rPr>
          <w:rFonts w:hint="eastAsia"/>
        </w:rPr>
        <w:t>G</w:t>
      </w:r>
      <w:r w:rsidR="007D6473"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7D6473">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60" w:name="_Ref224841297"/>
      <w:bookmarkStart w:id="61" w:name="_Toc23181059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60"/>
      <w:r>
        <w:rPr>
          <w:rFonts w:hint="eastAsia"/>
        </w:rPr>
        <w:t xml:space="preserve"> </w:t>
      </w:r>
      <w:r w:rsidR="00982548" w:rsidRPr="00982548">
        <w:rPr>
          <w:rFonts w:hint="eastAsia"/>
        </w:rPr>
        <w:t>声音线索任务学会后皮层形成稳定的线索响应</w:t>
      </w:r>
      <w:bookmarkEnd w:id="61"/>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5EFF4C8A"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w:t>
      </w:r>
      <w:r w:rsidR="005D30C2" w:rsidRPr="005D30C2">
        <w:rPr>
          <w:rFonts w:hint="eastAsia"/>
        </w:rPr>
        <w:t>（浅色→深色）</w:t>
      </w:r>
      <w:r w:rsidRPr="007D6473">
        <w:rPr>
          <w:rFonts w:hint="eastAsia"/>
        </w:rPr>
        <w:t>。虚线将每个单次试验流程中线索给出前的静息状态位置连接起来，显示静息态在状态空间中的漂移路线，以及线索到来后响应轨迹的平行性。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w:t>
      </w:r>
      <w:r w:rsidR="005D30C2">
        <w:rPr>
          <w:rFonts w:hint="eastAsia"/>
        </w:rPr>
        <w:t>D</w:t>
      </w:r>
      <w:r w:rsidRPr="007D6473">
        <w:t xml:space="preserve">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w:t>
      </w:r>
      <w:r w:rsidR="00C7542D">
        <w:rPr>
          <w:rFonts w:hint="eastAsia"/>
        </w:rPr>
        <w:t>D</w:t>
      </w:r>
      <w:r w:rsidRPr="007D6473">
        <w:t xml:space="preserve">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w:t>
      </w:r>
      <w:r w:rsidR="00C7542D">
        <w:rPr>
          <w:rFonts w:hint="eastAsia"/>
        </w:rPr>
        <w:t>audio</w:t>
      </w:r>
      <w:r w:rsidRPr="007D6473">
        <w:t xml:space="preserve">-only trials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2" w:name="_Toc23180418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2"/>
    </w:p>
    <w:p w14:paraId="22782480" w14:textId="3835EC05" w:rsidR="00950471" w:rsidRDefault="00C7542D" w:rsidP="00982548">
      <w:r w:rsidRPr="00C7542D">
        <w:rPr>
          <w:rFonts w:hint="eastAsia"/>
        </w:rPr>
        <w:t>在初始学习的任务学习完成后，测得连续学习提高了小鼠对新任务的早期表现，这种现象的认知神经生物学机制与记忆印迹和泛化理论相关</w:t>
      </w:r>
      <w:r w:rsidRPr="00C7542D">
        <w:rPr>
          <w:rFonts w:hint="eastAsia"/>
        </w:rPr>
        <w:t xml:space="preserve"> </w:t>
      </w:r>
      <w:r w:rsidRPr="00C7542D">
        <w:rPr>
          <w:rFonts w:hint="eastAsia"/>
        </w:rPr>
        <w:t>。现有研究普遍承认，新线索能够通过重激活既有印迹中的部分神经元，实现对旧经验的提取；不同任务激活的细胞群体如能有更高重叠，也更容易表现出记忆联结、信息互用或泛化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D467A">
          <w:rPr>
            <w:noProof/>
          </w:rPr>
          <w:t>Josselyn &amp; Tonegawa, 2020</w:t>
        </w:r>
      </w:hyperlink>
      <w:r w:rsidR="00A54DF6">
        <w:rPr>
          <w:noProof/>
        </w:rPr>
        <w:t>)</w:t>
      </w:r>
      <w:r w:rsidR="00A54DF6">
        <w:fldChar w:fldCharType="end"/>
      </w:r>
      <w:r w:rsidR="00BC6100" w:rsidRPr="00BC6100">
        <w:rPr>
          <w:rFonts w:hint="eastAsia"/>
        </w:rPr>
        <w:t>。</w:t>
      </w:r>
      <w:r w:rsidRPr="00C7542D">
        <w:rPr>
          <w:rFonts w:hint="eastAsia"/>
        </w:rPr>
        <w:t>为了解释新任务早期表现的提升，就要研究</w:t>
      </w:r>
      <w:proofErr w:type="gramStart"/>
      <w:r w:rsidRPr="00C7542D">
        <w:rPr>
          <w:rFonts w:hint="eastAsia"/>
        </w:rPr>
        <w:t>旧任务</w:t>
      </w:r>
      <w:proofErr w:type="gramEnd"/>
      <w:r w:rsidRPr="00C7542D">
        <w:rPr>
          <w:rFonts w:hint="eastAsia"/>
        </w:rPr>
        <w:t>中稳定响应的神经元群体，尤其是</w:t>
      </w:r>
      <w:proofErr w:type="gramStart"/>
      <w:r w:rsidRPr="00C7542D">
        <w:rPr>
          <w:rFonts w:hint="eastAsia"/>
        </w:rPr>
        <w:t>可以被即早</w:t>
      </w:r>
      <w:proofErr w:type="gramEnd"/>
      <w:r w:rsidRPr="00C7542D">
        <w:rPr>
          <w:rFonts w:hint="eastAsia"/>
        </w:rPr>
        <w:t>基因标记的有转录标记的记忆印迹细胞</w:t>
      </w:r>
      <w:r w:rsidR="00950471" w:rsidRPr="00950471">
        <w:rPr>
          <w:rFonts w:hint="eastAsia"/>
        </w:rPr>
        <w:t>。</w:t>
      </w:r>
    </w:p>
    <w:p w14:paraId="37047779" w14:textId="0F22E333" w:rsidR="007D6473" w:rsidRPr="007D6473" w:rsidRDefault="00C7542D" w:rsidP="007D6473">
      <w:r w:rsidRPr="00C7542D">
        <w:rPr>
          <w:rFonts w:hint="eastAsia"/>
        </w:rPr>
        <w:t>相比于未</w:t>
      </w:r>
      <w:proofErr w:type="gramStart"/>
      <w:r w:rsidRPr="00C7542D">
        <w:rPr>
          <w:rFonts w:hint="eastAsia"/>
        </w:rPr>
        <w:t>成功舔水的</w:t>
      </w:r>
      <w:proofErr w:type="gramEnd"/>
      <w:r w:rsidRPr="00C7542D">
        <w:rPr>
          <w:rFonts w:hint="eastAsia"/>
        </w:rPr>
        <w:t>单次线索</w:t>
      </w:r>
      <w:r w:rsidRPr="00C7542D">
        <w:rPr>
          <w:rFonts w:hint="eastAsia"/>
        </w:rPr>
        <w:t>-</w:t>
      </w:r>
      <w:proofErr w:type="gramStart"/>
      <w:r w:rsidRPr="00C7542D">
        <w:rPr>
          <w:rFonts w:hint="eastAsia"/>
        </w:rPr>
        <w:t>舔水试验</w:t>
      </w:r>
      <w:proofErr w:type="gramEnd"/>
      <w:r w:rsidRPr="00C7542D">
        <w:rPr>
          <w:rFonts w:hint="eastAsia"/>
        </w:rPr>
        <w:t>，新任务中</w:t>
      </w:r>
      <w:proofErr w:type="gramStart"/>
      <w:r w:rsidRPr="00C7542D">
        <w:rPr>
          <w:rFonts w:hint="eastAsia"/>
        </w:rPr>
        <w:t>成功舔水的</w:t>
      </w:r>
      <w:proofErr w:type="gramEnd"/>
      <w:r w:rsidRPr="00C7542D">
        <w:rPr>
          <w:rFonts w:hint="eastAsia"/>
        </w:rPr>
        <w:t>单次试验的细胞响应模式更接近</w:t>
      </w:r>
      <w:proofErr w:type="gramStart"/>
      <w:r w:rsidRPr="00C7542D">
        <w:rPr>
          <w:rFonts w:hint="eastAsia"/>
        </w:rPr>
        <w:t>旧任务</w:t>
      </w:r>
      <w:proofErr w:type="gramEnd"/>
      <w:r w:rsidRPr="00C7542D">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 xml:space="preserve"> A</w:t>
      </w:r>
      <w:r w:rsidRPr="00C7542D">
        <w:rPr>
          <w:rFonts w:hint="eastAsia"/>
        </w:rPr>
        <w:t>）；</w:t>
      </w:r>
      <w:proofErr w:type="gramStart"/>
      <w:r w:rsidRPr="00C7542D">
        <w:rPr>
          <w:rFonts w:hint="eastAsia"/>
        </w:rPr>
        <w:t>旧任务</w:t>
      </w:r>
      <w:proofErr w:type="gramEnd"/>
      <w:r w:rsidRPr="00C7542D">
        <w:rPr>
          <w:rFonts w:hint="eastAsia"/>
        </w:rPr>
        <w:t>学会时活跃的细胞，在新任务</w:t>
      </w:r>
      <w:proofErr w:type="gramStart"/>
      <w:r w:rsidRPr="00C7542D">
        <w:rPr>
          <w:rFonts w:hint="eastAsia"/>
        </w:rPr>
        <w:t>成功舔水的</w:t>
      </w:r>
      <w:proofErr w:type="gramEnd"/>
      <w:r w:rsidRPr="00C7542D">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C</w:t>
      </w:r>
      <w:r w:rsidRPr="00C7542D">
        <w:rPr>
          <w:rFonts w:hint="eastAsia"/>
        </w:rPr>
        <w:t>），激活强度也更大：</w:t>
      </w:r>
      <w:proofErr w:type="gramStart"/>
      <w:r w:rsidRPr="00C7542D">
        <w:rPr>
          <w:rFonts w:hint="eastAsia"/>
        </w:rPr>
        <w:t>成功舔水时</w:t>
      </w:r>
      <w:proofErr w:type="gramEnd"/>
      <w:r w:rsidRPr="00C7542D">
        <w:rPr>
          <w:rFonts w:hint="eastAsia"/>
        </w:rPr>
        <w:t>的</w:t>
      </w:r>
      <w:r w:rsidRPr="00C7542D">
        <w:rPr>
          <w:rFonts w:hint="eastAsia"/>
        </w:rPr>
        <w:t xml:space="preserve"> 1s z-score </w:t>
      </w:r>
      <w:r w:rsidRPr="00C7542D">
        <w:rPr>
          <w:rFonts w:hint="eastAsia"/>
        </w:rPr>
        <w:t>为</w:t>
      </w:r>
      <w:r w:rsidRPr="00C7542D">
        <w:rPr>
          <w:rFonts w:hint="eastAsia"/>
        </w:rPr>
        <w:t>0.49</w:t>
      </w:r>
      <w:r w:rsidRPr="00C7542D">
        <w:rPr>
          <w:rFonts w:hint="eastAsia"/>
        </w:rPr>
        <w:t>±</w:t>
      </w:r>
      <w:r w:rsidRPr="00C7542D">
        <w:rPr>
          <w:rFonts w:hint="eastAsia"/>
        </w:rPr>
        <w:t>0.05</w:t>
      </w:r>
      <w:r w:rsidRPr="00C7542D">
        <w:rPr>
          <w:rFonts w:hint="eastAsia"/>
        </w:rPr>
        <w:t>，未</w:t>
      </w:r>
      <w:proofErr w:type="gramStart"/>
      <w:r w:rsidRPr="00C7542D">
        <w:rPr>
          <w:rFonts w:hint="eastAsia"/>
        </w:rPr>
        <w:t>成功舔水时</w:t>
      </w:r>
      <w:proofErr w:type="gramEnd"/>
      <w:r w:rsidRPr="00C7542D">
        <w:rPr>
          <w:rFonts w:hint="eastAsia"/>
        </w:rPr>
        <w:t>为</w:t>
      </w:r>
      <w:r w:rsidRPr="00C7542D">
        <w:rPr>
          <w:rFonts w:hint="eastAsia"/>
        </w:rPr>
        <w:t>-0.05</w:t>
      </w:r>
      <w:r w:rsidRPr="00C7542D">
        <w:rPr>
          <w:rFonts w:hint="eastAsia"/>
        </w:rPr>
        <w:t>±</w:t>
      </w:r>
      <w:r w:rsidRPr="00C7542D">
        <w:rPr>
          <w:rFonts w:hint="eastAsia"/>
        </w:rPr>
        <w:t>0.03</w:t>
      </w:r>
      <w:r w:rsidRPr="00C7542D">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B</w:t>
      </w:r>
      <w:r w:rsidRPr="00C7542D">
        <w:rPr>
          <w:rFonts w:hint="eastAsia"/>
        </w:rPr>
        <w:t>、</w:t>
      </w:r>
      <w:r w:rsidRPr="00C7542D">
        <w:rPr>
          <w:rFonts w:hint="eastAsia"/>
        </w:rPr>
        <w:t>D</w:t>
      </w:r>
      <w:r w:rsidRPr="00C7542D">
        <w:rPr>
          <w:rFonts w:hint="eastAsia"/>
        </w:rPr>
        <w:t>）。这些细胞并非单纯编码</w:t>
      </w:r>
      <w:proofErr w:type="gramStart"/>
      <w:r w:rsidRPr="00C7542D">
        <w:rPr>
          <w:rFonts w:hint="eastAsia"/>
        </w:rPr>
        <w:t>舔水运动</w:t>
      </w:r>
      <w:proofErr w:type="gramEnd"/>
      <w:r w:rsidRPr="00C7542D">
        <w:rPr>
          <w:rFonts w:hint="eastAsia"/>
        </w:rPr>
        <w:t>，因为学习完成状态下活跃的细胞群体和初始状态就对只给水的单次试验响应的群体并不完全重合（</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sidRPr="00C7542D">
        <w:rPr>
          <w:rFonts w:hint="eastAsia"/>
        </w:rPr>
        <w:t>B</w:t>
      </w:r>
      <w:r w:rsidRPr="00C7542D">
        <w:rPr>
          <w:rFonts w:hint="eastAsia"/>
        </w:rPr>
        <w:t>）。在鼠间比较中，在新任务中对</w:t>
      </w:r>
      <w:proofErr w:type="gramStart"/>
      <w:r w:rsidRPr="00C7542D">
        <w:rPr>
          <w:rFonts w:hint="eastAsia"/>
        </w:rPr>
        <w:t>旧任务</w:t>
      </w:r>
      <w:proofErr w:type="gramEnd"/>
      <w:r w:rsidRPr="00C7542D">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C7542D">
        <w:rPr>
          <w:rFonts w:hint="eastAsia"/>
        </w:rPr>
        <w:t>E</w:t>
      </w:r>
      <w:r w:rsidRPr="00C7542D">
        <w:rPr>
          <w:rFonts w:hint="eastAsia"/>
        </w:rPr>
        <w:t>）。因此可以认为，连续学习的新任务首个训练单元</w:t>
      </w:r>
      <w:proofErr w:type="gramStart"/>
      <w:r w:rsidRPr="00C7542D">
        <w:rPr>
          <w:rFonts w:hint="eastAsia"/>
        </w:rPr>
        <w:t>中小鼠舔到</w:t>
      </w:r>
      <w:proofErr w:type="gramEnd"/>
      <w:r w:rsidRPr="00C7542D">
        <w:rPr>
          <w:rFonts w:hint="eastAsia"/>
        </w:rPr>
        <w:t>水的成功率较高，与已学会的</w:t>
      </w:r>
      <w:proofErr w:type="gramStart"/>
      <w:r w:rsidRPr="00C7542D">
        <w:rPr>
          <w:rFonts w:hint="eastAsia"/>
        </w:rPr>
        <w:t>旧任务</w:t>
      </w:r>
      <w:proofErr w:type="gramEnd"/>
      <w:r w:rsidRPr="00C7542D">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226D2B2F" w:rsidR="00CC6766" w:rsidRDefault="00F04359" w:rsidP="00950471">
      <w:pPr>
        <w:pStyle w:val="afff1"/>
      </w:pPr>
      <w:r>
        <w:rPr>
          <w:rFonts w:hint="eastAsia"/>
          <w:noProof/>
          <w14:ligatures w14:val="standardContextual"/>
        </w:rPr>
        <w:drawing>
          <wp:inline distT="0" distB="0" distL="0" distR="0" wp14:anchorId="511E73E1" wp14:editId="6D0BFEA8">
            <wp:extent cx="5248275" cy="2952750"/>
            <wp:effectExtent l="0" t="0" r="9525" b="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35">
                      <a:extLst>
                        <a:ext uri="{96DAC541-7B7A-43D3-8B79-37D633B846F1}">
                          <asvg:svgBlip xmlns:asvg="http://schemas.microsoft.com/office/drawing/2016/SVG/main" r:embed="rId36"/>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3" w:name="_Ref224841719"/>
      <w:bookmarkStart w:id="64" w:name="_Toc23181059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3"/>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4"/>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04A50ED6" w:rsidR="00CC6766" w:rsidRDefault="003C4B66" w:rsidP="0084406C">
      <w:pPr>
        <w:pStyle w:val="afff2"/>
        <w:ind w:left="480"/>
      </w:pPr>
      <w:r w:rsidRPr="003C4B66">
        <w:rPr>
          <w:rFonts w:hint="eastAsia"/>
        </w:rPr>
        <w:t>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倍标准差的细胞定义为活跃细胞。共</w:t>
      </w:r>
      <w:r w:rsidRPr="003C4B66">
        <w:rPr>
          <w:rFonts w:hint="eastAsia"/>
        </w:rPr>
        <w:t>11</w:t>
      </w:r>
      <w:r w:rsidRPr="003C4B66">
        <w:rPr>
          <w:rFonts w:hint="eastAsia"/>
        </w:rPr>
        <w:t>只鼠。（</w:t>
      </w:r>
      <w:r w:rsidRPr="003C4B66">
        <w:rPr>
          <w:rFonts w:hint="eastAsia"/>
        </w:rPr>
        <w:t>A</w:t>
      </w:r>
      <w:r w:rsidRPr="003C4B66">
        <w:rPr>
          <w:rFonts w:hint="eastAsia"/>
        </w:rPr>
        <w:t>）</w:t>
      </w:r>
      <w:proofErr w:type="gramStart"/>
      <w:r w:rsidRPr="003C4B66">
        <w:rPr>
          <w:rFonts w:hint="eastAsia"/>
        </w:rPr>
        <w:t>热图展示</w:t>
      </w:r>
      <w:proofErr w:type="gramEnd"/>
      <w:r w:rsidRPr="003C4B66">
        <w:rPr>
          <w:rFonts w:hint="eastAsia"/>
        </w:rPr>
        <w:t>在声音线索任务（旧任务）学会时、蓝光线索任务（新任务）首个训练单元中</w:t>
      </w:r>
      <w:proofErr w:type="gramStart"/>
      <w:r w:rsidRPr="003C4B66">
        <w:rPr>
          <w:rFonts w:hint="eastAsia"/>
        </w:rPr>
        <w:t>成功舔水和</w:t>
      </w:r>
      <w:proofErr w:type="gramEnd"/>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，这三列条件下的细胞活跃格局，排除了三列均不活跃的细胞，剩余</w:t>
      </w:r>
      <w:r w:rsidRPr="003C4B66">
        <w:rPr>
          <w:rFonts w:hint="eastAsia"/>
        </w:rPr>
        <w:t>760</w:t>
      </w:r>
      <w:r w:rsidRPr="003C4B66">
        <w:rPr>
          <w:rFonts w:hint="eastAsia"/>
        </w:rPr>
        <w:t>个细胞。每一行表示同一个细胞，每一列内横轴表示时间。成功</w:t>
      </w:r>
      <w:proofErr w:type="gramStart"/>
      <w:r w:rsidRPr="003C4B66">
        <w:rPr>
          <w:rFonts w:hint="eastAsia"/>
        </w:rPr>
        <w:t>舔水列与旧任务学会列更</w:t>
      </w:r>
      <w:proofErr w:type="gramEnd"/>
      <w:r w:rsidRPr="003C4B66">
        <w:rPr>
          <w:rFonts w:hint="eastAsia"/>
        </w:rPr>
        <w:t>相似，而未成功</w:t>
      </w:r>
      <w:proofErr w:type="gramStart"/>
      <w:r w:rsidRPr="003C4B66">
        <w:rPr>
          <w:rFonts w:hint="eastAsia"/>
        </w:rPr>
        <w:t>舔水列</w:t>
      </w:r>
      <w:proofErr w:type="gramEnd"/>
      <w:r w:rsidRPr="003C4B66">
        <w:rPr>
          <w:rFonts w:hint="eastAsia"/>
        </w:rPr>
        <w:t>差异较大。（</w:t>
      </w:r>
      <w:r w:rsidRPr="003C4B66">
        <w:rPr>
          <w:rFonts w:hint="eastAsia"/>
        </w:rPr>
        <w:t>B</w:t>
      </w:r>
      <w:r w:rsidRPr="003C4B66">
        <w:rPr>
          <w:rFonts w:hint="eastAsia"/>
        </w:rPr>
        <w:t>）</w:t>
      </w:r>
      <w:proofErr w:type="gramStart"/>
      <w:r w:rsidRPr="003C4B66">
        <w:rPr>
          <w:rFonts w:hint="eastAsia"/>
        </w:rPr>
        <w:t>取声音</w:t>
      </w:r>
      <w:proofErr w:type="gramEnd"/>
      <w:r w:rsidRPr="003C4B66">
        <w:rPr>
          <w:rFonts w:hint="eastAsia"/>
        </w:rPr>
        <w:t>线索任务学会时活跃的</w:t>
      </w:r>
      <w:r w:rsidRPr="003C4B66">
        <w:rPr>
          <w:rFonts w:hint="eastAsia"/>
        </w:rPr>
        <w:t>511</w:t>
      </w:r>
      <w:r w:rsidRPr="003C4B66">
        <w:rPr>
          <w:rFonts w:hint="eastAsia"/>
        </w:rPr>
        <w:t>个细胞，比较其在蓝光线索任务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中的钙信号曲线，阴影表示均值标准误（</w:t>
      </w:r>
      <w:r w:rsidRPr="003C4B66">
        <w:rPr>
          <w:rFonts w:hint="eastAsia"/>
        </w:rPr>
        <w:t>standard error of the mean, SEM</w:t>
      </w:r>
      <w:r w:rsidRPr="003C4B66">
        <w:rPr>
          <w:rFonts w:hint="eastAsia"/>
        </w:rPr>
        <w:t>）。结果显示，这些细胞在</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中更活跃，在未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中则偏静默或延迟。（</w:t>
      </w:r>
      <w:r w:rsidRPr="003C4B66">
        <w:rPr>
          <w:rFonts w:hint="eastAsia"/>
        </w:rPr>
        <w:t>C</w:t>
      </w:r>
      <w:r w:rsidRPr="003C4B66">
        <w:rPr>
          <w:rFonts w:hint="eastAsia"/>
        </w:rPr>
        <w:t>）以鼠为单位，配对比较新任务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中的重激活率，即</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个细胞在新任务中再次激活的占比。结果显示成功</w:t>
      </w:r>
      <w:proofErr w:type="gramStart"/>
      <w:r w:rsidRPr="003C4B66">
        <w:rPr>
          <w:rFonts w:hint="eastAsia"/>
        </w:rPr>
        <w:t>舔水条件</w:t>
      </w:r>
      <w:proofErr w:type="gramEnd"/>
      <w:r w:rsidRPr="003C4B66">
        <w:rPr>
          <w:rFonts w:hint="eastAsia"/>
        </w:rPr>
        <w:t>下的重激活率显著高于未</w:t>
      </w:r>
      <w:proofErr w:type="gramStart"/>
      <w:r w:rsidRPr="003C4B66">
        <w:rPr>
          <w:rFonts w:hint="eastAsia"/>
        </w:rPr>
        <w:t>成功舔水条件</w:t>
      </w:r>
      <w:proofErr w:type="gramEnd"/>
      <w:r w:rsidRPr="003C4B66">
        <w:rPr>
          <w:rFonts w:hint="eastAsia"/>
        </w:rPr>
        <w:t>（配对</w:t>
      </w:r>
      <w:r w:rsidRPr="003C4B66">
        <w:rPr>
          <w:rFonts w:hint="eastAsia"/>
        </w:rPr>
        <w:t xml:space="preserve"> </w:t>
      </w:r>
      <w:proofErr w:type="spellStart"/>
      <w:r w:rsidRPr="003C4B66">
        <w:rPr>
          <w:rFonts w:hint="eastAsia"/>
        </w:rPr>
        <w:t>signrank</w:t>
      </w:r>
      <w:proofErr w:type="spellEnd"/>
      <w:r w:rsidRPr="003C4B66">
        <w:rPr>
          <w:rFonts w:hint="eastAsia"/>
        </w:rPr>
        <w:t>，</w:t>
      </w:r>
      <w:r w:rsidRPr="003C4B66">
        <w:rPr>
          <w:rFonts w:hint="eastAsia"/>
        </w:rPr>
        <w:t>p &lt; 0.001</w:t>
      </w:r>
      <w:r w:rsidRPr="003C4B66">
        <w:rPr>
          <w:rFonts w:hint="eastAsia"/>
        </w:rPr>
        <w:t>）。（</w:t>
      </w:r>
      <w:r w:rsidRPr="003C4B66">
        <w:rPr>
          <w:rFonts w:hint="eastAsia"/>
        </w:rPr>
        <w:t>D</w:t>
      </w:r>
      <w:r w:rsidRPr="003C4B66">
        <w:rPr>
          <w:rFonts w:hint="eastAsia"/>
        </w:rPr>
        <w:t>）取</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个细胞，比较其在新任务</w:t>
      </w:r>
      <w:proofErr w:type="gramStart"/>
      <w:r w:rsidRPr="003C4B66">
        <w:rPr>
          <w:rFonts w:hint="eastAsia"/>
        </w:rPr>
        <w:t>成功舔水</w:t>
      </w:r>
      <w:proofErr w:type="gramEnd"/>
      <w:r w:rsidRPr="003C4B66">
        <w:rPr>
          <w:rFonts w:hint="eastAsia"/>
        </w:rPr>
        <w:t>/</w:t>
      </w:r>
      <w:r w:rsidRPr="003C4B66">
        <w:rPr>
          <w:rFonts w:hint="eastAsia"/>
        </w:rPr>
        <w:t>未</w:t>
      </w:r>
      <w:proofErr w:type="gramStart"/>
      <w:r w:rsidRPr="003C4B66">
        <w:rPr>
          <w:rFonts w:hint="eastAsia"/>
        </w:rPr>
        <w:t>成功舔水的</w:t>
      </w:r>
      <w:proofErr w:type="gramEnd"/>
      <w:r w:rsidRPr="003C4B66">
        <w:rPr>
          <w:rFonts w:hint="eastAsia"/>
        </w:rPr>
        <w:t>单次线索</w:t>
      </w:r>
      <w:r w:rsidRPr="003C4B66">
        <w:rPr>
          <w:rFonts w:hint="eastAsia"/>
        </w:rPr>
        <w:t>-</w:t>
      </w:r>
      <w:proofErr w:type="gramStart"/>
      <w:r w:rsidRPr="003C4B66">
        <w:rPr>
          <w:rFonts w:hint="eastAsia"/>
        </w:rPr>
        <w:t>舔水试验</w:t>
      </w:r>
      <w:proofErr w:type="gramEnd"/>
      <w:r w:rsidRPr="003C4B66">
        <w:rPr>
          <w:rFonts w:hint="eastAsia"/>
        </w:rPr>
        <w:t>中的</w:t>
      </w:r>
      <w:r w:rsidRPr="003C4B66">
        <w:rPr>
          <w:rFonts w:hint="eastAsia"/>
        </w:rPr>
        <w:t xml:space="preserve"> 1s z-score</w:t>
      </w:r>
      <w:r w:rsidRPr="003C4B66">
        <w:rPr>
          <w:rFonts w:hint="eastAsia"/>
        </w:rPr>
        <w:t>（</w:t>
      </w:r>
      <w:r w:rsidRPr="003C4B66">
        <w:rPr>
          <w:rFonts w:hint="eastAsia"/>
        </w:rPr>
        <w:t>one-way ANOVA</w:t>
      </w:r>
      <w:r w:rsidRPr="003C4B66">
        <w:rPr>
          <w:rFonts w:hint="eastAsia"/>
        </w:rPr>
        <w:t>，</w:t>
      </w:r>
      <w:r w:rsidRPr="003C4B66">
        <w:rPr>
          <w:rFonts w:hint="eastAsia"/>
        </w:rPr>
        <w:t>p &lt; 0.001</w:t>
      </w:r>
      <w:r w:rsidRPr="003C4B66">
        <w:rPr>
          <w:rFonts w:hint="eastAsia"/>
        </w:rPr>
        <w:t>）。（</w:t>
      </w:r>
      <w:r w:rsidRPr="003C4B66">
        <w:rPr>
          <w:rFonts w:hint="eastAsia"/>
        </w:rPr>
        <w:t>E</w:t>
      </w:r>
      <w:r w:rsidRPr="003C4B66">
        <w:rPr>
          <w:rFonts w:hint="eastAsia"/>
        </w:rPr>
        <w:t>）基于</w:t>
      </w:r>
      <w:proofErr w:type="gramStart"/>
      <w:r w:rsidRPr="003C4B66">
        <w:rPr>
          <w:rFonts w:hint="eastAsia"/>
        </w:rPr>
        <w:t>旧任务</w:t>
      </w:r>
      <w:proofErr w:type="gramEnd"/>
      <w:r w:rsidRPr="003C4B66">
        <w:rPr>
          <w:rFonts w:hint="eastAsia"/>
        </w:rPr>
        <w:t>学会时活跃的</w:t>
      </w:r>
      <w:r w:rsidRPr="003C4B66">
        <w:rPr>
          <w:rFonts w:hint="eastAsia"/>
        </w:rPr>
        <w:t>511</w:t>
      </w:r>
      <w:r w:rsidRPr="003C4B66">
        <w:rPr>
          <w:rFonts w:hint="eastAsia"/>
        </w:rPr>
        <w:t>个细胞，将每只鼠</w:t>
      </w:r>
      <w:r w:rsidRPr="003C4B66">
        <w:t>在新任务中的重激活率与小鼠舔到水的成功率绘制为散点，并计算</w:t>
      </w:r>
      <w:r w:rsidRPr="003C4B66">
        <w:t>Spearman</w:t>
      </w:r>
      <w:r w:rsidRPr="003C4B66">
        <w:t>相关性。</w:t>
      </w:r>
      <w:r w:rsidRPr="003C4B66">
        <w:t>Spearman ρ = 0.6973</w:t>
      </w:r>
      <w:r w:rsidRPr="003C4B66">
        <w:t>。（</w:t>
      </w:r>
      <w:r w:rsidRPr="003C4B66">
        <w:t>F</w:t>
      </w:r>
      <w:r w:rsidRPr="003C4B66">
        <w:t>）统计声音线索初始任务学会的训练单元中，活跃细胞占所有细胞的比例（</w:t>
      </w:r>
      <w:r w:rsidRPr="003C4B66">
        <w:t>11</w:t>
      </w:r>
      <w:r w:rsidRPr="003C4B66">
        <w:t>只鼠，</w:t>
      </w:r>
      <w:r w:rsidRPr="003C4B66">
        <w:t>511</w:t>
      </w:r>
      <w:r w:rsidRPr="003C4B66">
        <w:t>个活跃细胞</w:t>
      </w:r>
      <w:r w:rsidRPr="003C4B66">
        <w:t xml:space="preserve"> / 5107</w:t>
      </w:r>
      <w:r w:rsidRPr="003C4B66">
        <w:t>个总细胞）。（</w:t>
      </w:r>
      <w:r w:rsidRPr="003C4B66">
        <w:t>G</w:t>
      </w:r>
      <w:r w:rsidRPr="003C4B66">
        <w:t>）统计蓝光线索连续学习首个训练</w:t>
      </w:r>
      <w:r w:rsidRPr="003C4B66">
        <w:rPr>
          <w:rFonts w:hint="eastAsia"/>
        </w:rPr>
        <w:t>单元中，活跃细胞占所有细胞的比例（</w:t>
      </w:r>
      <w:r w:rsidRPr="003C4B66">
        <w:rPr>
          <w:rFonts w:hint="eastAsia"/>
        </w:rPr>
        <w:t>11</w:t>
      </w:r>
      <w:r w:rsidRPr="003C4B66">
        <w:rPr>
          <w:rFonts w:hint="eastAsia"/>
        </w:rPr>
        <w:t>只鼠，</w:t>
      </w:r>
      <w:r w:rsidRPr="003C4B66">
        <w:rPr>
          <w:rFonts w:hint="eastAsia"/>
        </w:rPr>
        <w:t>212</w:t>
      </w:r>
      <w:r w:rsidRPr="003C4B66">
        <w:rPr>
          <w:rFonts w:hint="eastAsia"/>
        </w:rPr>
        <w:t>个活跃细胞</w:t>
      </w:r>
      <w:r w:rsidRPr="003C4B66">
        <w:rPr>
          <w:rFonts w:hint="eastAsia"/>
        </w:rPr>
        <w:t xml:space="preserve"> / 5105</w:t>
      </w:r>
      <w:r w:rsidRPr="003C4B66">
        <w:rPr>
          <w:rFonts w:hint="eastAsia"/>
        </w:rPr>
        <w:t>个总细胞）。（</w:t>
      </w:r>
      <w:r w:rsidRPr="003C4B66">
        <w:rPr>
          <w:rFonts w:hint="eastAsia"/>
        </w:rPr>
        <w:t>H</w:t>
      </w:r>
      <w:r w:rsidRPr="003C4B66">
        <w:rPr>
          <w:rFonts w:hint="eastAsia"/>
        </w:rPr>
        <w:t>）统计蓝光线索连续学习首个训练单元中，声音线索任务学会时活跃的细胞被重新激活的比例（</w:t>
      </w:r>
      <w:r w:rsidRPr="003C4B66">
        <w:rPr>
          <w:rFonts w:hint="eastAsia"/>
        </w:rPr>
        <w:t>11</w:t>
      </w:r>
      <w:r w:rsidRPr="003C4B66">
        <w:rPr>
          <w:rFonts w:hint="eastAsia"/>
        </w:rPr>
        <w:t>只鼠，</w:t>
      </w:r>
      <w:r w:rsidRPr="003C4B66">
        <w:rPr>
          <w:rFonts w:hint="eastAsia"/>
        </w:rPr>
        <w:t xml:space="preserve">76 / 511 </w:t>
      </w:r>
      <w:proofErr w:type="gramStart"/>
      <w:r w:rsidRPr="003C4B66">
        <w:rPr>
          <w:rFonts w:hint="eastAsia"/>
        </w:rPr>
        <w:t>个</w:t>
      </w:r>
      <w:proofErr w:type="gramEnd"/>
      <w:r w:rsidRPr="003C4B66">
        <w:rPr>
          <w:rFonts w:hint="eastAsia"/>
        </w:rPr>
        <w:t>细胞被重激活，</w:t>
      </w:r>
      <w:r w:rsidRPr="003C4B66">
        <w:rPr>
          <w:rFonts w:hint="eastAsia"/>
        </w:rPr>
        <w:t>14.9%</w:t>
      </w:r>
      <w:r w:rsidRPr="003C4B66">
        <w:rPr>
          <w:rFonts w:hint="eastAsia"/>
        </w:rPr>
        <w:t>）</w:t>
      </w:r>
      <w:r w:rsidR="007D6473" w:rsidRPr="007D6473">
        <w:rPr>
          <w:rFonts w:hint="eastAsia"/>
        </w:rPr>
        <w:t>。</w:t>
      </w:r>
      <w:r w:rsidR="00CC6766">
        <w:br/>
      </w:r>
      <w:r w:rsidRPr="003C4B66">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light cue task (new task), and miss trials in the first block of the 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(paired </w:t>
      </w:r>
      <w:proofErr w:type="spellStart"/>
      <w:r w:rsidRPr="003C4B66">
        <w:t>signrank</w:t>
      </w:r>
      <w:proofErr w:type="spellEnd"/>
      <w:r w:rsidRPr="003C4B66">
        <w:t>, p &lt; 0.001). (D) For the 511 cells active when the old task was learned, 1s z-scores in new-task hit and miss trials were compared (one-way ANOVA, p &lt; 0.001). (E) Based on the 511 cells active when the old task was learned, reactivation rate in the new task was plotted against hit rate for each mouse, and Spearman correlation was calculated. Spearman ρ = 0.6973. (F)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5" w:name="_Toc231804188"/>
      <w:r w:rsidRPr="006C4B1A">
        <w:rPr>
          <w:rFonts w:hint="eastAsia"/>
        </w:rPr>
        <w:t>重激活的神经元活动提高了新任务的早期表现</w:t>
      </w:r>
      <w:bookmarkEnd w:id="65"/>
    </w:p>
    <w:p w14:paraId="1022EC89" w14:textId="13A00750" w:rsidR="00CC6766" w:rsidRDefault="00BC6100" w:rsidP="00C7542D">
      <w:r>
        <w:rPr>
          <w:rFonts w:hint="eastAsia"/>
        </w:rPr>
        <w:t>重</w:t>
      </w:r>
      <w:r w:rsidR="00C7542D" w:rsidRPr="00C7542D">
        <w:rPr>
          <w:rFonts w:hint="eastAsia"/>
        </w:rPr>
        <w:t>既然连续</w:t>
      </w:r>
      <w:proofErr w:type="gramStart"/>
      <w:r w:rsidR="00C7542D" w:rsidRPr="00C7542D">
        <w:rPr>
          <w:rFonts w:hint="eastAsia"/>
        </w:rPr>
        <w:t>学习重</w:t>
      </w:r>
      <w:proofErr w:type="gramEnd"/>
      <w:r w:rsidR="00C7542D" w:rsidRPr="00C7542D">
        <w:rPr>
          <w:rFonts w:hint="eastAsia"/>
        </w:rPr>
        <w:t>激活了</w:t>
      </w:r>
      <w:proofErr w:type="gramStart"/>
      <w:r w:rsidR="00C7542D" w:rsidRPr="00C7542D">
        <w:rPr>
          <w:rFonts w:hint="eastAsia"/>
        </w:rPr>
        <w:t>旧任务</w:t>
      </w:r>
      <w:proofErr w:type="gramEnd"/>
      <w:r w:rsidR="00C7542D" w:rsidRPr="00C7542D">
        <w:rPr>
          <w:rFonts w:hint="eastAsia"/>
        </w:rPr>
        <w:t>的神经元，那么这些神经元群体是如何在新任务中发挥作用使得学习加快的呢？在逻辑上最直观的解释就是：初始学习过程生产了一批更易被新任务招募的潜在高响应细胞，使得新线索的输入能更强力地驱动原有网络的状态切换</w:t>
      </w:r>
      <w:r w:rsidR="00CC357D" w:rsidRPr="00CC357D">
        <w:rPr>
          <w:rFonts w:hint="eastAsia"/>
        </w:rPr>
        <w:t>。</w:t>
      </w:r>
    </w:p>
    <w:p w14:paraId="56A1E50F" w14:textId="61E426D8" w:rsidR="00625DC8" w:rsidRDefault="00625DC8" w:rsidP="00625DC8">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041B28D0" w14:textId="6E4ECF2F" w:rsidR="00C7542D" w:rsidRDefault="00C7542D" w:rsidP="00C7542D">
      <w:r w:rsidRPr="00774F1F">
        <w:rPr>
          <w:rFonts w:hint="eastAsia"/>
        </w:rPr>
        <w:t>初始的声音线索任务学会状态下，即使单次试验之间存在持续漂移的不同静息态，收到线索后的状态仍被叠加大致相同方向的演进动态</w:t>
      </w:r>
      <w:r w:rsidRPr="00A4497E">
        <w:rPr>
          <w:rFonts w:hint="eastAsia"/>
        </w:rPr>
        <w:t>（图</w:t>
      </w:r>
      <w:r w:rsidRPr="00A4497E">
        <w:rPr>
          <w:rFonts w:hint="eastAsia"/>
        </w:rPr>
        <w:t>4.2</w:t>
      </w:r>
      <w:r w:rsidRPr="00A4497E">
        <w:rPr>
          <w:rFonts w:hint="eastAsia"/>
        </w:rPr>
        <w:t>）。</w:t>
      </w:r>
      <w:r w:rsidRPr="00A4497E">
        <w:rPr>
          <w:rFonts w:hint="eastAsia"/>
        </w:rPr>
        <w:t>Gallego</w:t>
      </w:r>
      <w:r w:rsidRPr="00A4497E">
        <w:rPr>
          <w:rFonts w:hint="eastAsia"/>
        </w:rPr>
        <w:t>等在跨</w:t>
      </w:r>
      <w:proofErr w:type="gramStart"/>
      <w:r w:rsidRPr="00A4497E">
        <w:rPr>
          <w:rFonts w:hint="eastAsia"/>
        </w:rPr>
        <w:t>天记录</w:t>
      </w:r>
      <w:proofErr w:type="gramEnd"/>
      <w:r w:rsidRPr="00A4497E">
        <w:rPr>
          <w:rFonts w:hint="eastAsia"/>
        </w:rPr>
        <w:t>灵长类背侧前运动皮层（</w:t>
      </w:r>
      <w:r w:rsidRPr="00A4497E">
        <w:rPr>
          <w:rFonts w:hint="eastAsia"/>
        </w:rPr>
        <w:t xml:space="preserve">dorsal premotor cortex, </w:t>
      </w:r>
      <w:proofErr w:type="spellStart"/>
      <w:r w:rsidRPr="00A4497E">
        <w:rPr>
          <w:rFonts w:hint="eastAsia"/>
        </w:rPr>
        <w:t>PMd</w:t>
      </w:r>
      <w:proofErr w:type="spellEnd"/>
      <w:r w:rsidRPr="00A4497E">
        <w:rPr>
          <w:rFonts w:hint="eastAsia"/>
        </w:rPr>
        <w:t>）、</w:t>
      </w:r>
      <w:r w:rsidRPr="00A4497E">
        <w:rPr>
          <w:rFonts w:hint="eastAsia"/>
        </w:rPr>
        <w:t>M1</w:t>
      </w:r>
      <w:r w:rsidRPr="00A4497E">
        <w:rPr>
          <w:rFonts w:hint="eastAsia"/>
        </w:rPr>
        <w:t>和</w:t>
      </w:r>
      <w:r w:rsidRPr="00A4497E">
        <w:rPr>
          <w:rFonts w:hint="eastAsia"/>
        </w:rPr>
        <w:t>S1</w:t>
      </w:r>
      <w:r w:rsidRPr="00A4497E">
        <w:rPr>
          <w:rFonts w:hint="eastAsia"/>
        </w:rPr>
        <w:t>时也进一步指出，稳定行为对应的并不是每个单细胞都维持不变，而是低维</w:t>
      </w:r>
      <w:r w:rsidRPr="00A4497E">
        <w:rPr>
          <w:rFonts w:hint="eastAsia"/>
        </w:rPr>
        <w:t xml:space="preserve"> latent dynamics </w:t>
      </w:r>
      <w:r w:rsidRPr="00A4497E">
        <w:rPr>
          <w:rFonts w:hint="eastAsia"/>
        </w:rPr>
        <w:t>在重复执行同一行</w:t>
      </w:r>
      <w:proofErr w:type="gramStart"/>
      <w:r w:rsidRPr="00A4497E">
        <w:rPr>
          <w:rFonts w:hint="eastAsia"/>
        </w:rPr>
        <w:t>为时仍</w:t>
      </w:r>
      <w:proofErr w:type="gramEnd"/>
      <w:r w:rsidRPr="00A4497E">
        <w:rPr>
          <w:rFonts w:hint="eastAsia"/>
        </w:rPr>
        <w:t>保持稳定；即使单细胞活跃水平会漂移，群体轨迹本身仍可高度一致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40" w:tooltip="Gallego, 2020 #235" w:history="1">
        <w:r w:rsidR="00DD467A">
          <w:rPr>
            <w:noProof/>
          </w:rPr>
          <w:t>Gallego et al., 2020</w:t>
        </w:r>
      </w:hyperlink>
      <w:r>
        <w:rPr>
          <w:noProof/>
        </w:rPr>
        <w:t>)</w:t>
      </w:r>
      <w:r>
        <w:fldChar w:fldCharType="end"/>
      </w:r>
      <w:r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Pr="00143885">
        <w:rPr>
          <w:rFonts w:hint="eastAsia"/>
        </w:rPr>
        <w:t>。</w:t>
      </w:r>
    </w:p>
    <w:p w14:paraId="20F963F8" w14:textId="77777777" w:rsidR="00C7542D" w:rsidRDefault="00C7542D" w:rsidP="00C7542D">
      <w:r w:rsidRPr="00774F1F">
        <w:rPr>
          <w:rFonts w:hint="eastAsia"/>
        </w:rPr>
        <w:t>实验结果支持，相比于初始学习，蓝光线索任务在连续学习时的钙曲线在不同单次试验间更稳定一致</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D</w:t>
      </w:r>
      <w:r>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Pr>
          <w:rFonts w:hint="eastAsia"/>
        </w:rPr>
        <w:t>小鼠舔到</w:t>
      </w:r>
      <w:proofErr w:type="gramEnd"/>
      <w:r>
        <w:rPr>
          <w:rFonts w:hint="eastAsia"/>
        </w:rPr>
        <w:t>水</w:t>
      </w:r>
      <w:r w:rsidRPr="00774F1F">
        <w:rPr>
          <w:rFonts w:hint="eastAsia"/>
        </w:rPr>
        <w:t>的成功率呈反相关</w:t>
      </w:r>
      <w:r>
        <w:rPr>
          <w:rFonts w:hint="eastAsia"/>
        </w:rPr>
        <w:t>（</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G</w:t>
      </w:r>
      <w:r>
        <w:rPr>
          <w:rFonts w:hint="eastAsia"/>
        </w:rPr>
        <w:t>），这样就确认了相对散度可以作为一个能直接关联到行为指标的神经活动特征。同时，相对散度与重激活率也呈反相关（</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Pr>
          <w:rFonts w:hint="eastAsia"/>
        </w:rPr>
        <w:t>H</w:t>
      </w:r>
      <w:r>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Pr>
          <w:rFonts w:hint="eastAsia"/>
        </w:rPr>
        <w:t>。</w:t>
      </w:r>
    </w:p>
    <w:p w14:paraId="10813578" w14:textId="31056DD0" w:rsidR="00C7542D" w:rsidRPr="00C7542D" w:rsidRDefault="00C7542D" w:rsidP="00C7542D">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Pr="00774F1F">
        <w:rPr>
          <w:rFonts w:eastAsia="Segoe UI Symbol"/>
        </w:rPr>
        <w:t>Hz</w:t>
      </w:r>
      <w:r>
        <w:rPr>
          <w:rFonts w:ascii="宋体" w:hAnsi="宋体" w:cs="宋体" w:hint="eastAsia"/>
        </w:rPr>
        <w:t>的</w:t>
      </w:r>
      <w:r w:rsidR="00793C75">
        <w:rPr>
          <w:rFonts w:ascii="宋体" w:hAnsi="宋体" w:cs="宋体" w:hint="eastAsia"/>
        </w:rPr>
        <w:t>振</w:t>
      </w:r>
      <w:r>
        <w:rPr>
          <w:rFonts w:ascii="宋体" w:hAnsi="宋体" w:cs="宋体" w:hint="eastAsia"/>
        </w:rPr>
        <w:t>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Pr="00774F1F">
        <w:rPr>
          <w:rFonts w:hint="eastAsia"/>
        </w:rPr>
        <w:t>也就是说，虽然</w:t>
      </w:r>
      <w:r w:rsidRPr="00774F1F">
        <w:rPr>
          <w:rFonts w:hint="eastAsia"/>
        </w:rPr>
        <w:t>MOp5</w:t>
      </w:r>
      <w:r w:rsidRPr="00774F1F">
        <w:rPr>
          <w:rFonts w:hint="eastAsia"/>
        </w:rPr>
        <w:t>层也从</w:t>
      </w:r>
      <w:proofErr w:type="gramStart"/>
      <w:r w:rsidRPr="00774F1F">
        <w:rPr>
          <w:rFonts w:hint="eastAsia"/>
        </w:rPr>
        <w:t>旧任务</w:t>
      </w:r>
      <w:proofErr w:type="gramEnd"/>
      <w:r w:rsidRPr="00774F1F">
        <w:rPr>
          <w:rFonts w:hint="eastAsia"/>
        </w:rPr>
        <w:t>中继承了部分活跃细胞，但它们未能使本层对线索的响应在不同单次试验间更加稳定。这提示，新任务学习中与</w:t>
      </w:r>
      <w:proofErr w:type="gramStart"/>
      <w:r w:rsidRPr="00774F1F">
        <w:rPr>
          <w:rFonts w:hint="eastAsia"/>
        </w:rPr>
        <w:t>旧任务</w:t>
      </w:r>
      <w:proofErr w:type="gramEnd"/>
      <w:r w:rsidRPr="00774F1F">
        <w:rPr>
          <w:rFonts w:hint="eastAsia"/>
        </w:rPr>
        <w:t>结构稳定复用更相关的细胞，可能更多存在于</w:t>
      </w:r>
      <w:r w:rsidRPr="00774F1F">
        <w:rPr>
          <w:rFonts w:hint="eastAsia"/>
        </w:rPr>
        <w:t>2/3</w:t>
      </w:r>
      <w:r w:rsidRPr="00774F1F">
        <w:rPr>
          <w:rFonts w:hint="eastAsia"/>
        </w:rPr>
        <w:t>层而非</w:t>
      </w:r>
      <w:r w:rsidRPr="00774F1F">
        <w:rPr>
          <w:rFonts w:hint="eastAsia"/>
        </w:rPr>
        <w:t>5</w:t>
      </w:r>
      <w:r w:rsidRPr="00774F1F">
        <w:rPr>
          <w:rFonts w:hint="eastAsia"/>
        </w:rPr>
        <w:t>层</w:t>
      </w:r>
      <w:r w:rsidRPr="00CC6766">
        <w:rPr>
          <w:rFonts w:hint="eastAsia"/>
        </w:rPr>
        <w:t>。</w:t>
      </w:r>
    </w:p>
    <w:p w14:paraId="1A35F408" w14:textId="790DAA91" w:rsidR="00CC6766" w:rsidRDefault="00646A70" w:rsidP="00CC6766">
      <w:pPr>
        <w:pStyle w:val="afff1"/>
        <w:keepNext/>
      </w:pPr>
      <w:r>
        <w:rPr>
          <w:rFonts w:hint="eastAsia"/>
          <w:noProof/>
          <w14:ligatures w14:val="standardContextual"/>
        </w:rPr>
        <w:drawing>
          <wp:inline distT="0" distB="0" distL="0" distR="0" wp14:anchorId="1C55734A" wp14:editId="2693AE34">
            <wp:extent cx="4648200" cy="4467225"/>
            <wp:effectExtent l="0" t="0" r="0" b="952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37">
                      <a:extLst>
                        <a:ext uri="{96DAC541-7B7A-43D3-8B79-37D633B846F1}">
                          <asvg:svgBlip xmlns:asvg="http://schemas.microsoft.com/office/drawing/2016/SVG/main" r:embed="rId38"/>
                        </a:ext>
                      </a:extLst>
                    </a:blip>
                    <a:stretch>
                      <a:fillRect/>
                    </a:stretch>
                  </pic:blipFill>
                  <pic:spPr>
                    <a:xfrm>
                      <a:off x="0" y="0"/>
                      <a:ext cx="4648200" cy="4467225"/>
                    </a:xfrm>
                    <a:prstGeom prst="rect">
                      <a:avLst/>
                    </a:prstGeom>
                  </pic:spPr>
                </pic:pic>
              </a:graphicData>
            </a:graphic>
          </wp:inline>
        </w:drawing>
      </w:r>
    </w:p>
    <w:p w14:paraId="6971BDBD" w14:textId="1FB4E990" w:rsidR="00CC6766" w:rsidRDefault="00CC6766" w:rsidP="00CC6766">
      <w:pPr>
        <w:pStyle w:val="afff1"/>
      </w:pPr>
      <w:bookmarkStart w:id="66" w:name="_Ref224841805"/>
      <w:bookmarkStart w:id="67" w:name="_Toc23181059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6"/>
      <w:r>
        <w:rPr>
          <w:rFonts w:hint="eastAsia"/>
        </w:rPr>
        <w:t xml:space="preserve"> </w:t>
      </w:r>
      <w:r w:rsidR="006C4B1A" w:rsidRPr="006C4B1A">
        <w:rPr>
          <w:rFonts w:hint="eastAsia"/>
        </w:rPr>
        <w:t>重激活的神经元活动提高了新任务的早期表现</w:t>
      </w:r>
      <w:bookmarkEnd w:id="67"/>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4095F962" w:rsidR="00CC6766" w:rsidRDefault="003C4B66" w:rsidP="00CC6766">
      <w:pPr>
        <w:pStyle w:val="afff2"/>
        <w:ind w:left="480"/>
      </w:pPr>
      <w:r w:rsidRPr="003C4B66">
        <w:rPr>
          <w:rFonts w:hint="eastAsia"/>
        </w:rPr>
        <w:t>（</w:t>
      </w:r>
      <w:r w:rsidRPr="003C4B66">
        <w:rPr>
          <w:rFonts w:hint="eastAsia"/>
        </w:rPr>
        <w:t>A, B and C</w:t>
      </w:r>
      <w:r w:rsidRPr="003C4B66">
        <w:rPr>
          <w:rFonts w:hint="eastAsia"/>
        </w:rPr>
        <w:t>）比较蓝光线索任务作为初始和连续学习时的各种神经活动特征。初始学习组</w:t>
      </w:r>
      <w:r w:rsidRPr="003C4B66">
        <w:rPr>
          <w:rFonts w:hint="eastAsia"/>
        </w:rPr>
        <w:t>14</w:t>
      </w:r>
      <w:r w:rsidRPr="003C4B66">
        <w:rPr>
          <w:rFonts w:hint="eastAsia"/>
        </w:rPr>
        <w:t>只鼠、</w:t>
      </w:r>
      <w:r w:rsidRPr="003C4B66">
        <w:rPr>
          <w:rFonts w:hint="eastAsia"/>
        </w:rPr>
        <w:t>4586</w:t>
      </w:r>
      <w:r w:rsidRPr="003C4B66">
        <w:rPr>
          <w:rFonts w:hint="eastAsia"/>
        </w:rPr>
        <w:t>个细胞；连续学习组</w:t>
      </w:r>
      <w:r w:rsidRPr="003C4B66">
        <w:rPr>
          <w:rFonts w:hint="eastAsia"/>
        </w:rPr>
        <w:t>11</w:t>
      </w:r>
      <w:r w:rsidRPr="003C4B66">
        <w:rPr>
          <w:rFonts w:hint="eastAsia"/>
        </w:rPr>
        <w:t>只鼠、</w:t>
      </w:r>
      <w:r w:rsidRPr="003C4B66">
        <w:rPr>
          <w:rFonts w:hint="eastAsia"/>
        </w:rPr>
        <w:t>5105</w:t>
      </w:r>
      <w:r w:rsidRPr="003C4B66">
        <w:rPr>
          <w:rFonts w:hint="eastAsia"/>
        </w:rPr>
        <w:t>个细胞。（</w:t>
      </w:r>
      <w:r w:rsidRPr="003C4B66">
        <w:rPr>
          <w:rFonts w:hint="eastAsia"/>
        </w:rPr>
        <w:t>A</w:t>
      </w:r>
      <w:r w:rsidRPr="003C4B66">
        <w:rPr>
          <w:rFonts w:hint="eastAsia"/>
        </w:rPr>
        <w:t>）</w:t>
      </w:r>
      <w:proofErr w:type="gramStart"/>
      <w:r w:rsidRPr="003C4B66">
        <w:rPr>
          <w:rFonts w:hint="eastAsia"/>
        </w:rPr>
        <w:t>热图展示全</w:t>
      </w:r>
      <w:proofErr w:type="gramEnd"/>
      <w:r w:rsidRPr="003C4B66">
        <w:rPr>
          <w:rFonts w:hint="eastAsia"/>
        </w:rPr>
        <w:t>细胞活跃格局。纵轴为细胞，但两列来自不同鼠，因此细胞并</w:t>
      </w:r>
      <w:proofErr w:type="gramStart"/>
      <w:r w:rsidRPr="003C4B66">
        <w:rPr>
          <w:rFonts w:hint="eastAsia"/>
        </w:rPr>
        <w:t>未跨列</w:t>
      </w:r>
      <w:proofErr w:type="gramEnd"/>
      <w:r w:rsidRPr="003C4B66">
        <w:rPr>
          <w:rFonts w:hint="eastAsia"/>
        </w:rPr>
        <w:t>对齐，主要用于比较整体活动强度。（</w:t>
      </w:r>
      <w:r w:rsidRPr="003C4B66">
        <w:rPr>
          <w:rFonts w:hint="eastAsia"/>
        </w:rPr>
        <w:t>B</w:t>
      </w:r>
      <w:r w:rsidRPr="003C4B66">
        <w:rPr>
          <w:rFonts w:hint="eastAsia"/>
        </w:rPr>
        <w:t>）线图比较全细胞平均钙曲线，两者基本重合，但在</w:t>
      </w:r>
      <w:r w:rsidRPr="003C4B66">
        <w:rPr>
          <w:rFonts w:hint="eastAsia"/>
        </w:rPr>
        <w:t>1</w:t>
      </w:r>
      <w:r w:rsidRPr="003C4B66">
        <w:rPr>
          <w:rFonts w:hint="eastAsia"/>
        </w:rPr>
        <w:t>秒附近连续学习钙曲线更高。（</w:t>
      </w:r>
      <w:r w:rsidRPr="003C4B66">
        <w:rPr>
          <w:rFonts w:hint="eastAsia"/>
        </w:rPr>
        <w:t>C</w:t>
      </w:r>
      <w:r w:rsidRPr="003C4B66">
        <w:rPr>
          <w:rFonts w:hint="eastAsia"/>
        </w:rPr>
        <w:t>）上：比较全细胞平均</w:t>
      </w:r>
      <w:r w:rsidRPr="003C4B66">
        <w:rPr>
          <w:rFonts w:hint="eastAsia"/>
        </w:rPr>
        <w:t xml:space="preserve"> 1s z-score</w:t>
      </w:r>
      <w:r w:rsidRPr="003C4B66">
        <w:rPr>
          <w:rFonts w:hint="eastAsia"/>
        </w:rPr>
        <w:t>。下：用线索前</w:t>
      </w:r>
      <w:r w:rsidRPr="003C4B66">
        <w:rPr>
          <w:rFonts w:hint="eastAsia"/>
        </w:rPr>
        <w:t>3</w:t>
      </w:r>
      <w:r w:rsidRPr="003C4B66">
        <w:rPr>
          <w:rFonts w:hint="eastAsia"/>
        </w:rPr>
        <w:t>秒作为基线，将</w:t>
      </w:r>
      <w:r w:rsidRPr="003C4B66">
        <w:rPr>
          <w:rFonts w:hint="eastAsia"/>
        </w:rPr>
        <w:t>1</w:t>
      </w:r>
      <w:r w:rsidRPr="003C4B66">
        <w:rPr>
          <w:rFonts w:hint="eastAsia"/>
        </w:rPr>
        <w:t>秒时刻</w:t>
      </w:r>
      <w:r w:rsidRPr="003C4B66">
        <w:rPr>
          <w:rFonts w:hint="eastAsia"/>
        </w:rPr>
        <w:t>z-score</w:t>
      </w:r>
      <w:r w:rsidRPr="003C4B66">
        <w:rPr>
          <w:rFonts w:hint="eastAsia"/>
        </w:rPr>
        <w:t>超过基线均值加</w:t>
      </w:r>
      <w:r w:rsidRPr="003C4B66">
        <w:rPr>
          <w:rFonts w:hint="eastAsia"/>
        </w:rPr>
        <w:t>3</w:t>
      </w:r>
      <w:r w:rsidRPr="003C4B66">
        <w:rPr>
          <w:rFonts w:hint="eastAsia"/>
        </w:rPr>
        <w:t>倍标准差的细胞定义为“活跃”细胞，比较活跃细胞占比。连续学习时全细胞平均</w:t>
      </w:r>
      <w:r w:rsidRPr="003C4B66">
        <w:rPr>
          <w:rFonts w:hint="eastAsia"/>
        </w:rPr>
        <w:t xml:space="preserve"> 1s z-score</w:t>
      </w:r>
      <w:r w:rsidRPr="003C4B66">
        <w:rPr>
          <w:rFonts w:hint="eastAsia"/>
        </w:rPr>
        <w:t>（</w:t>
      </w:r>
      <w:r w:rsidRPr="003C4B66">
        <w:rPr>
          <w:rFonts w:hint="eastAsia"/>
        </w:rPr>
        <w:t>one-way ANOVA, p = 0.004</w:t>
      </w:r>
      <w:r w:rsidRPr="003C4B66">
        <w:rPr>
          <w:rFonts w:hint="eastAsia"/>
        </w:rPr>
        <w:t>）和活跃细胞占比（</w:t>
      </w:r>
      <w:r w:rsidRPr="003C4B66">
        <w:rPr>
          <w:rFonts w:hint="eastAsia"/>
        </w:rPr>
        <w:t>one-way ANOVA, p &lt; 0.001</w:t>
      </w:r>
      <w:r w:rsidRPr="003C4B66">
        <w:rPr>
          <w:rFonts w:hint="eastAsia"/>
        </w:rPr>
        <w:t>）都更高。（</w:t>
      </w:r>
      <w:r w:rsidRPr="003C4B66">
        <w:rPr>
          <w:rFonts w:hint="eastAsia"/>
        </w:rPr>
        <w:t>D</w:t>
      </w:r>
      <w:r w:rsidRPr="003C4B66">
        <w:rPr>
          <w:rFonts w:hint="eastAsia"/>
        </w:rPr>
        <w:t>）代表性细胞和单次试验的钙曲线，示意稳定性与平均值的关系。每个子图是一个细胞的一个训练单元，细线是各单次试验，粗线是均值。左：初始学习蓝光线索任务首个训练单元的一个细胞，不同单次试验间</w:t>
      </w:r>
      <w:proofErr w:type="gramStart"/>
      <w:r w:rsidRPr="003C4B66">
        <w:rPr>
          <w:rFonts w:hint="eastAsia"/>
        </w:rPr>
        <w:t>响应较</w:t>
      </w:r>
      <w:proofErr w:type="gramEnd"/>
      <w:r w:rsidRPr="003C4B66">
        <w:rPr>
          <w:rFonts w:hint="eastAsia"/>
        </w:rPr>
        <w:t>不稳定，导致平均后趋于零响应。中：初始学习声音线索任务学会时的一个细胞，不同单次试验间响应相对稳定，因此在平均后仍保留较清晰的正向活跃曲线。右：与中图同一个细胞，在连续学习蓝光线索任务时，不同单次试验间响应也较稳定（相比于左图初始学习），因而均值也是明晰的正向响应。（</w:t>
      </w:r>
      <w:r w:rsidRPr="003C4B66">
        <w:rPr>
          <w:rFonts w:hint="eastAsia"/>
        </w:rPr>
        <w:t>E</w:t>
      </w:r>
      <w:r w:rsidRPr="003C4B66">
        <w:rPr>
          <w:rFonts w:hint="eastAsia"/>
        </w:rPr>
        <w:t>）分</w:t>
      </w:r>
      <w:r w:rsidRPr="003C4B66">
        <w:rPr>
          <w:rFonts w:hint="eastAsia"/>
        </w:rPr>
        <w:t>2/5</w:t>
      </w:r>
      <w:r w:rsidRPr="003C4B66">
        <w:rPr>
          <w:rFonts w:hint="eastAsia"/>
        </w:rPr>
        <w:t>层比较蓝光线索任务作为初始和连续学习时，线索后</w:t>
      </w:r>
      <w:r w:rsidRPr="003C4B66">
        <w:rPr>
          <w:rFonts w:hint="eastAsia"/>
        </w:rPr>
        <w:t xml:space="preserve"> 1s z-score </w:t>
      </w:r>
      <w:r w:rsidRPr="003C4B66">
        <w:rPr>
          <w:rFonts w:hint="eastAsia"/>
        </w:rPr>
        <w:t>的相对散度。</w:t>
      </w:r>
      <w:r w:rsidRPr="003C4B66">
        <w:rPr>
          <w:rFonts w:hint="eastAsia"/>
        </w:rPr>
        <w:t>MOp2/3</w:t>
      </w:r>
      <w:r w:rsidRPr="003C4B66">
        <w:rPr>
          <w:rFonts w:hint="eastAsia"/>
        </w:rPr>
        <w:t>层：初始</w:t>
      </w:r>
      <w:r w:rsidRPr="003C4B66">
        <w:rPr>
          <w:rFonts w:hint="eastAsia"/>
        </w:rPr>
        <w:t>14</w:t>
      </w:r>
      <w:r w:rsidRPr="003C4B66">
        <w:rPr>
          <w:rFonts w:hint="eastAsia"/>
        </w:rPr>
        <w:t>只鼠、</w:t>
      </w:r>
      <w:r w:rsidRPr="003C4B66">
        <w:rPr>
          <w:rFonts w:hint="eastAsia"/>
        </w:rPr>
        <w:t>2676</w:t>
      </w:r>
      <w:r w:rsidRPr="003C4B66">
        <w:rPr>
          <w:rFonts w:hint="eastAsia"/>
        </w:rPr>
        <w:t>个细胞，连续</w:t>
      </w:r>
      <w:r w:rsidRPr="003C4B66">
        <w:rPr>
          <w:rFonts w:hint="eastAsia"/>
        </w:rPr>
        <w:t>11</w:t>
      </w:r>
      <w:r w:rsidRPr="003C4B66">
        <w:rPr>
          <w:rFonts w:hint="eastAsia"/>
        </w:rPr>
        <w:t>只鼠、</w:t>
      </w:r>
      <w:r w:rsidRPr="003C4B66">
        <w:rPr>
          <w:rFonts w:hint="eastAsia"/>
        </w:rPr>
        <w:t>2369</w:t>
      </w:r>
      <w:r w:rsidRPr="003C4B66">
        <w:rPr>
          <w:rFonts w:hint="eastAsia"/>
        </w:rPr>
        <w:t>个细胞；</w:t>
      </w:r>
      <w:r w:rsidRPr="003C4B66">
        <w:rPr>
          <w:rFonts w:hint="eastAsia"/>
        </w:rPr>
        <w:t>MOp5</w:t>
      </w:r>
      <w:r w:rsidRPr="003C4B66">
        <w:rPr>
          <w:rFonts w:hint="eastAsia"/>
        </w:rPr>
        <w:t>层：初始</w:t>
      </w:r>
      <w:r w:rsidRPr="003C4B66">
        <w:rPr>
          <w:rFonts w:hint="eastAsia"/>
        </w:rPr>
        <w:t>11</w:t>
      </w:r>
      <w:r w:rsidRPr="003C4B66">
        <w:rPr>
          <w:rFonts w:hint="eastAsia"/>
        </w:rPr>
        <w:t>只鼠、</w:t>
      </w:r>
      <w:r w:rsidRPr="003C4B66">
        <w:rPr>
          <w:rFonts w:hint="eastAsia"/>
        </w:rPr>
        <w:t>1910</w:t>
      </w:r>
      <w:r w:rsidRPr="003C4B66">
        <w:rPr>
          <w:rFonts w:hint="eastAsia"/>
        </w:rPr>
        <w:t>个细胞，连续</w:t>
      </w:r>
      <w:r w:rsidRPr="003C4B66">
        <w:rPr>
          <w:rFonts w:hint="eastAsia"/>
        </w:rPr>
        <w:t>10</w:t>
      </w:r>
      <w:r w:rsidRPr="003C4B66">
        <w:rPr>
          <w:rFonts w:hint="eastAsia"/>
        </w:rPr>
        <w:t>只鼠、</w:t>
      </w:r>
      <w:r w:rsidRPr="003C4B66">
        <w:rPr>
          <w:rFonts w:hint="eastAsia"/>
        </w:rPr>
        <w:t>2736</w:t>
      </w:r>
      <w:r w:rsidRPr="003C4B66">
        <w:rPr>
          <w:rFonts w:hint="eastAsia"/>
        </w:rPr>
        <w:t>个细胞。</w:t>
      </w:r>
      <w:r w:rsidRPr="003C4B66">
        <w:rPr>
          <w:rFonts w:hint="eastAsia"/>
        </w:rPr>
        <w:t>MOp2/3</w:t>
      </w:r>
      <w:r w:rsidRPr="003C4B66">
        <w:rPr>
          <w:rFonts w:hint="eastAsia"/>
        </w:rPr>
        <w:t>层在连续学习时散度显著更低（</w:t>
      </w:r>
      <w:r w:rsidRPr="003C4B66">
        <w:rPr>
          <w:rFonts w:hint="eastAsia"/>
        </w:rPr>
        <w:t>one-way ANOVA, p = 0.013</w:t>
      </w:r>
      <w:r w:rsidRPr="003C4B66">
        <w:rPr>
          <w:rFonts w:hint="eastAsia"/>
        </w:rPr>
        <w:t>），</w:t>
      </w:r>
      <w:r w:rsidRPr="003C4B66">
        <w:rPr>
          <w:rFonts w:hint="eastAsia"/>
        </w:rPr>
        <w:t>5</w:t>
      </w:r>
      <w:r w:rsidRPr="003C4B66">
        <w:rPr>
          <w:rFonts w:hint="eastAsia"/>
        </w:rPr>
        <w:t>层差异不显著（</w:t>
      </w:r>
      <w:r w:rsidRPr="003C4B66">
        <w:rPr>
          <w:rFonts w:hint="eastAsia"/>
        </w:rPr>
        <w:t>one-way ANOVA, p = 0.71</w:t>
      </w:r>
      <w:r w:rsidRPr="003C4B66">
        <w:rPr>
          <w:rFonts w:hint="eastAsia"/>
        </w:rPr>
        <w:t>）。（</w:t>
      </w:r>
      <w:r w:rsidRPr="003C4B66">
        <w:t>F</w:t>
      </w:r>
      <w:r w:rsidRPr="003C4B66">
        <w:rPr>
          <w:rFonts w:hint="eastAsia"/>
        </w:rPr>
        <w:t>）示意利用</w:t>
      </w:r>
      <w:r w:rsidRPr="003C4B66">
        <w:t>8</w:t>
      </w:r>
      <w:r w:rsidRPr="003C4B66">
        <w:rPr>
          <w:rFonts w:ascii="Segoe UI Symbol" w:eastAsia="Segoe UI Symbol" w:hAnsi="Segoe UI Symbol" w:cs="Segoe UI Symbol" w:hint="eastAsia"/>
        </w:rPr>
        <w:t>㎐</w:t>
      </w:r>
      <w:r w:rsidRPr="003C4B66">
        <w:rPr>
          <w:rFonts w:ascii="宋体" w:hAnsi="宋体" w:cs="宋体" w:hint="eastAsia"/>
        </w:rPr>
        <w:t>振荡镜头实现</w:t>
      </w:r>
      <w:r w:rsidRPr="003C4B66">
        <w:t>MOp2/3</w:t>
      </w:r>
      <w:r w:rsidRPr="003C4B66">
        <w:rPr>
          <w:rFonts w:hint="eastAsia"/>
        </w:rPr>
        <w:t>层与</w:t>
      </w:r>
      <w:r w:rsidRPr="003C4B66">
        <w:t>5</w:t>
      </w:r>
      <w:r w:rsidRPr="003C4B66">
        <w:rPr>
          <w:rFonts w:hint="eastAsia"/>
        </w:rPr>
        <w:t>层的伪同步拍摄。（</w:t>
      </w:r>
      <w:r w:rsidRPr="003C4B66">
        <w:t>G</w:t>
      </w:r>
      <w:r w:rsidRPr="003C4B66">
        <w:rPr>
          <w:rFonts w:hint="eastAsia"/>
        </w:rPr>
        <w:t>）蓝光线索任务首个训练单元的散度与小鼠舔到水的成功率之间的</w:t>
      </w:r>
      <w:r w:rsidRPr="003C4B66">
        <w:t>Spearman</w:t>
      </w:r>
      <w:r w:rsidRPr="003C4B66">
        <w:rPr>
          <w:rFonts w:hint="eastAsia"/>
        </w:rPr>
        <w:t>相关性，每个点代表一只实验小鼠，点的形状和颜色区分初始学习和连续学习两组。初始学习</w:t>
      </w:r>
      <w:r w:rsidRPr="003C4B66">
        <w:t>14</w:t>
      </w:r>
      <w:r w:rsidRPr="003C4B66">
        <w:rPr>
          <w:rFonts w:hint="eastAsia"/>
        </w:rPr>
        <w:t>只鼠，连续学习</w:t>
      </w:r>
      <w:r w:rsidRPr="003C4B66">
        <w:t>11</w:t>
      </w:r>
      <w:r w:rsidRPr="003C4B66">
        <w:rPr>
          <w:rFonts w:hint="eastAsia"/>
        </w:rPr>
        <w:t>只鼠，</w:t>
      </w:r>
      <w:r w:rsidRPr="003C4B66">
        <w:t>Spearman ρ = -0.755</w:t>
      </w:r>
      <w:r w:rsidRPr="003C4B66">
        <w:rPr>
          <w:rFonts w:hint="eastAsia"/>
        </w:rPr>
        <w:t>。（</w:t>
      </w:r>
      <w:r w:rsidRPr="003C4B66">
        <w:t>H</w:t>
      </w:r>
      <w:r w:rsidRPr="003C4B66">
        <w:rPr>
          <w:rFonts w:hint="eastAsia"/>
        </w:rPr>
        <w:t>）蓝光线索任务的首个训练单元的散度与重</w:t>
      </w:r>
      <w:r w:rsidRPr="003C4B66">
        <w:t>激活率之间的</w:t>
      </w:r>
      <w:r w:rsidRPr="003C4B66">
        <w:t>Spearman</w:t>
      </w:r>
      <w:r w:rsidRPr="003C4B66">
        <w:t>相关性，每个点代表一只实验小鼠，仅包括连续学习。</w:t>
      </w:r>
      <w:r w:rsidRPr="003C4B66">
        <w:t>n = 11</w:t>
      </w:r>
      <w:r w:rsidRPr="003C4B66">
        <w:t>，</w:t>
      </w:r>
      <w:r w:rsidRPr="003C4B66">
        <w:t>ρ = -0.836</w:t>
      </w:r>
      <w:r w:rsidR="00CC6766" w:rsidRPr="00646A70">
        <w:t>。</w:t>
      </w:r>
      <w:r w:rsidR="00CC6766">
        <w:br/>
      </w:r>
      <w:r w:rsidR="00646A70" w:rsidRPr="00646A70">
        <w:t>(A, B and C) Various neural activity features were compared when the 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Bottom: using the 3s pre-cue period as baseline, cells whose z-score at 1s exceeded the baseline mean plus 3 SD were defined as active, and the fraction of active cells was compared.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646A70" w:rsidRPr="00646A70">
        <w:rPr>
          <w:rFonts w:eastAsiaTheme="minorEastAsia"/>
        </w:rPr>
        <w:t>Hz</w:t>
      </w:r>
      <w:r w:rsidR="00646A70" w:rsidRPr="00646A70">
        <w:t xml:space="preserve"> oscillating objective. (G)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(H) Spearman correlation between divergence in the first block of the light-water task and reactivation rate; each point represents one mouse, and only continual learning was included. n = 11, ρ = -0.836</w:t>
      </w:r>
      <w:r w:rsidR="00CC6766" w:rsidRPr="00646A70">
        <w:t>.</w:t>
      </w:r>
    </w:p>
    <w:p w14:paraId="329D4F5C" w14:textId="4F1C76E6" w:rsidR="00CC6766" w:rsidRDefault="006C4B1A" w:rsidP="006C4B1A">
      <w:pPr>
        <w:pStyle w:val="2"/>
        <w:rPr>
          <w:rFonts w:hint="eastAsia"/>
        </w:rPr>
      </w:pPr>
      <w:bookmarkStart w:id="68" w:name="_Toc23180418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8"/>
    </w:p>
    <w:p w14:paraId="20B325E3" w14:textId="7FAD1646"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D467A">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2" w:tooltip="Koya, 2009 #236" w:history="1">
        <w:r w:rsidR="00DD467A">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0" w:tooltip="Liu, 2012 #237" w:history="1">
        <w:r w:rsidR="00DD467A">
          <w:rPr>
            <w:noProof/>
          </w:rPr>
          <w:t>Liu et al., 2012</w:t>
        </w:r>
      </w:hyperlink>
      <w:r w:rsidR="00A54DF6">
        <w:rPr>
          <w:noProof/>
        </w:rPr>
        <w:t>)</w:t>
      </w:r>
      <w:r w:rsidR="00A54DF6">
        <w:fldChar w:fldCharType="end"/>
      </w:r>
      <w:r w:rsidR="00CC6766">
        <w:rPr>
          <w:rFonts w:hint="eastAsia"/>
        </w:rPr>
        <w:t>。</w:t>
      </w:r>
    </w:p>
    <w:p w14:paraId="4BC7F9F3" w14:textId="34EA72BA" w:rsidR="00192CEA" w:rsidRDefault="00671992" w:rsidP="00192CEA">
      <w:r w:rsidRPr="00671992">
        <w:rPr>
          <w:rFonts w:hint="eastAsia"/>
        </w:rPr>
        <w:t>前</w:t>
      </w:r>
      <w:proofErr w:type="gramStart"/>
      <w:r w:rsidRPr="00671992">
        <w:rPr>
          <w:rFonts w:hint="eastAsia"/>
        </w:rPr>
        <w:t>已述重激活</w:t>
      </w:r>
      <w:proofErr w:type="gramEnd"/>
      <w:r w:rsidRPr="00671992">
        <w:rPr>
          <w:rFonts w:hint="eastAsia"/>
        </w:rPr>
        <w:t>的神经元活动与新任务的早期表现提高之间的关联</w:t>
      </w:r>
      <w:r w:rsidR="00192CEA" w:rsidRPr="00F21E0B">
        <w:rPr>
          <w:rFonts w:hint="eastAsia"/>
        </w:rPr>
        <w:t>，而因果性验证则需特异性抑制这些细胞以阻止其重激活。</w:t>
      </w:r>
      <w:r w:rsidR="00192CEA">
        <w:rPr>
          <w:rFonts w:hint="eastAsia"/>
        </w:rPr>
        <w:t>实验方法是，向</w:t>
      </w:r>
      <w:proofErr w:type="spellStart"/>
      <w:r w:rsidR="00192CEA">
        <w:rPr>
          <w:rFonts w:hint="eastAsia"/>
        </w:rPr>
        <w:t>cFos-Cre</w:t>
      </w:r>
      <w:r w:rsidR="00192CEA" w:rsidRPr="00143885">
        <w:rPr>
          <w:rFonts w:hint="eastAsia"/>
          <w:vertAlign w:val="superscript"/>
        </w:rPr>
        <w:t>ER</w:t>
      </w:r>
      <w:proofErr w:type="spellEnd"/>
      <w:r w:rsidR="00192CEA">
        <w:rPr>
          <w:rFonts w:hint="eastAsia"/>
        </w:rPr>
        <w:t>基因型小鼠的</w:t>
      </w:r>
      <w:proofErr w:type="spellStart"/>
      <w:r w:rsidR="00192CEA">
        <w:rPr>
          <w:rFonts w:hint="eastAsia"/>
        </w:rPr>
        <w:t>MOp</w:t>
      </w:r>
      <w:proofErr w:type="spellEnd"/>
      <w:r w:rsidR="00192CEA">
        <w:rPr>
          <w:rFonts w:hint="eastAsia"/>
        </w:rPr>
        <w:t>注射</w:t>
      </w:r>
      <w:r w:rsidR="00192CEA">
        <w:rPr>
          <w:rFonts w:hint="eastAsia"/>
        </w:rPr>
        <w:t>pAAV-hSyn-DIO-hM4D(Gi)-</w:t>
      </w:r>
      <w:proofErr w:type="spellStart"/>
      <w:r w:rsidR="00192CEA">
        <w:rPr>
          <w:rFonts w:hint="eastAsia"/>
        </w:rPr>
        <w:t>mCherry</w:t>
      </w:r>
      <w:proofErr w:type="spellEnd"/>
      <w:r w:rsidR="00192CEA">
        <w:rPr>
          <w:rFonts w:hint="eastAsia"/>
        </w:rPr>
        <w:t>病毒，在</w:t>
      </w:r>
      <w:proofErr w:type="gramStart"/>
      <w:r w:rsidR="00192CEA">
        <w:rPr>
          <w:rFonts w:hint="eastAsia"/>
        </w:rPr>
        <w:t>旧任务</w:t>
      </w:r>
      <w:proofErr w:type="gramEnd"/>
      <w:r w:rsidR="00192CEA">
        <w:rPr>
          <w:rFonts w:hint="eastAsia"/>
        </w:rPr>
        <w:t>学会后注射</w:t>
      </w:r>
      <w:r w:rsidR="00192CEA">
        <w:rPr>
          <w:rFonts w:hint="eastAsia"/>
        </w:rPr>
        <w:t>TM</w:t>
      </w:r>
      <w:r w:rsidR="00192CEA">
        <w:rPr>
          <w:rFonts w:hint="eastAsia"/>
        </w:rPr>
        <w:t>，然后等待</w:t>
      </w:r>
      <w:r w:rsidR="00192CEA">
        <w:rPr>
          <w:rFonts w:hint="eastAsia"/>
        </w:rPr>
        <w:t>24h</w:t>
      </w:r>
      <w:r w:rsidR="00192CEA">
        <w:rPr>
          <w:rFonts w:hint="eastAsia"/>
        </w:rPr>
        <w:t>药代动力学过程，再做一次旧任务。活跃细胞表达的</w:t>
      </w:r>
      <w:proofErr w:type="spellStart"/>
      <w:r w:rsidR="00192CEA">
        <w:rPr>
          <w:rFonts w:hint="eastAsia"/>
        </w:rPr>
        <w:t>Cre</w:t>
      </w:r>
      <w:r w:rsidR="00192CEA" w:rsidRPr="00143885">
        <w:rPr>
          <w:rFonts w:hint="eastAsia"/>
          <w:vertAlign w:val="superscript"/>
        </w:rPr>
        <w:t>ER</w:t>
      </w:r>
      <w:proofErr w:type="spellEnd"/>
      <w:r w:rsidR="00192CEA">
        <w:rPr>
          <w:rFonts w:hint="eastAsia"/>
        </w:rPr>
        <w:t>原本定位在细胞质（内质网）中，但在</w:t>
      </w:r>
      <w:r w:rsidR="00192CEA">
        <w:rPr>
          <w:rFonts w:hint="eastAsia"/>
        </w:rPr>
        <w:t>TM</w:t>
      </w:r>
      <w:r w:rsidR="00192CEA">
        <w:rPr>
          <w:rFonts w:hint="eastAsia"/>
        </w:rPr>
        <w:t>的药代动力学时间窗内，会因结合了</w:t>
      </w:r>
      <w:r w:rsidR="00192CEA">
        <w:rPr>
          <w:rFonts w:hint="eastAsia"/>
        </w:rPr>
        <w:t>TM</w:t>
      </w:r>
      <w:r w:rsidR="00192CEA">
        <w:rPr>
          <w:rFonts w:hint="eastAsia"/>
        </w:rPr>
        <w:t>而进入细胞核，导致永久性的</w:t>
      </w:r>
      <w:r w:rsidR="00192CEA">
        <w:rPr>
          <w:rFonts w:hint="eastAsia"/>
        </w:rPr>
        <w:t>DIO</w:t>
      </w:r>
      <w:r w:rsidR="00192CEA">
        <w:rPr>
          <w:rFonts w:hint="eastAsia"/>
        </w:rPr>
        <w:t>翻转，启动</w:t>
      </w:r>
      <w:r w:rsidR="00192CEA">
        <w:rPr>
          <w:rFonts w:hint="eastAsia"/>
        </w:rPr>
        <w:t>hM4D(Gi)-</w:t>
      </w:r>
      <w:proofErr w:type="spellStart"/>
      <w:r w:rsidR="00192CEA">
        <w:rPr>
          <w:rFonts w:hint="eastAsia"/>
        </w:rPr>
        <w:t>mCherry</w:t>
      </w:r>
      <w:proofErr w:type="spellEnd"/>
      <w:r w:rsidR="00192CEA">
        <w:rPr>
          <w:rFonts w:hint="eastAsia"/>
        </w:rPr>
        <w:t>的表达。</w:t>
      </w:r>
      <w:r w:rsidR="00192CEA">
        <w:rPr>
          <w:rFonts w:hint="eastAsia"/>
        </w:rPr>
        <w:t>TM-</w:t>
      </w:r>
      <w:r w:rsidR="00192CEA">
        <w:rPr>
          <w:rFonts w:hint="eastAsia"/>
        </w:rPr>
        <w:t>训练标记过程可重复进行以增加标记细胞数量，但过多重复标记会降低特异性。经过</w:t>
      </w:r>
      <w:r w:rsidR="00192CEA">
        <w:rPr>
          <w:rFonts w:hint="eastAsia"/>
        </w:rPr>
        <w:t>1~2</w:t>
      </w:r>
      <w:r w:rsidR="00192CEA">
        <w:rPr>
          <w:rFonts w:hint="eastAsia"/>
        </w:rPr>
        <w:t>周的表达水平积累，</w:t>
      </w:r>
      <w:proofErr w:type="gramStart"/>
      <w:r w:rsidR="00192CEA">
        <w:rPr>
          <w:rFonts w:hint="eastAsia"/>
        </w:rPr>
        <w:t>旧任务</w:t>
      </w:r>
      <w:proofErr w:type="gramEnd"/>
      <w:r w:rsidR="00192CEA">
        <w:rPr>
          <w:rFonts w:hint="eastAsia"/>
        </w:rPr>
        <w:t>学会状态招募的细胞即被特异性标记，且后续可被</w:t>
      </w:r>
      <w:r w:rsidR="00192CEA">
        <w:rPr>
          <w:rFonts w:hint="eastAsia"/>
        </w:rPr>
        <w:t>CNO</w:t>
      </w:r>
      <w:r w:rsidR="00192CEA">
        <w:rPr>
          <w:rFonts w:hint="eastAsia"/>
        </w:rPr>
        <w:t>抑制（</w:t>
      </w:r>
      <w:r w:rsidR="00192CEA">
        <w:fldChar w:fldCharType="begin"/>
      </w:r>
      <w:r w:rsidR="00192CEA">
        <w:instrText xml:space="preserve"> </w:instrText>
      </w:r>
      <w:r w:rsidR="00192CEA">
        <w:rPr>
          <w:rFonts w:hint="eastAsia"/>
        </w:rPr>
        <w:instrText>REF _Ref224842392 \h</w:instrText>
      </w:r>
      <w:r w:rsidR="00192CEA">
        <w:instrText xml:space="preserve"> </w:instrText>
      </w:r>
      <w:r w:rsidR="00192CEA">
        <w:fldChar w:fldCharType="separate"/>
      </w:r>
      <w:r w:rsidR="00192CEA">
        <w:rPr>
          <w:rFonts w:hint="eastAsia"/>
        </w:rPr>
        <w:t>图</w:t>
      </w:r>
      <w:r w:rsidR="00192CEA">
        <w:rPr>
          <w:rFonts w:hint="eastAsia"/>
        </w:rPr>
        <w:t xml:space="preserve"> </w:t>
      </w:r>
      <w:r w:rsidR="00192CEA">
        <w:rPr>
          <w:noProof/>
        </w:rPr>
        <w:t>4</w:t>
      </w:r>
      <w:r w:rsidR="00192CEA">
        <w:t>.</w:t>
      </w:r>
      <w:r w:rsidR="00192CEA">
        <w:rPr>
          <w:noProof/>
        </w:rPr>
        <w:t>5</w:t>
      </w:r>
      <w:r w:rsidR="00192CEA">
        <w:fldChar w:fldCharType="end"/>
      </w:r>
      <w:r w:rsidR="00192CEA">
        <w:rPr>
          <w:rFonts w:hint="eastAsia"/>
        </w:rPr>
        <w:t>A</w:t>
      </w:r>
      <w:r w:rsidR="00192CEA">
        <w:rPr>
          <w:rFonts w:hint="eastAsia"/>
        </w:rPr>
        <w:t>、</w:t>
      </w:r>
      <w:r w:rsidR="00192CEA">
        <w:rPr>
          <w:rFonts w:hint="eastAsia"/>
        </w:rPr>
        <w:t>B</w:t>
      </w:r>
      <w:r w:rsidR="00192CEA">
        <w:rPr>
          <w:rFonts w:hint="eastAsia"/>
        </w:rPr>
        <w:t>）。</w:t>
      </w:r>
    </w:p>
    <w:p w14:paraId="51CCB96A" w14:textId="2F9B8171"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391AD8A3" w:rsidR="00CC6766" w:rsidRDefault="00464EC5" w:rsidP="00CC6766">
      <w:pPr>
        <w:pStyle w:val="afff1"/>
        <w:keepNext/>
      </w:pPr>
      <w:r>
        <w:rPr>
          <w:rFonts w:hint="eastAsia"/>
          <w:noProof/>
          <w14:ligatures w14:val="standardContextual"/>
        </w:rPr>
        <w:drawing>
          <wp:inline distT="0" distB="0" distL="0" distR="0" wp14:anchorId="55F5C8B8" wp14:editId="77B337DB">
            <wp:extent cx="5219406" cy="5976530"/>
            <wp:effectExtent l="0" t="0" r="635" b="571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9" w:name="_Ref224842392"/>
      <w:bookmarkStart w:id="70" w:name="_Toc23181059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9"/>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70"/>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3C947980" w:rsidR="00CC6766" w:rsidRDefault="00192CEA" w:rsidP="00294936">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w:t>
      </w:r>
      <w:r w:rsidR="00294936" w:rsidRPr="00294936">
        <w:t>因型小鼠的</w:t>
      </w:r>
      <w:proofErr w:type="spellStart"/>
      <w:r w:rsidR="00294936" w:rsidRPr="00294936">
        <w:t>MOp</w:t>
      </w:r>
      <w:proofErr w:type="spellEnd"/>
      <w:r w:rsidR="00294936" w:rsidRPr="00294936">
        <w:t>脑区注射</w:t>
      </w:r>
      <w:r w:rsidR="00294936" w:rsidRPr="00294936">
        <w:t>pAAV-hSyn-DIO-hM4D(Gi)-</w:t>
      </w:r>
      <w:proofErr w:type="spellStart"/>
      <w:r w:rsidR="00294936" w:rsidRPr="00294936">
        <w:t>mCherry</w:t>
      </w:r>
      <w:proofErr w:type="spellEnd"/>
      <w:r w:rsidR="00294936" w:rsidRPr="00294936">
        <w:t>病毒。初始声音线索任务学会后，腹腔注射</w:t>
      </w:r>
      <w:r w:rsidR="00294936" w:rsidRPr="00294936">
        <w:t>Tamoxifen(TM)</w:t>
      </w:r>
      <w:r w:rsidR="00294936" w:rsidRPr="00294936">
        <w:t>玉米油溶液，经过</w:t>
      </w:r>
      <w:r w:rsidR="00294936" w:rsidRPr="00294936">
        <w:t>24</w:t>
      </w:r>
      <w:r w:rsidR="00294936" w:rsidRPr="00294936">
        <w:t>小时药代动力学间隔后再次进行声音线索任务训练，以标记任务学习完成状态下活跃的细胞。被标记细胞需约</w:t>
      </w:r>
      <w:r w:rsidR="00294936" w:rsidRPr="00294936">
        <w:t>1~2</w:t>
      </w:r>
      <w:r w:rsidR="00294936" w:rsidRPr="00294936">
        <w:t>周完成</w:t>
      </w:r>
      <w:r w:rsidR="00294936" w:rsidRPr="00294936">
        <w:t>hM4D(Gi)-</w:t>
      </w:r>
      <w:proofErr w:type="spellStart"/>
      <w:r w:rsidR="00294936" w:rsidRPr="00294936">
        <w:t>mCherry</w:t>
      </w:r>
      <w:proofErr w:type="spellEnd"/>
      <w:r w:rsidR="00294936" w:rsidRPr="00294936">
        <w:t>表达积累。随后学习蓝光线索任务，并在训练前</w:t>
      </w:r>
      <w:r w:rsidR="00294936" w:rsidRPr="00294936">
        <w:t>1</w:t>
      </w:r>
      <w:r w:rsidR="00294936" w:rsidRPr="00294936">
        <w:t>小时注射</w:t>
      </w:r>
      <w:r w:rsidR="00294936" w:rsidRPr="00294936">
        <w:t>CNO</w:t>
      </w:r>
      <w:r w:rsidR="00294936" w:rsidRPr="00294936">
        <w:t>以启动</w:t>
      </w:r>
      <w:r w:rsidR="00294936" w:rsidRPr="00294936">
        <w:t>hM4D(Gi)</w:t>
      </w:r>
      <w:proofErr w:type="gramStart"/>
      <w:r w:rsidR="00294936" w:rsidRPr="00294936">
        <w:t>介</w:t>
      </w:r>
      <w:proofErr w:type="gramEnd"/>
      <w:r w:rsidR="00294936" w:rsidRPr="00294936">
        <w:t>导的抑制效应，从而抑制在</w:t>
      </w:r>
      <w:proofErr w:type="gramStart"/>
      <w:r w:rsidR="00294936" w:rsidRPr="00294936">
        <w:t>旧任务中因活跃</w:t>
      </w:r>
      <w:proofErr w:type="gramEnd"/>
      <w:r w:rsidR="00294936" w:rsidRPr="00294936">
        <w:t>而被标记的细胞，阻止其发生重激活。对照组则在</w:t>
      </w:r>
      <w:r w:rsidR="00294936" w:rsidRPr="00294936">
        <w:t>TM</w:t>
      </w:r>
      <w:r w:rsidR="00294936" w:rsidRPr="00294936">
        <w:t>注射</w:t>
      </w:r>
      <w:r w:rsidR="00294936" w:rsidRPr="00294936">
        <w:t>24</w:t>
      </w:r>
      <w:r w:rsidR="00294936" w:rsidRPr="00294936">
        <w:t>小时后不进行标记训练，因此标记抑制的是</w:t>
      </w:r>
      <w:proofErr w:type="spellStart"/>
      <w:r w:rsidR="00294936" w:rsidRPr="00294936">
        <w:t>homecage</w:t>
      </w:r>
      <w:proofErr w:type="spellEnd"/>
      <w:r w:rsidR="00294936" w:rsidRPr="00294936">
        <w:t>中活跃的细胞。（</w:t>
      </w:r>
      <w:r w:rsidR="00294936" w:rsidRPr="00294936">
        <w:t>B</w:t>
      </w:r>
      <w:r w:rsidR="00294936" w:rsidRPr="00294936">
        <w:t>）左：</w:t>
      </w:r>
      <w:proofErr w:type="spellStart"/>
      <w:r w:rsidR="00294936" w:rsidRPr="00294936">
        <w:t>mCherry</w:t>
      </w:r>
      <w:proofErr w:type="spellEnd"/>
      <w:r w:rsidR="00294936" w:rsidRPr="00294936">
        <w:t>报告的</w:t>
      </w:r>
      <w:proofErr w:type="spellStart"/>
      <w:r w:rsidR="00294936" w:rsidRPr="00294936">
        <w:t>cFos</w:t>
      </w:r>
      <w:proofErr w:type="spellEnd"/>
      <w:r w:rsidR="00294936" w:rsidRPr="00294936">
        <w:t>标记细胞在</w:t>
      </w:r>
      <w:proofErr w:type="spellStart"/>
      <w:r w:rsidR="00294936" w:rsidRPr="00294936">
        <w:t>MOp</w:t>
      </w:r>
      <w:proofErr w:type="spellEnd"/>
      <w:r w:rsidR="00294936" w:rsidRPr="00294936">
        <w:t>（白色虚线框）中的表达分布。右：</w:t>
      </w:r>
      <w:proofErr w:type="gramStart"/>
      <w:r w:rsidR="00294936" w:rsidRPr="00294936">
        <w:t>左边实</w:t>
      </w:r>
      <w:proofErr w:type="gramEnd"/>
      <w:r w:rsidR="00294936" w:rsidRPr="00294936">
        <w:t>线框内放大图。（</w:t>
      </w:r>
      <w:r w:rsidR="00294936" w:rsidRPr="00294936">
        <w:t>C</w:t>
      </w:r>
      <w:r w:rsidR="00294936" w:rsidRPr="00294936">
        <w:t>）比较抑制组（蓝）和对照组（红）的学习曲线：</w:t>
      </w:r>
      <w:proofErr w:type="gramStart"/>
      <w:r w:rsidR="00294936" w:rsidRPr="00294936">
        <w:t>抑制组</w:t>
      </w:r>
      <w:proofErr w:type="gramEnd"/>
      <w:r w:rsidR="00294936" w:rsidRPr="00294936">
        <w:t>学习曲线整体下移。由于新旧任务之间间隔了</w:t>
      </w:r>
      <w:r w:rsidR="00294936" w:rsidRPr="00294936">
        <w:t>1~2</w:t>
      </w:r>
      <w:r w:rsidR="00294936" w:rsidRPr="00294936">
        <w:t>周表达积累期，对照组学习曲线也偏低，但仍高于抑制组。对照组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0.001</w:t>
      </w:r>
      <w:r w:rsidR="00294936" w:rsidRPr="00294936">
        <w:t>。（</w:t>
      </w:r>
      <w:r w:rsidR="00294936" w:rsidRPr="00294936">
        <w:t>D</w:t>
      </w:r>
      <w:r w:rsidR="00294936" w:rsidRPr="00294936">
        <w:t>）</w:t>
      </w:r>
      <w:proofErr w:type="spellStart"/>
      <w:r w:rsidR="00294936" w:rsidRPr="00294936">
        <w:t>cFos</w:t>
      </w:r>
      <w:proofErr w:type="spellEnd"/>
      <w:r w:rsidR="00294936" w:rsidRPr="00294936">
        <w:t>抑制和对照组的连续学习首个训练单元展开，逐个单次线索</w:t>
      </w:r>
      <w:r w:rsidR="00294936" w:rsidRPr="00294936">
        <w:t>-</w:t>
      </w:r>
      <w:proofErr w:type="gramStart"/>
      <w:r w:rsidR="00294936" w:rsidRPr="00294936">
        <w:t>舔水试验</w:t>
      </w:r>
      <w:proofErr w:type="gramEnd"/>
      <w:r w:rsidR="00294936" w:rsidRPr="00294936">
        <w:t>比较小鼠舔到水的成功率。对照组</w:t>
      </w:r>
      <w:r w:rsidR="00294936" w:rsidRPr="00294936">
        <w:t>9</w:t>
      </w:r>
      <w:r w:rsidR="00294936" w:rsidRPr="00294936">
        <w:t>只、</w:t>
      </w:r>
      <w:proofErr w:type="spellStart"/>
      <w:r w:rsidR="00294936" w:rsidRPr="00294936">
        <w:t>cFos</w:t>
      </w:r>
      <w:proofErr w:type="spellEnd"/>
      <w:proofErr w:type="gramStart"/>
      <w:r w:rsidR="00294936" w:rsidRPr="00294936">
        <w:t>抑制组</w:t>
      </w:r>
      <w:proofErr w:type="gramEnd"/>
      <w:r w:rsidR="00294936" w:rsidRPr="00294936">
        <w:t>3</w:t>
      </w:r>
      <w:r w:rsidR="00294936" w:rsidRPr="00294936">
        <w:t>只；两组前</w:t>
      </w:r>
      <w:r w:rsidR="00294936" w:rsidRPr="00294936">
        <w:t>7</w:t>
      </w:r>
      <w:r w:rsidR="00294936" w:rsidRPr="00294936">
        <w:t>个试验</w:t>
      </w:r>
      <w:r w:rsidR="00294936" w:rsidRPr="00294936">
        <w:t xml:space="preserve"> </w:t>
      </w:r>
      <w:r w:rsidR="00804344">
        <w:t>Two-way</w:t>
      </w:r>
      <w:r w:rsidR="00294936" w:rsidRPr="00294936">
        <w:t xml:space="preserve"> ANOVA </w:t>
      </w:r>
      <w:r w:rsidR="00294936" w:rsidRPr="00294936">
        <w:t>组效应</w:t>
      </w:r>
      <w:r w:rsidR="00294936" w:rsidRPr="00294936">
        <w:t xml:space="preserve"> p = 0.57</w:t>
      </w:r>
      <w:r w:rsidR="00294936" w:rsidRPr="00294936">
        <w:t>。（</w:t>
      </w:r>
      <w:r w:rsidR="00294936" w:rsidRPr="00294936">
        <w:t>E</w:t>
      </w:r>
      <w:r w:rsidR="00294936" w:rsidRPr="00294936">
        <w:t>）将</w:t>
      </w:r>
      <w:proofErr w:type="gramStart"/>
      <w:r w:rsidR="00294936" w:rsidRPr="00294936">
        <w:t>旧任务</w:t>
      </w:r>
      <w:proofErr w:type="gramEnd"/>
      <w:r w:rsidR="00294936" w:rsidRPr="00294936">
        <w:t>学会阶段细胞，按照线索后</w:t>
      </w:r>
      <w:r w:rsidR="00294936" w:rsidRPr="00294936">
        <w:t xml:space="preserve"> 1s z-score </w:t>
      </w:r>
      <w:r w:rsidR="00294936" w:rsidRPr="00294936">
        <w:t>是否超过线索前</w:t>
      </w:r>
      <w:r w:rsidR="00294936" w:rsidRPr="00294936">
        <w:t>3</w:t>
      </w:r>
      <w:r w:rsidR="00294936" w:rsidRPr="00294936">
        <w:t>秒均值</w:t>
      </w:r>
      <w:r w:rsidR="00294936" w:rsidRPr="00294936">
        <w:t>+3</w:t>
      </w:r>
      <w:r w:rsidR="00294936" w:rsidRPr="00294936">
        <w:t>倍标准差，分为活跃和不活跃两群，分</w:t>
      </w:r>
      <w:r w:rsidR="00294936" w:rsidRPr="00294936">
        <w:t>2/5</w:t>
      </w:r>
      <w:r w:rsidR="00294936" w:rsidRPr="00294936">
        <w:t>层比较它们在新任务中的相对散度：活跃群体散度显著低于不活跃群体。</w:t>
      </w:r>
      <w:r w:rsidR="00294936" w:rsidRPr="00294936">
        <w:t>MOp2/3</w:t>
      </w:r>
      <w:r w:rsidR="00294936" w:rsidRPr="00294936">
        <w:t>层纳入</w:t>
      </w:r>
      <w:r w:rsidR="00294936" w:rsidRPr="00294936">
        <w:t>11</w:t>
      </w:r>
      <w:r w:rsidR="00294936" w:rsidRPr="00294936">
        <w:t>只鼠，活跃</w:t>
      </w:r>
      <w:r w:rsidR="00294936" w:rsidRPr="00294936">
        <w:t>/</w:t>
      </w:r>
      <w:r w:rsidR="00294936" w:rsidRPr="00294936">
        <w:t>不活跃细胞分别为</w:t>
      </w:r>
      <w:r w:rsidR="00294936" w:rsidRPr="00294936">
        <w:t>588/1781</w:t>
      </w:r>
      <w:r w:rsidR="00294936" w:rsidRPr="00294936">
        <w:t>个，</w:t>
      </w:r>
      <w:r w:rsidR="00294936" w:rsidRPr="00294936">
        <w:t xml:space="preserve">two-way ANOVA </w:t>
      </w:r>
      <w:r w:rsidR="00294936" w:rsidRPr="00294936">
        <w:t>组效应</w:t>
      </w:r>
      <w:r w:rsidR="00294936" w:rsidRPr="00294936">
        <w:t xml:space="preserve"> p = 0.003</w:t>
      </w:r>
      <w:r w:rsidR="00294936" w:rsidRPr="00294936">
        <w:t>；</w:t>
      </w:r>
      <w:r w:rsidR="00294936" w:rsidRPr="00294936">
        <w:t>MOp5</w:t>
      </w:r>
      <w:r w:rsidR="00294936" w:rsidRPr="00294936">
        <w:t>层纳入</w:t>
      </w:r>
      <w:r w:rsidR="00294936" w:rsidRPr="00294936">
        <w:t>10</w:t>
      </w:r>
      <w:r w:rsidR="00294936" w:rsidRPr="00294936">
        <w:t>只鼠，活跃</w:t>
      </w:r>
      <w:r w:rsidR="00294936" w:rsidRPr="00294936">
        <w:t>/</w:t>
      </w:r>
      <w:r w:rsidR="00294936" w:rsidRPr="00294936">
        <w:t>不活跃细胞分别为</w:t>
      </w:r>
      <w:r w:rsidR="00294936" w:rsidRPr="00294936">
        <w:t>416/2320</w:t>
      </w:r>
      <w:r w:rsidR="00294936" w:rsidRPr="00294936">
        <w:t>个，</w:t>
      </w:r>
      <w:r w:rsidR="00294936" w:rsidRPr="00294936">
        <w:t xml:space="preserve">two-way ANOVA </w:t>
      </w:r>
      <w:r w:rsidR="00294936" w:rsidRPr="00294936">
        <w:t>组效应</w:t>
      </w:r>
      <w:r w:rsidR="00294936" w:rsidRPr="00294936">
        <w:t xml:space="preserve"> p = 0.007</w:t>
      </w:r>
      <w:r w:rsidR="00294936" w:rsidRPr="00294936">
        <w:t>。（</w:t>
      </w:r>
      <w:r w:rsidR="00294936" w:rsidRPr="00294936">
        <w:t>F</w:t>
      </w:r>
      <w:r w:rsidR="00294936" w:rsidRPr="00294936">
        <w:t>）</w:t>
      </w:r>
      <w:proofErr w:type="spellStart"/>
      <w:r w:rsidR="00294936" w:rsidRPr="00294936">
        <w:t>cFos</w:t>
      </w:r>
      <w:proofErr w:type="spellEnd"/>
      <w:r w:rsidR="00294936" w:rsidRPr="00294936">
        <w:t>抑制和对照组的学习曲线的</w:t>
      </w:r>
      <w:r w:rsidR="00294936" w:rsidRPr="00294936">
        <w:t>Sigmoid</w:t>
      </w:r>
      <w:r w:rsidR="00294936" w:rsidRPr="00294936">
        <w:t>拟合。</w:t>
      </w:r>
      <w:r w:rsidR="00804344">
        <w:t>Two-way</w:t>
      </w:r>
      <w:r w:rsidR="00294936" w:rsidRPr="00294936">
        <w:t xml:space="preserve"> ANOVA </w:t>
      </w:r>
      <w:r w:rsidR="00294936" w:rsidRPr="00294936">
        <w:t>组效应（取两组前</w:t>
      </w:r>
      <w:r w:rsidR="00294936" w:rsidRPr="00294936">
        <w:t>7</w:t>
      </w:r>
      <w:r w:rsidR="00294936" w:rsidRPr="00294936">
        <w:t>个训练单元）</w:t>
      </w:r>
      <w:r w:rsidR="00294936" w:rsidRPr="00294936">
        <w:t>p = 0.001</w:t>
      </w:r>
      <w:r w:rsidR="00294936" w:rsidRPr="00294936">
        <w:t>。</w:t>
      </w:r>
      <w:proofErr w:type="spellStart"/>
      <w:r w:rsidR="00294936" w:rsidRPr="00294936">
        <w:t>cFos</w:t>
      </w:r>
      <w:proofErr w:type="spellEnd"/>
      <w:r w:rsidR="00294936" w:rsidRPr="00294936">
        <w:t>组有</w:t>
      </w:r>
      <w:r w:rsidR="00294936" w:rsidRPr="00294936">
        <w:t>3</w:t>
      </w:r>
      <w:r w:rsidR="00294936" w:rsidRPr="00294936">
        <w:t>只鼠，对照组</w:t>
      </w:r>
      <w:r w:rsidR="00294936" w:rsidRPr="00294936">
        <w:t>9</w:t>
      </w:r>
      <w:r w:rsidR="00294936" w:rsidRPr="00294936">
        <w:t>只。（</w:t>
      </w:r>
      <w:r w:rsidR="00294936" w:rsidRPr="00294936">
        <w:t>G</w:t>
      </w:r>
      <w:r w:rsidR="00294936" w:rsidRPr="00294936">
        <w:t>）示意非特异性抑制</w:t>
      </w:r>
      <w:proofErr w:type="spellStart"/>
      <w:r w:rsidR="00294936" w:rsidRPr="00294936">
        <w:t>MOp</w:t>
      </w:r>
      <w:proofErr w:type="spellEnd"/>
      <w:r w:rsidR="00294936" w:rsidRPr="00294936">
        <w:t>实验。在不进行</w:t>
      </w:r>
      <w:proofErr w:type="spellStart"/>
      <w:r w:rsidR="00294936" w:rsidRPr="00294936">
        <w:t>cFos</w:t>
      </w:r>
      <w:proofErr w:type="spellEnd"/>
      <w:r w:rsidR="00294936" w:rsidRPr="00294936">
        <w:t>标记的情况下，直接于</w:t>
      </w:r>
      <w:proofErr w:type="spellStart"/>
      <w:r w:rsidR="00294936" w:rsidRPr="00294936">
        <w:t>MOp</w:t>
      </w:r>
      <w:proofErr w:type="spellEnd"/>
      <w:r w:rsidR="00294936" w:rsidRPr="00294936">
        <w:t>注射广谱</w:t>
      </w:r>
      <w:r w:rsidR="00294936" w:rsidRPr="00294936">
        <w:t>pAAV-hSyn-hM4D(Gi)-</w:t>
      </w:r>
      <w:proofErr w:type="spellStart"/>
      <w:r w:rsidR="00294936" w:rsidRPr="00294936">
        <w:t>mCherry</w:t>
      </w:r>
      <w:proofErr w:type="spellEnd"/>
      <w:r w:rsidR="00294936" w:rsidRPr="00294936">
        <w:t>病毒（蓝），同样在新任务训练前</w:t>
      </w:r>
      <w:r w:rsidR="00294936" w:rsidRPr="00294936">
        <w:t>1</w:t>
      </w:r>
      <w:r w:rsidR="00294936" w:rsidRPr="00294936">
        <w:t>小时注射</w:t>
      </w:r>
      <w:r w:rsidR="00294936" w:rsidRPr="00294936">
        <w:t>CNO</w:t>
      </w:r>
      <w:r w:rsidR="00294936" w:rsidRPr="00294936">
        <w:t>进行抑制。对照组是注射</w:t>
      </w:r>
      <w:proofErr w:type="spellStart"/>
      <w:r w:rsidR="00294936" w:rsidRPr="00294936">
        <w:t>pAAV-hSyn-mCherry</w:t>
      </w:r>
      <w:proofErr w:type="spellEnd"/>
      <w:r w:rsidR="00294936" w:rsidRPr="00294936">
        <w:t>的纯荧光对照组（红）。（</w:t>
      </w:r>
      <w:r w:rsidR="00294936" w:rsidRPr="00294936">
        <w:t>H</w:t>
      </w:r>
      <w:r w:rsidR="00294936" w:rsidRPr="00294936">
        <w:t>）左：</w:t>
      </w:r>
      <w:proofErr w:type="spellStart"/>
      <w:r w:rsidR="00294936" w:rsidRPr="00294936">
        <w:t>mCherry</w:t>
      </w:r>
      <w:proofErr w:type="spellEnd"/>
      <w:r w:rsidR="00294936" w:rsidRPr="00294936">
        <w:t>报告的</w:t>
      </w:r>
      <w:r w:rsidR="00294936" w:rsidRPr="00294936">
        <w:t>hM4D(Gi)</w:t>
      </w:r>
      <w:r w:rsidR="00294936" w:rsidRPr="00294936">
        <w:t>表达细胞在</w:t>
      </w:r>
      <w:proofErr w:type="spellStart"/>
      <w:r w:rsidR="00294936" w:rsidRPr="00294936">
        <w:t>MOp</w:t>
      </w:r>
      <w:proofErr w:type="spellEnd"/>
      <w:r w:rsidR="00294936" w:rsidRPr="00294936">
        <w:t>（白色虚线框）中的分布。右：</w:t>
      </w:r>
      <w:proofErr w:type="gramStart"/>
      <w:r w:rsidR="00294936" w:rsidRPr="00294936">
        <w:t>左边实</w:t>
      </w:r>
      <w:proofErr w:type="gramEnd"/>
      <w:r w:rsidR="00294936" w:rsidRPr="00294936">
        <w:t>线框内放大图。（</w:t>
      </w:r>
      <w:r w:rsidR="00294936" w:rsidRPr="00294936">
        <w:t>I</w:t>
      </w:r>
      <w:r w:rsidR="00294936" w:rsidRPr="00294936">
        <w:t>）非特异性</w:t>
      </w:r>
      <w:proofErr w:type="spellStart"/>
      <w:r w:rsidR="00294936" w:rsidRPr="00294936">
        <w:t>MOp</w:t>
      </w:r>
      <w:proofErr w:type="spellEnd"/>
      <w:r w:rsidR="00294936" w:rsidRPr="00294936">
        <w:t>抑制与对照组的学习曲线，结果可见未产生明显行为抑制效应。对照组</w:t>
      </w:r>
      <w:r w:rsidR="00294936" w:rsidRPr="00294936">
        <w:t>8</w:t>
      </w:r>
      <w:r w:rsidR="00294936" w:rsidRPr="00294936">
        <w:t>只、</w:t>
      </w:r>
      <w:r w:rsidR="00294936" w:rsidRPr="00294936">
        <w:t>hM4D(Gi)</w:t>
      </w:r>
      <w:r w:rsidR="00294936" w:rsidRPr="00294936">
        <w:t>组</w:t>
      </w:r>
      <w:r w:rsidR="00294936" w:rsidRPr="00294936">
        <w:t>3</w:t>
      </w:r>
      <w:r w:rsidR="00294936" w:rsidRPr="00294936">
        <w:t>只；两组前</w:t>
      </w:r>
      <w:r w:rsidR="00294936" w:rsidRPr="00294936">
        <w:t>7</w:t>
      </w:r>
      <w:r w:rsidR="00294936" w:rsidRPr="00294936">
        <w:t>个训练单元</w:t>
      </w:r>
      <w:r w:rsidR="00294936" w:rsidRPr="00294936">
        <w:t xml:space="preserve"> </w:t>
      </w:r>
      <w:r w:rsidR="00804344">
        <w:t>Two-way</w:t>
      </w:r>
      <w:r w:rsidR="00294936" w:rsidRPr="00294936">
        <w:t xml:space="preserve"> ANOVA </w:t>
      </w:r>
      <w:r w:rsidR="00294936" w:rsidRPr="00294936">
        <w:t>组效应</w:t>
      </w:r>
      <w:r w:rsidR="00294936" w:rsidRPr="00294936">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w:t>
      </w:r>
      <w:r w:rsidR="00294936" w:rsidRPr="00294936">
        <w:t>mice, pAAV-hSyn-DIO-hM4D(Gi)-</w:t>
      </w:r>
      <w:proofErr w:type="spellStart"/>
      <w:r w:rsidR="00294936" w:rsidRPr="00294936">
        <w:t>mCherry</w:t>
      </w:r>
      <w:proofErr w:type="spellEnd"/>
      <w:r w:rsidR="00294936" w:rsidRPr="00294936">
        <w:t xml:space="preserve"> was injected into </w:t>
      </w:r>
      <w:proofErr w:type="spellStart"/>
      <w:r w:rsidR="00294936" w:rsidRPr="00294936">
        <w:t>MOp</w:t>
      </w:r>
      <w:proofErr w:type="spellEnd"/>
      <w:r w:rsidR="00294936" w:rsidRPr="00294936">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00294936" w:rsidRPr="00294936">
        <w:t>mCherry</w:t>
      </w:r>
      <w:proofErr w:type="spellEnd"/>
      <w:r w:rsidR="00294936" w:rsidRPr="00294936">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00294936" w:rsidRPr="00294936">
        <w:t>homecage</w:t>
      </w:r>
      <w:proofErr w:type="spellEnd"/>
      <w:r w:rsidR="00294936" w:rsidRPr="00294936">
        <w:t xml:space="preserve">. (B) Left: distribution of </w:t>
      </w:r>
      <w:proofErr w:type="spellStart"/>
      <w:r w:rsidR="00294936" w:rsidRPr="00294936">
        <w:t>mCherry</w:t>
      </w:r>
      <w:proofErr w:type="spellEnd"/>
      <w:r w:rsidR="00294936" w:rsidRPr="00294936">
        <w:t xml:space="preserve">-reported </w:t>
      </w:r>
      <w:proofErr w:type="spellStart"/>
      <w:r w:rsidR="00294936" w:rsidRPr="00294936">
        <w:t>cFos</w:t>
      </w:r>
      <w:proofErr w:type="spellEnd"/>
      <w:r w:rsidR="00294936" w:rsidRPr="00294936">
        <w:t xml:space="preserve">-tagged cells in </w:t>
      </w:r>
      <w:proofErr w:type="spellStart"/>
      <w:r w:rsidR="00294936" w:rsidRPr="00294936">
        <w:t>MOp</w:t>
      </w:r>
      <w:proofErr w:type="spellEnd"/>
      <w:r w:rsidR="00294936" w:rsidRPr="00294936">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blocks of both groups, p = 0.001. (D) The first block of continual learning was expanded for the </w:t>
      </w:r>
      <w:proofErr w:type="spellStart"/>
      <w:r w:rsidR="00294936" w:rsidRPr="00294936">
        <w:t>cFos</w:t>
      </w:r>
      <w:proofErr w:type="spellEnd"/>
      <w:r w:rsidR="00294936" w:rsidRPr="00294936">
        <w:t xml:space="preserve"> inhibition and control groups to compare hit rates trial by trial. Control, 9 mice; </w:t>
      </w:r>
      <w:proofErr w:type="spellStart"/>
      <w:r w:rsidR="00294936" w:rsidRPr="00294936">
        <w:t>cFos</w:t>
      </w:r>
      <w:proofErr w:type="spellEnd"/>
      <w:r w:rsidR="00294936" w:rsidRPr="00294936">
        <w:t xml:space="preserve"> inhibition, 3 mice; </w:t>
      </w:r>
      <w:r w:rsidR="00804344">
        <w:t>Two-way</w:t>
      </w:r>
      <w:r w:rsidR="00294936" w:rsidRPr="00294936">
        <w:t xml:space="preserve"> ANOVA group effect across the first 7 trials of both groups, p = 0.57.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two-way ANOVA group effect p = 0.003; in MOp5, 10 mice, 416 active cells vs 2320 inactive cells, two-way ANOVA group effect p = 0.007. (F) Sigmoid fits of the learning curves in the </w:t>
      </w:r>
      <w:proofErr w:type="spellStart"/>
      <w:r w:rsidR="00294936" w:rsidRPr="00294936">
        <w:t>cFos</w:t>
      </w:r>
      <w:proofErr w:type="spellEnd"/>
      <w:r w:rsidR="00294936" w:rsidRPr="00294936">
        <w:t xml:space="preserve"> inhibition and control groups. </w:t>
      </w:r>
      <w:r w:rsidR="00804344">
        <w:t>Two-way</w:t>
      </w:r>
      <w:r w:rsidR="00294936" w:rsidRPr="00294936">
        <w:t xml:space="preserve"> ANOVA group effect (first 7 blocks of both groups), p = 0.001. The </w:t>
      </w:r>
      <w:proofErr w:type="spellStart"/>
      <w:r w:rsidR="00294936" w:rsidRPr="00294936">
        <w:t>cFos</w:t>
      </w:r>
      <w:proofErr w:type="spellEnd"/>
      <w:r w:rsidR="00294936" w:rsidRPr="00294936">
        <w:t xml:space="preserve"> group included 3 mice, and the control group included 9 mice. (G) Schematic of the non-specific inhibition experiment. In wild-type mice, pAAV-hSyn-hM4D(Gi)-</w:t>
      </w:r>
      <w:proofErr w:type="spellStart"/>
      <w:r w:rsidR="00294936" w:rsidRPr="00294936">
        <w:t>mCherry</w:t>
      </w:r>
      <w:proofErr w:type="spellEnd"/>
      <w:r w:rsidR="00294936" w:rsidRPr="00294936">
        <w:t xml:space="preserve"> (experimental group) or </w:t>
      </w:r>
      <w:proofErr w:type="spellStart"/>
      <w:r w:rsidR="00294936" w:rsidRPr="00294936">
        <w:t>pAAV-hSyn-mCherry</w:t>
      </w:r>
      <w:proofErr w:type="spellEnd"/>
      <w:r w:rsidR="00294936" w:rsidRPr="00294936">
        <w:t xml:space="preserve"> (control group) was injected into </w:t>
      </w:r>
      <w:proofErr w:type="spellStart"/>
      <w:r w:rsidR="00294936" w:rsidRPr="00294936">
        <w:t>MOp</w:t>
      </w:r>
      <w:proofErr w:type="spellEnd"/>
      <w:r w:rsidR="00294936" w:rsidRPr="00294936">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00294936" w:rsidRPr="00294936">
        <w:t>mCherry</w:t>
      </w:r>
      <w:proofErr w:type="spellEnd"/>
      <w:r w:rsidR="00294936" w:rsidRPr="00294936">
        <w:t xml:space="preserve">-reported hM4D(Gi) expression in </w:t>
      </w:r>
      <w:proofErr w:type="spellStart"/>
      <w:r w:rsidR="00294936" w:rsidRPr="00294936">
        <w:t>MOp</w:t>
      </w:r>
      <w:proofErr w:type="spellEnd"/>
      <w:r w:rsidR="00294936" w:rsidRPr="00294936">
        <w:t xml:space="preserve"> (dashed outline). Right: enlarged view corresponding to the solid outline. (I) Non-specific inhibition learning curves. Compared with fluorescent controls (red), the inhibition group (blue) showed no evident suppressive effect. Control, 8 mice; hM4D(Gi), 3 mice; </w:t>
      </w:r>
      <w:r w:rsidR="00804344">
        <w:t>Two-way</w:t>
      </w:r>
      <w:r w:rsidR="00294936" w:rsidRPr="00294936">
        <w:t xml:space="preserve"> ANOVA group effect across the first 7 blocks of both groups,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1" w:name="_Toc231804190"/>
      <w:r w:rsidRPr="006C4B1A">
        <w:rPr>
          <w:rFonts w:hint="eastAsia"/>
        </w:rPr>
        <w:t>延长新旧任务时间间隔降低了细胞重激活比例并削弱早期表现</w:t>
      </w:r>
      <w:bookmarkEnd w:id="71"/>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4BA15954"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D467A">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0BA2E0D0" w:rsidR="00CC6766" w:rsidRDefault="00A42446" w:rsidP="00CC6766">
      <w:pPr>
        <w:pStyle w:val="afff1"/>
        <w:keepNext/>
      </w:pPr>
      <w:r>
        <w:rPr>
          <w:rFonts w:hint="eastAsia"/>
          <w:noProof/>
          <w14:ligatures w14:val="standardContextual"/>
        </w:rPr>
        <w:drawing>
          <wp:inline distT="0" distB="0" distL="0" distR="0" wp14:anchorId="02973A9F" wp14:editId="5D67F1C7">
            <wp:extent cx="3816713" cy="2951689"/>
            <wp:effectExtent l="0" t="0" r="0" b="127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2" w:name="_Ref224842458"/>
      <w:bookmarkStart w:id="73" w:name="_Toc23181059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2"/>
      <w:r>
        <w:rPr>
          <w:rFonts w:hint="eastAsia"/>
        </w:rPr>
        <w:t xml:space="preserve"> </w:t>
      </w:r>
      <w:r w:rsidR="006C4B1A" w:rsidRPr="006C4B1A">
        <w:rPr>
          <w:rFonts w:hint="eastAsia"/>
        </w:rPr>
        <w:t>延长新旧任务时间间隔降低了细胞重激活比例并削弱早期表现</w:t>
      </w:r>
      <w:bookmarkEnd w:id="73"/>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01E364A0" w:rsidR="00CC6766" w:rsidRDefault="0096065B" w:rsidP="00CC6766">
      <w:pPr>
        <w:pStyle w:val="afff2"/>
        <w:ind w:left="480"/>
      </w:pPr>
      <w:r w:rsidRPr="0096065B">
        <w:rPr>
          <w:rFonts w:hint="eastAsia"/>
        </w:rPr>
        <w:t>各子图均使用对照组</w:t>
      </w:r>
      <w:r w:rsidRPr="0096065B">
        <w:rPr>
          <w:rFonts w:hint="eastAsia"/>
        </w:rPr>
        <w:t>11</w:t>
      </w:r>
      <w:r w:rsidRPr="0096065B">
        <w:rPr>
          <w:rFonts w:hint="eastAsia"/>
        </w:rPr>
        <w:t>只鼠和</w:t>
      </w:r>
      <w:r w:rsidRPr="0096065B">
        <w:rPr>
          <w:rFonts w:hint="eastAsia"/>
        </w:rPr>
        <w:t>7</w:t>
      </w:r>
      <w:r w:rsidRPr="0096065B">
        <w:rPr>
          <w:rFonts w:hint="eastAsia"/>
        </w:rPr>
        <w:t>天间隔组</w:t>
      </w:r>
      <w:r w:rsidRPr="0096065B">
        <w:rPr>
          <w:rFonts w:hint="eastAsia"/>
        </w:rPr>
        <w:t>6</w:t>
      </w:r>
      <w:r w:rsidRPr="0096065B">
        <w:rPr>
          <w:rFonts w:hint="eastAsia"/>
        </w:rPr>
        <w:t>只鼠。（</w:t>
      </w:r>
      <w:r w:rsidRPr="0096065B">
        <w:rPr>
          <w:rFonts w:hint="eastAsia"/>
        </w:rPr>
        <w:t>A</w:t>
      </w:r>
      <w:r w:rsidRPr="0096065B">
        <w:rPr>
          <w:rFonts w:hint="eastAsia"/>
        </w:rPr>
        <w:t>）示意</w:t>
      </w:r>
      <w:r w:rsidRPr="0096065B">
        <w:rPr>
          <w:rFonts w:hint="eastAsia"/>
        </w:rPr>
        <w:t>7</w:t>
      </w:r>
      <w:r w:rsidRPr="0096065B">
        <w:rPr>
          <w:rFonts w:hint="eastAsia"/>
        </w:rPr>
        <w:t>天间隔实验。声音线索初始任务学会后</w:t>
      </w:r>
      <w:proofErr w:type="gramStart"/>
      <w:r w:rsidRPr="0096065B">
        <w:rPr>
          <w:rFonts w:hint="eastAsia"/>
        </w:rPr>
        <w:t>不</w:t>
      </w:r>
      <w:proofErr w:type="gramEnd"/>
      <w:r w:rsidRPr="0096065B">
        <w:rPr>
          <w:rFonts w:hint="eastAsia"/>
        </w:rPr>
        <w:t>立即学习新任务，而是间隔</w:t>
      </w:r>
      <w:r w:rsidRPr="0096065B">
        <w:rPr>
          <w:rFonts w:hint="eastAsia"/>
        </w:rPr>
        <w:t>7</w:t>
      </w:r>
      <w:r w:rsidRPr="0096065B">
        <w:rPr>
          <w:rFonts w:hint="eastAsia"/>
        </w:rPr>
        <w:t>天后再学习蓝光线索任务。对照是无间隔的正常连续学习。（</w:t>
      </w:r>
      <w:r w:rsidRPr="0096065B">
        <w:rPr>
          <w:rFonts w:hint="eastAsia"/>
        </w:rPr>
        <w:t>B</w:t>
      </w:r>
      <w:r w:rsidRPr="0096065B">
        <w:rPr>
          <w:rFonts w:hint="eastAsia"/>
        </w:rPr>
        <w:t>）</w:t>
      </w:r>
      <w:r w:rsidRPr="0096065B">
        <w:rPr>
          <w:rFonts w:hint="eastAsia"/>
        </w:rPr>
        <w:t>7</w:t>
      </w:r>
      <w:r w:rsidRPr="0096065B">
        <w:rPr>
          <w:rFonts w:hint="eastAsia"/>
        </w:rPr>
        <w:t>天间隔后的学习曲线和首个训练单元</w:t>
      </w:r>
      <w:proofErr w:type="gramStart"/>
      <w:r w:rsidRPr="0096065B">
        <w:rPr>
          <w:rFonts w:hint="eastAsia"/>
        </w:rPr>
        <w:t>中小鼠舔到</w:t>
      </w:r>
      <w:proofErr w:type="gramEnd"/>
      <w:r w:rsidRPr="0096065B">
        <w:rPr>
          <w:rFonts w:hint="eastAsia"/>
        </w:rPr>
        <w:t>水的成功率均较正常连续学习更低；两组前</w:t>
      </w:r>
      <w:r w:rsidRPr="0096065B">
        <w:rPr>
          <w:rFonts w:hint="eastAsia"/>
        </w:rPr>
        <w:t>7</w:t>
      </w:r>
      <w:r w:rsidRPr="0096065B">
        <w:rPr>
          <w:rFonts w:hint="eastAsia"/>
        </w:rPr>
        <w:t>个训练单元</w:t>
      </w:r>
      <w:r w:rsidRPr="0096065B">
        <w:rPr>
          <w:rFonts w:hint="eastAsia"/>
        </w:rPr>
        <w:t xml:space="preserve"> </w:t>
      </w:r>
      <w:r w:rsidR="00804344">
        <w:rPr>
          <w:rFonts w:hint="eastAsia"/>
        </w:rPr>
        <w:t>Two-way</w:t>
      </w:r>
      <w:r w:rsidRPr="0096065B">
        <w:rPr>
          <w:rFonts w:hint="eastAsia"/>
        </w:rPr>
        <w:t xml:space="preserve"> ANOVA </w:t>
      </w:r>
      <w:r w:rsidRPr="0096065B">
        <w:rPr>
          <w:rFonts w:hint="eastAsia"/>
        </w:rPr>
        <w:t>组效应</w:t>
      </w:r>
      <w:r w:rsidRPr="0096065B">
        <w:rPr>
          <w:rFonts w:hint="eastAsia"/>
        </w:rPr>
        <w:t xml:space="preserve"> p = 0.023</w:t>
      </w:r>
      <w:r w:rsidRPr="0096065B">
        <w:rPr>
          <w:rFonts w:hint="eastAsia"/>
        </w:rPr>
        <w:t>，首个训练单元</w:t>
      </w:r>
      <w:r w:rsidRPr="0096065B">
        <w:rPr>
          <w:rFonts w:hint="eastAsia"/>
        </w:rPr>
        <w:t xml:space="preserve"> one-way ANOVA, p = 0.003</w:t>
      </w:r>
      <w:r w:rsidRPr="0096065B">
        <w:rPr>
          <w:rFonts w:hint="eastAsia"/>
        </w:rPr>
        <w:t>。（</w:t>
      </w:r>
      <w:r w:rsidRPr="0096065B">
        <w:rPr>
          <w:rFonts w:hint="eastAsia"/>
        </w:rPr>
        <w:t>C</w:t>
      </w:r>
      <w:r w:rsidRPr="0096065B">
        <w:rPr>
          <w:rFonts w:hint="eastAsia"/>
        </w:rPr>
        <w:t>）</w:t>
      </w:r>
      <w:proofErr w:type="gramStart"/>
      <w:r w:rsidRPr="0096065B">
        <w:rPr>
          <w:rFonts w:hint="eastAsia"/>
        </w:rPr>
        <w:t>热图展示</w:t>
      </w:r>
      <w:proofErr w:type="gramEnd"/>
      <w:r w:rsidRPr="0096065B">
        <w:rPr>
          <w:rFonts w:hint="eastAsia"/>
        </w:rPr>
        <w:t>在声音线索任务（旧任务）学会时、蓝光线索任务（新任务）首个训练单元中细胞平均活跃情况，排除了两列均不活跃的细胞，剩余</w:t>
      </w:r>
      <w:r w:rsidRPr="0096065B">
        <w:rPr>
          <w:rFonts w:hint="eastAsia"/>
        </w:rPr>
        <w:t>332</w:t>
      </w:r>
      <w:r w:rsidRPr="0096065B">
        <w:rPr>
          <w:rFonts w:hint="eastAsia"/>
        </w:rPr>
        <w:t>个细胞。每一行表示同一个细胞，每一列内横轴表示时间。声音线索学会时活跃的细胞，在</w:t>
      </w:r>
      <w:r w:rsidRPr="0096065B">
        <w:rPr>
          <w:rFonts w:hint="eastAsia"/>
        </w:rPr>
        <w:t>7</w:t>
      </w:r>
      <w:r w:rsidRPr="0096065B">
        <w:rPr>
          <w:rFonts w:hint="eastAsia"/>
        </w:rPr>
        <w:t>天后的蓝光线索任务中，大多不再活跃。（</w:t>
      </w:r>
      <w:r w:rsidRPr="0096065B">
        <w:rPr>
          <w:rFonts w:hint="eastAsia"/>
        </w:rPr>
        <w:t>D</w:t>
      </w:r>
      <w:r w:rsidRPr="0096065B">
        <w:rPr>
          <w:rFonts w:hint="eastAsia"/>
        </w:rPr>
        <w:t>）</w:t>
      </w:r>
      <w:r w:rsidRPr="0096065B">
        <w:rPr>
          <w:rFonts w:hint="eastAsia"/>
        </w:rPr>
        <w:t>7</w:t>
      </w:r>
      <w:r w:rsidRPr="0096065B">
        <w:rPr>
          <w:rFonts w:hint="eastAsia"/>
        </w:rPr>
        <w:t>天间隔后的</w:t>
      </w:r>
      <w:proofErr w:type="gramStart"/>
      <w:r w:rsidRPr="0096065B">
        <w:rPr>
          <w:rFonts w:hint="eastAsia"/>
        </w:rPr>
        <w:t>旧任务</w:t>
      </w:r>
      <w:proofErr w:type="gramEnd"/>
      <w:r w:rsidRPr="0096065B">
        <w:rPr>
          <w:rFonts w:hint="eastAsia"/>
        </w:rPr>
        <w:t>相关细胞重激活率更低，</w:t>
      </w:r>
      <w:r w:rsidRPr="0096065B">
        <w:rPr>
          <w:rFonts w:hint="eastAsia"/>
        </w:rPr>
        <w:t>trial</w:t>
      </w:r>
      <w:r w:rsidRPr="0096065B">
        <w:rPr>
          <w:rFonts w:hint="eastAsia"/>
        </w:rPr>
        <w:t>间相对散度更高。重激活比较中，对照组</w:t>
      </w:r>
      <w:r w:rsidRPr="0096065B">
        <w:rPr>
          <w:rFonts w:hint="eastAsia"/>
        </w:rPr>
        <w:t>511</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7</w:t>
      </w:r>
      <w:r w:rsidRPr="0096065B">
        <w:rPr>
          <w:rFonts w:hint="eastAsia"/>
        </w:rPr>
        <w:t>天间隔组</w:t>
      </w:r>
      <w:r w:rsidRPr="0096065B">
        <w:rPr>
          <w:rFonts w:hint="eastAsia"/>
        </w:rPr>
        <w:t>290</w:t>
      </w:r>
      <w:r w:rsidRPr="0096065B">
        <w:rPr>
          <w:rFonts w:hint="eastAsia"/>
        </w:rPr>
        <w:t>个</w:t>
      </w:r>
      <w:proofErr w:type="gramStart"/>
      <w:r w:rsidRPr="0096065B">
        <w:rPr>
          <w:rFonts w:hint="eastAsia"/>
        </w:rPr>
        <w:t>旧任务</w:t>
      </w:r>
      <w:proofErr w:type="gramEnd"/>
      <w:r w:rsidRPr="0096065B">
        <w:rPr>
          <w:rFonts w:hint="eastAsia"/>
        </w:rPr>
        <w:t>活跃细胞，</w:t>
      </w:r>
      <w:r w:rsidRPr="0096065B">
        <w:rPr>
          <w:rFonts w:hint="eastAsia"/>
        </w:rPr>
        <w:t>one-way ANOVA, p = 0.029</w:t>
      </w:r>
      <w:r w:rsidRPr="0096065B">
        <w:rPr>
          <w:rFonts w:hint="eastAsia"/>
        </w:rPr>
        <w:t>；散度比较中，对照组</w:t>
      </w:r>
      <w:r w:rsidRPr="0096065B">
        <w:rPr>
          <w:rFonts w:hint="eastAsia"/>
        </w:rPr>
        <w:t>5105</w:t>
      </w:r>
      <w:r w:rsidRPr="0096065B">
        <w:rPr>
          <w:rFonts w:hint="eastAsia"/>
        </w:rPr>
        <w:t>个细胞，</w:t>
      </w:r>
      <w:r w:rsidRPr="0096065B">
        <w:rPr>
          <w:rFonts w:hint="eastAsia"/>
        </w:rPr>
        <w:t>7</w:t>
      </w:r>
      <w:r w:rsidRPr="0096065B">
        <w:rPr>
          <w:rFonts w:hint="eastAsia"/>
        </w:rPr>
        <w:t>天间隔组</w:t>
      </w:r>
      <w:r w:rsidRPr="0096065B">
        <w:rPr>
          <w:rFonts w:hint="eastAsia"/>
        </w:rPr>
        <w:t>3523</w:t>
      </w:r>
      <w:r w:rsidRPr="0096065B">
        <w:rPr>
          <w:rFonts w:hint="eastAsia"/>
        </w:rPr>
        <w:t>个细胞，</w:t>
      </w:r>
      <w:r w:rsidRPr="0096065B">
        <w:rPr>
          <w:rFonts w:hint="eastAsia"/>
        </w:rPr>
        <w:t>one-way ANOVA, p = 0.003</w:t>
      </w:r>
      <w:r w:rsidR="00CC6766" w:rsidRPr="00CC6766">
        <w:rPr>
          <w:rFonts w:hint="eastAsia"/>
        </w:rPr>
        <w:t>。</w:t>
      </w:r>
      <w:r w:rsidR="00CC6766">
        <w:br/>
      </w:r>
      <w:r w:rsidRPr="0096065B">
        <w:t xml:space="preserve">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w:t>
      </w:r>
      <w:r w:rsidR="00804344">
        <w:t>Two-way</w:t>
      </w:r>
      <w:r w:rsidRPr="0096065B">
        <w:t xml:space="preserve"> ANOVA group effect across the first 7 blocks of both groups, p = 0.023; first-block one-way ANOVA, p = 0.003.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(one-way ANOVA, p = 0.029). For divergence, the control group included 5105 cells, and the gap group included 3523 cells (one-way ANOVA, p = 0.003)</w:t>
      </w:r>
      <w:r w:rsidR="00CC6766" w:rsidRPr="00CC6766">
        <w:t>.</w:t>
      </w:r>
    </w:p>
    <w:p w14:paraId="79C3201E" w14:textId="0D38B9FD" w:rsidR="00491E2D" w:rsidRDefault="00491E2D" w:rsidP="00491E2D">
      <w:pPr>
        <w:pStyle w:val="2"/>
        <w:rPr>
          <w:rFonts w:hint="eastAsia"/>
        </w:rPr>
      </w:pPr>
      <w:bookmarkStart w:id="74" w:name="_Toc231804191"/>
      <w:r w:rsidRPr="00491E2D">
        <w:rPr>
          <w:rFonts w:hint="eastAsia"/>
        </w:rPr>
        <w:t>小结</w:t>
      </w:r>
      <w:bookmarkEnd w:id="74"/>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0816330E" w:rsidR="00CC6766" w:rsidRDefault="00AF14C0" w:rsidP="00CC6766">
      <w:pPr>
        <w:pStyle w:val="afff1"/>
        <w:keepNext/>
        <w:rPr>
          <w:rFonts w:hint="eastAsia"/>
        </w:rPr>
      </w:pPr>
      <w:r>
        <w:rPr>
          <w:rFonts w:hint="eastAsia"/>
          <w:noProof/>
          <w14:ligatures w14:val="standardContextual"/>
        </w:rPr>
        <w:drawing>
          <wp:inline distT="0" distB="0" distL="0" distR="0" wp14:anchorId="56B15CC7" wp14:editId="41C3DC48">
            <wp:extent cx="3055931" cy="1342342"/>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5" w:name="_Ref224842509"/>
      <w:bookmarkStart w:id="76" w:name="_Toc23181059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5"/>
      <w:r>
        <w:rPr>
          <w:rFonts w:hint="eastAsia"/>
        </w:rPr>
        <w:t xml:space="preserve"> </w:t>
      </w:r>
      <w:r w:rsidR="00F7294F" w:rsidRPr="00F7294F">
        <w:rPr>
          <w:rFonts w:hint="eastAsia"/>
        </w:rPr>
        <w:t>细胞重激活与相对散度模型小结</w:t>
      </w:r>
      <w:bookmarkEnd w:id="76"/>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614A80A3" w:rsidR="00CC6766" w:rsidRDefault="00F7294F" w:rsidP="00CC6766">
      <w:pPr>
        <w:pStyle w:val="afff2"/>
        <w:ind w:left="480"/>
      </w:pPr>
      <w:r w:rsidRPr="00F7294F">
        <w:rPr>
          <w:rFonts w:hint="eastAsia"/>
        </w:rPr>
        <w:t>声音线索初始任务学习中，细胞活动在不同</w:t>
      </w:r>
      <w:r w:rsidR="00AF14C0">
        <w:rPr>
          <w:rFonts w:hint="eastAsia"/>
        </w:rPr>
        <w:t>单次试验</w:t>
      </w:r>
      <w:r w:rsidRPr="00F7294F">
        <w:rPr>
          <w:rFonts w:hint="eastAsia"/>
        </w:rPr>
        <w:t>间不稳定，</w:t>
      </w:r>
      <w:r w:rsidR="00AF14C0">
        <w:rPr>
          <w:rFonts w:hint="eastAsia"/>
        </w:rPr>
        <w:t>小鼠舔到水的成功率</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F14C0" w:rsidRPr="00F7294F">
        <w:rPr>
          <w:rFonts w:hint="eastAsia"/>
        </w:rPr>
        <w:t>不同</w:t>
      </w:r>
      <w:r w:rsidR="00AF14C0">
        <w:rPr>
          <w:rFonts w:hint="eastAsia"/>
        </w:rPr>
        <w:t>单次试验</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F14C0" w:rsidRPr="00F7294F">
        <w:rPr>
          <w:rFonts w:hint="eastAsia"/>
        </w:rPr>
        <w:t>不同</w:t>
      </w:r>
      <w:r w:rsidR="00AF14C0">
        <w:rPr>
          <w:rFonts w:hint="eastAsia"/>
        </w:rPr>
        <w:t>单次试验</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230E1CA1"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sidR="00671992">
        <w:rPr>
          <w:rFonts w:hint="eastAsia"/>
        </w:rPr>
        <w:t>不同单次试验</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7" w:name="_Toc231804192"/>
      <w:r w:rsidRPr="00CB3322">
        <w:rPr>
          <w:rFonts w:hint="eastAsia"/>
        </w:rPr>
        <w:t>连续学习中皮层神经元活动的高分化状态加快了新任务的学习速率</w:t>
      </w:r>
      <w:bookmarkEnd w:id="77"/>
    </w:p>
    <w:p w14:paraId="64D5456B" w14:textId="7BB9AC3B"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D467A">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D467A">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D467A">
          <w:rPr>
            <w:noProof/>
          </w:rPr>
          <w:t>Hennig et al., 2021</w:t>
        </w:r>
      </w:hyperlink>
      <w:r w:rsidR="00A54DF6">
        <w:rPr>
          <w:noProof/>
        </w:rPr>
        <w:t>)</w:t>
      </w:r>
      <w:r w:rsidR="00A54DF6">
        <w:fldChar w:fldCharType="end"/>
      </w:r>
      <w:r w:rsidRPr="00F7294F">
        <w:rPr>
          <w:rFonts w:hint="eastAsia"/>
        </w:rPr>
        <w:t>。</w:t>
      </w:r>
    </w:p>
    <w:p w14:paraId="76956842" w14:textId="55908156" w:rsidR="00671992" w:rsidRPr="00671992" w:rsidRDefault="00671992" w:rsidP="00671992">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Pr="00950471">
        <w:rPr>
          <w:rFonts w:hint="eastAsia"/>
        </w:rPr>
        <w:t>。</w:t>
      </w:r>
    </w:p>
    <w:p w14:paraId="3F59A07B" w14:textId="28DAC6B2" w:rsidR="00230EBE" w:rsidRDefault="00491E2D" w:rsidP="00491E2D">
      <w:pPr>
        <w:pStyle w:val="2"/>
        <w:rPr>
          <w:rFonts w:hint="eastAsia"/>
        </w:rPr>
      </w:pPr>
      <w:bookmarkStart w:id="78" w:name="_Toc23180419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8"/>
    </w:p>
    <w:p w14:paraId="0EA0C78E" w14:textId="055FA024"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00C103D9">
        <w:rPr>
          <w:rFonts w:hint="eastAsia"/>
        </w:rPr>
        <w:t xml:space="preserve"> </w:t>
      </w:r>
      <w:r w:rsidRPr="00F21E0B">
        <w:rPr>
          <w:rFonts w:hint="eastAsia"/>
        </w:rPr>
        <w:t>1s z-score</w:t>
      </w:r>
      <w:r w:rsidR="00C103D9">
        <w:rPr>
          <w:rFonts w:hint="eastAsia"/>
        </w:rPr>
        <w:t xml:space="preserve"> </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49DC2620" w:rsidR="00230EBE" w:rsidRDefault="00377E8A" w:rsidP="00230EBE">
      <w:pPr>
        <w:pStyle w:val="afff1"/>
        <w:keepNext/>
      </w:pPr>
      <w:r>
        <w:rPr>
          <w:rFonts w:hint="eastAsia"/>
          <w:noProof/>
          <w14:ligatures w14:val="standardContextual"/>
        </w:rPr>
        <w:drawing>
          <wp:inline distT="0" distB="0" distL="0" distR="0" wp14:anchorId="1DAF873F" wp14:editId="21DAAE93">
            <wp:extent cx="5219406" cy="2933401"/>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9" w:name="_Ref224843139"/>
      <w:bookmarkStart w:id="80" w:name="_Toc23181059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9"/>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80"/>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4F36EFA4" w:rsidR="00230EBE" w:rsidRDefault="00BE796D" w:rsidP="00230EBE">
      <w:pPr>
        <w:pStyle w:val="afff2"/>
        <w:ind w:left="480"/>
      </w:pPr>
      <w:r w:rsidRPr="00BE796D">
        <w:rPr>
          <w:rFonts w:hint="eastAsia"/>
        </w:rPr>
        <w:t>（</w:t>
      </w:r>
      <w:r w:rsidRPr="00BE796D">
        <w:rPr>
          <w:rFonts w:hint="eastAsia"/>
        </w:rPr>
        <w:t>A</w:t>
      </w:r>
      <w:r w:rsidRPr="00BE796D">
        <w:rPr>
          <w:rFonts w:hint="eastAsia"/>
        </w:rPr>
        <w:t>）用一个代表性训练单元直观展示响应异质性（</w:t>
      </w:r>
      <w:r w:rsidRPr="00BE796D">
        <w:rPr>
          <w:rFonts w:hint="eastAsia"/>
        </w:rPr>
        <w:t>517</w:t>
      </w:r>
      <w:r w:rsidRPr="00BE796D">
        <w:rPr>
          <w:rFonts w:hint="eastAsia"/>
        </w:rPr>
        <w:t>个细胞）。下方为细胞×时间×单次试验的</w:t>
      </w:r>
      <w:r w:rsidRPr="00BE796D">
        <w:rPr>
          <w:rFonts w:hint="eastAsia"/>
        </w:rPr>
        <w:t>3D</w:t>
      </w:r>
      <w:r w:rsidRPr="00BE796D">
        <w:rPr>
          <w:rFonts w:hint="eastAsia"/>
        </w:rPr>
        <w:t>热图，显示细胞维度上向正负两端分化的分布；上方为</w:t>
      </w:r>
      <w:r w:rsidRPr="00BE796D">
        <w:rPr>
          <w:rFonts w:hint="eastAsia"/>
        </w:rPr>
        <w:t xml:space="preserve"> 1s z-score </w:t>
      </w:r>
      <w:r w:rsidRPr="00BE796D">
        <w:rPr>
          <w:rFonts w:hint="eastAsia"/>
        </w:rPr>
        <w:t>的单次试验均值的分布直方图。先计算各均值区间内的细胞占比，再将细胞间标准差定义为响应异质性指标。为减少极端细胞及鼠</w:t>
      </w:r>
      <w:proofErr w:type="gramStart"/>
      <w:r w:rsidRPr="00BE796D">
        <w:rPr>
          <w:rFonts w:hint="eastAsia"/>
        </w:rPr>
        <w:t>间总体</w:t>
      </w:r>
      <w:proofErr w:type="gramEnd"/>
      <w:r w:rsidRPr="00BE796D">
        <w:rPr>
          <w:rFonts w:hint="eastAsia"/>
        </w:rPr>
        <w:t>活跃水平差异的影响，仅纳入</w:t>
      </w:r>
      <w:r w:rsidRPr="00BE796D">
        <w:rPr>
          <w:rFonts w:hint="eastAsia"/>
        </w:rPr>
        <w:t>[-1,1]</w:t>
      </w:r>
      <w:r w:rsidRPr="00BE796D">
        <w:rPr>
          <w:rFonts w:hint="eastAsia"/>
        </w:rPr>
        <w:t>范围内的细胞。（</w:t>
      </w:r>
      <w:r w:rsidRPr="00BE796D">
        <w:rPr>
          <w:rFonts w:hint="eastAsia"/>
        </w:rPr>
        <w:t>B</w:t>
      </w:r>
      <w:r w:rsidRPr="00BE796D">
        <w:rPr>
          <w:rFonts w:hint="eastAsia"/>
        </w:rPr>
        <w:t>）分</w:t>
      </w:r>
      <w:r w:rsidRPr="00BE796D">
        <w:rPr>
          <w:rFonts w:hint="eastAsia"/>
        </w:rPr>
        <w:t>2/5</w:t>
      </w:r>
      <w:r w:rsidRPr="00BE796D">
        <w:rPr>
          <w:rFonts w:hint="eastAsia"/>
        </w:rPr>
        <w:t>层比较初始学习蓝光线索任务、连续学习蓝光线索任务和已学会的声音线索任务的响应异质性。</w:t>
      </w:r>
      <w:r w:rsidRPr="00BE796D">
        <w:rPr>
          <w:rFonts w:hint="eastAsia"/>
        </w:rPr>
        <w:t>2/3</w:t>
      </w:r>
      <w:r w:rsidRPr="00BE796D">
        <w:rPr>
          <w:rFonts w:hint="eastAsia"/>
        </w:rPr>
        <w:t>层：初始学习组</w:t>
      </w:r>
      <w:r w:rsidRPr="00BE796D">
        <w:rPr>
          <w:rFonts w:hint="eastAsia"/>
        </w:rPr>
        <w:t>13</w:t>
      </w:r>
      <w:r w:rsidRPr="00BE796D">
        <w:rPr>
          <w:rFonts w:hint="eastAsia"/>
        </w:rPr>
        <w:t>只鼠</w:t>
      </w:r>
      <w:r w:rsidRPr="00BE796D">
        <w:rPr>
          <w:rFonts w:hint="eastAsia"/>
        </w:rPr>
        <w:t>2463</w:t>
      </w:r>
      <w:r w:rsidRPr="00BE796D">
        <w:rPr>
          <w:rFonts w:hint="eastAsia"/>
        </w:rPr>
        <w:t>个细胞、已学会声音线索</w:t>
      </w:r>
      <w:r w:rsidRPr="00BE796D">
        <w:rPr>
          <w:rFonts w:hint="eastAsia"/>
        </w:rPr>
        <w:t>11</w:t>
      </w:r>
      <w:r w:rsidRPr="00BE796D">
        <w:rPr>
          <w:rFonts w:hint="eastAsia"/>
        </w:rPr>
        <w:t>只鼠</w:t>
      </w:r>
      <w:r w:rsidRPr="00BE796D">
        <w:rPr>
          <w:rFonts w:hint="eastAsia"/>
        </w:rPr>
        <w:t>2057</w:t>
      </w:r>
      <w:r w:rsidRPr="00BE796D">
        <w:rPr>
          <w:rFonts w:hint="eastAsia"/>
        </w:rPr>
        <w:t>个细胞、连续学习组</w:t>
      </w:r>
      <w:r w:rsidRPr="00BE796D">
        <w:rPr>
          <w:rFonts w:hint="eastAsia"/>
        </w:rPr>
        <w:t>8</w:t>
      </w:r>
      <w:r w:rsidRPr="00BE796D">
        <w:rPr>
          <w:rFonts w:hint="eastAsia"/>
        </w:rPr>
        <w:t>只鼠</w:t>
      </w:r>
      <w:r w:rsidRPr="00BE796D">
        <w:rPr>
          <w:rFonts w:hint="eastAsia"/>
        </w:rPr>
        <w:t>1607</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0.25</w:t>
      </w:r>
      <w:r w:rsidRPr="00BE796D">
        <w:rPr>
          <w:rFonts w:hint="eastAsia"/>
        </w:rPr>
        <w:t>，</w:t>
      </w:r>
      <w:r w:rsidRPr="00BE796D">
        <w:rPr>
          <w:rFonts w:hint="eastAsia"/>
        </w:rPr>
        <w:t>Learned vs Transfer p = 0.002</w:t>
      </w:r>
      <w:r w:rsidRPr="00BE796D">
        <w:rPr>
          <w:rFonts w:hint="eastAsia"/>
        </w:rPr>
        <w:t>。</w:t>
      </w:r>
      <w:r w:rsidRPr="00BE796D">
        <w:rPr>
          <w:rFonts w:hint="eastAsia"/>
        </w:rPr>
        <w:t>5</w:t>
      </w:r>
      <w:r w:rsidRPr="00BE796D">
        <w:rPr>
          <w:rFonts w:hint="eastAsia"/>
        </w:rPr>
        <w:t>层：初始学习组</w:t>
      </w:r>
      <w:r w:rsidRPr="00BE796D">
        <w:rPr>
          <w:rFonts w:hint="eastAsia"/>
        </w:rPr>
        <w:t>10</w:t>
      </w:r>
      <w:r w:rsidRPr="00BE796D">
        <w:rPr>
          <w:rFonts w:hint="eastAsia"/>
        </w:rPr>
        <w:t>只鼠</w:t>
      </w:r>
      <w:r w:rsidRPr="00BE796D">
        <w:rPr>
          <w:rFonts w:hint="eastAsia"/>
        </w:rPr>
        <w:t>1736</w:t>
      </w:r>
      <w:r w:rsidRPr="00BE796D">
        <w:rPr>
          <w:rFonts w:hint="eastAsia"/>
        </w:rPr>
        <w:t>个细胞、已学会声音线索</w:t>
      </w:r>
      <w:r w:rsidRPr="00BE796D">
        <w:rPr>
          <w:rFonts w:hint="eastAsia"/>
        </w:rPr>
        <w:t>10</w:t>
      </w:r>
      <w:r w:rsidRPr="00BE796D">
        <w:rPr>
          <w:rFonts w:hint="eastAsia"/>
        </w:rPr>
        <w:t>只鼠</w:t>
      </w:r>
      <w:r w:rsidRPr="00BE796D">
        <w:rPr>
          <w:rFonts w:hint="eastAsia"/>
        </w:rPr>
        <w:t>2611</w:t>
      </w:r>
      <w:r w:rsidRPr="00BE796D">
        <w:rPr>
          <w:rFonts w:hint="eastAsia"/>
        </w:rPr>
        <w:t>个细胞、连续学习组</w:t>
      </w:r>
      <w:r w:rsidRPr="00BE796D">
        <w:rPr>
          <w:rFonts w:hint="eastAsia"/>
        </w:rPr>
        <w:t>8</w:t>
      </w:r>
      <w:r w:rsidRPr="00BE796D">
        <w:rPr>
          <w:rFonts w:hint="eastAsia"/>
        </w:rPr>
        <w:t>只鼠</w:t>
      </w:r>
      <w:r w:rsidRPr="00BE796D">
        <w:rPr>
          <w:rFonts w:hint="eastAsia"/>
        </w:rPr>
        <w:t>2058</w:t>
      </w:r>
      <w:r w:rsidRPr="00BE796D">
        <w:rPr>
          <w:rFonts w:hint="eastAsia"/>
        </w:rPr>
        <w:t>个细胞；</w:t>
      </w:r>
      <w:r w:rsidRPr="00BE796D">
        <w:rPr>
          <w:rFonts w:hint="eastAsia"/>
        </w:rPr>
        <w:t>one-way ANOVA</w:t>
      </w:r>
      <w:r w:rsidRPr="00BE796D">
        <w:rPr>
          <w:rFonts w:hint="eastAsia"/>
        </w:rPr>
        <w:t>，</w:t>
      </w:r>
      <w:r w:rsidRPr="00BE796D">
        <w:rPr>
          <w:rFonts w:hint="eastAsia"/>
        </w:rPr>
        <w:t>Naive vs Transfer p = 0.012</w:t>
      </w:r>
      <w:r w:rsidRPr="00BE796D">
        <w:rPr>
          <w:rFonts w:hint="eastAsia"/>
        </w:rPr>
        <w:t>，</w:t>
      </w:r>
      <w:r w:rsidRPr="00BE796D">
        <w:rPr>
          <w:rFonts w:hint="eastAsia"/>
        </w:rPr>
        <w:t>Learned vs Transfer p = 0.002</w:t>
      </w:r>
      <w:r w:rsidRPr="00BE796D">
        <w:rPr>
          <w:rFonts w:hint="eastAsia"/>
        </w:rPr>
        <w:t>。已学会的声音线索任务总是具有最高的响应异质性水平，而蓝光线索任务的初始与连续学习之间的差异仅在</w:t>
      </w:r>
      <w:r w:rsidRPr="00BE796D">
        <w:rPr>
          <w:rFonts w:hint="eastAsia"/>
        </w:rPr>
        <w:t>5</w:t>
      </w:r>
      <w:r w:rsidRPr="00BE796D">
        <w:rPr>
          <w:rFonts w:hint="eastAsia"/>
        </w:rPr>
        <w:t>层显著。（</w:t>
      </w:r>
      <w:r w:rsidRPr="00BE796D">
        <w:rPr>
          <w:rFonts w:hint="eastAsia"/>
        </w:rPr>
        <w:t>C</w:t>
      </w:r>
      <w:r w:rsidRPr="00BE796D">
        <w:rPr>
          <w:rFonts w:hint="eastAsia"/>
        </w:rPr>
        <w:t>）计算连续学习的蓝光线索任务与初始的声音线索任务学会阶段，两个训练单元之间的响应异质性分化梯度的</w:t>
      </w:r>
      <w:r w:rsidRPr="00BE796D">
        <w:rPr>
          <w:rFonts w:hint="eastAsia"/>
        </w:rPr>
        <w:t>Spearman</w:t>
      </w:r>
      <w:r w:rsidRPr="00BE796D">
        <w:rPr>
          <w:rFonts w:hint="eastAsia"/>
        </w:rPr>
        <w:t>相关性（</w:t>
      </w:r>
      <w:r w:rsidRPr="00BE796D">
        <w:rPr>
          <w:rFonts w:hint="eastAsia"/>
        </w:rPr>
        <w:t>11</w:t>
      </w:r>
      <w:r w:rsidRPr="00BE796D">
        <w:rPr>
          <w:rFonts w:hint="eastAsia"/>
        </w:rPr>
        <w:t>只鼠，</w:t>
      </w:r>
      <w:r w:rsidRPr="00BE796D">
        <w:rPr>
          <w:rFonts w:hint="eastAsia"/>
        </w:rPr>
        <w:t>4572</w:t>
      </w:r>
      <w:r w:rsidRPr="00BE796D">
        <w:rPr>
          <w:rFonts w:hint="eastAsia"/>
        </w:rPr>
        <w:t>个细胞，ρ</w:t>
      </w:r>
      <w:r w:rsidRPr="00BE796D">
        <w:rPr>
          <w:rFonts w:hint="eastAsia"/>
        </w:rPr>
        <w:t xml:space="preserve"> = 0.219</w:t>
      </w:r>
      <w:r w:rsidRPr="00BE796D">
        <w:rPr>
          <w:rFonts w:hint="eastAsia"/>
        </w:rPr>
        <w:t>）。中间散点图每个点是一个细胞，其位置显示细胞在两个训练单元中的</w:t>
      </w:r>
      <w:r w:rsidRPr="00BE796D">
        <w:rPr>
          <w:rFonts w:hint="eastAsia"/>
        </w:rPr>
        <w:t>z-score</w:t>
      </w:r>
      <w:r w:rsidRPr="00BE796D">
        <w:rPr>
          <w:rFonts w:hint="eastAsia"/>
        </w:rPr>
        <w:t>。按</w:t>
      </w:r>
      <w:proofErr w:type="gramStart"/>
      <w:r w:rsidRPr="00BE796D">
        <w:rPr>
          <w:rFonts w:hint="eastAsia"/>
        </w:rPr>
        <w:t>旧任务</w:t>
      </w:r>
      <w:proofErr w:type="gramEnd"/>
      <w:r w:rsidRPr="00BE796D">
        <w:rPr>
          <w:rFonts w:hint="eastAsia"/>
        </w:rPr>
        <w:t>中细胞为正响应或负响应分群，可得到上方条形图，显示两群在新任务中的活动方向（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）；反之，按新任务中细胞为正响应或负响应分组，可得到右侧条形图，显示两群在</w:t>
      </w:r>
      <w:proofErr w:type="gramStart"/>
      <w:r w:rsidRPr="00BE796D">
        <w:rPr>
          <w:rFonts w:hint="eastAsia"/>
        </w:rPr>
        <w:t>旧任务</w:t>
      </w:r>
      <w:proofErr w:type="gramEnd"/>
      <w:r w:rsidRPr="00BE796D">
        <w:rPr>
          <w:rFonts w:hint="eastAsia"/>
        </w:rPr>
        <w:t>中的活动方向（</w:t>
      </w:r>
      <w:proofErr w:type="spellStart"/>
      <w:r w:rsidRPr="00BE796D">
        <w:rPr>
          <w:rFonts w:hint="eastAsia"/>
        </w:rPr>
        <w:t>signrank</w:t>
      </w:r>
      <w:proofErr w:type="spellEnd"/>
      <w:r w:rsidRPr="00BE796D">
        <w:rPr>
          <w:rFonts w:hint="eastAsia"/>
        </w:rPr>
        <w:t xml:space="preserve"> p &lt; 0.001</w:t>
      </w:r>
      <w:r w:rsidRPr="00BE796D">
        <w:rPr>
          <w:rFonts w:hint="eastAsia"/>
        </w:rPr>
        <w:t>）。两组结果相互对称：在一个任务为正响应的细胞，在另一个任务中也倾向于更高，负响应细胞则更低。这说明</w:t>
      </w:r>
      <w:proofErr w:type="gramStart"/>
      <w:r w:rsidRPr="00BE796D">
        <w:rPr>
          <w:rFonts w:hint="eastAsia"/>
        </w:rPr>
        <w:t>旧任务</w:t>
      </w:r>
      <w:proofErr w:type="gramEnd"/>
      <w:r w:rsidRPr="00BE796D">
        <w:rPr>
          <w:rFonts w:hint="eastAsia"/>
        </w:rPr>
        <w:t>产生的细胞分化方向或群体结构得到保留。（</w:t>
      </w:r>
      <w:r w:rsidRPr="00BE796D">
        <w:rPr>
          <w:rFonts w:hint="eastAsia"/>
        </w:rPr>
        <w:t>D</w:t>
      </w:r>
      <w:r w:rsidRPr="00BE796D">
        <w:rPr>
          <w:rFonts w:hint="eastAsia"/>
        </w:rPr>
        <w:t>）展示蓝光线索任务一个代表性初始学习训练单元（</w:t>
      </w:r>
      <w:r w:rsidRPr="00BE796D">
        <w:rPr>
          <w:rFonts w:hint="eastAsia"/>
        </w:rPr>
        <w:t>610</w:t>
      </w:r>
      <w:r w:rsidRPr="00BE796D">
        <w:rPr>
          <w:rFonts w:hint="eastAsia"/>
        </w:rPr>
        <w:t>个细胞）和一个代表性连续学习训练单元（</w:t>
      </w:r>
      <w:r w:rsidRPr="00BE796D">
        <w:rPr>
          <w:rFonts w:hint="eastAsia"/>
        </w:rPr>
        <w:t>499</w:t>
      </w:r>
      <w:r w:rsidRPr="00BE796D">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BE796D">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light cue task, continual learning of the light cue task, and the learned audio-cue task, separately for layers 2/3 and 5. Layer 2/3: naive 13 mice 2463 cells, learned audio 11 mice 2057 cells, continual 8 mice 1607 cells; one-way ANOVA, Naive vs Transfer p = 0.25, Learned vs Transfer p = 0.002. Layer 5: naive 10 mice 1736 cells, learned audio 10 mice 2611 cells, continual 8 mice 2058 cells; one-way ANOVA, Naive vs Transfer p = 0.012, Learned vs Transfer p = 0.002. The learned audio-cue task consistently showed the highest level of response heterogeneity, whereas the difference between naive and continual learning of the light cue task was significant only in layer 5. (C) Spearman correlation of the response-heterogeneity differentiation gradient between continual learning of the 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w:t>
      </w:r>
      <w:proofErr w:type="spellStart"/>
      <w:r w:rsidRPr="00BE796D">
        <w:t>signrank</w:t>
      </w:r>
      <w:proofErr w:type="spellEnd"/>
      <w:r w:rsidRPr="00BE796D">
        <w:t xml:space="preserve"> p &lt; 0.001); conversely, cells were grouped according to positive versus negative responses in the new task to generate the right bar plot, which shows the activity direction of the two groups in the old task (</w:t>
      </w:r>
      <w:proofErr w:type="spellStart"/>
      <w:r w:rsidRPr="00BE796D">
        <w:t>signrank</w:t>
      </w:r>
      <w:proofErr w:type="spellEnd"/>
      <w:r w:rsidRPr="00BE796D">
        <w:t xml:space="preserve"> p &lt; 0.001).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1" w:name="_Toc231804194"/>
      <w:r w:rsidRPr="00F718B4">
        <w:rPr>
          <w:rFonts w:hint="eastAsia"/>
        </w:rPr>
        <w:t>皮层响应的分化程度与学习速率具有正相关性</w:t>
      </w:r>
      <w:bookmarkEnd w:id="81"/>
    </w:p>
    <w:p w14:paraId="13CB5E43" w14:textId="4B890919" w:rsidR="008772DE" w:rsidRPr="008772DE" w:rsidRDefault="008772DE" w:rsidP="00C103D9">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00C103D9" w:rsidRPr="00C103D9">
        <w:t>这与</w:t>
      </w:r>
      <w:r w:rsidR="00C103D9" w:rsidRPr="00C103D9">
        <w:t>5.1</w:t>
      </w:r>
      <w:r w:rsidR="00C103D9" w:rsidRPr="00C103D9">
        <w:t>中</w:t>
      </w:r>
      <w:r w:rsidR="00C103D9" w:rsidRPr="00C103D9">
        <w:t>5</w:t>
      </w:r>
      <w:r w:rsidR="00C103D9" w:rsidRPr="00C103D9">
        <w:t>层响应异质性在连续学习阶段更大的结论不同，提示</w:t>
      </w:r>
      <w:r w:rsidR="00C103D9" w:rsidRPr="00C103D9">
        <w:t>2/5</w:t>
      </w:r>
      <w:r w:rsidR="00C103D9" w:rsidRPr="00C103D9">
        <w:t>层之间的潜在分工：</w:t>
      </w:r>
      <w:r w:rsidR="00C103D9" w:rsidRPr="00C103D9">
        <w:t>5</w:t>
      </w:r>
      <w:r w:rsidR="00C103D9" w:rsidRPr="00C103D9">
        <w:t>层更可能是响应异质性的直接来源，而其对</w:t>
      </w:r>
      <w:r w:rsidR="00C103D9" w:rsidRPr="00C103D9">
        <w:t>2</w:t>
      </w:r>
      <w:r w:rsidR="00C103D9" w:rsidRPr="00C103D9">
        <w:t>层实际造成的影响结果决定了最终学习速度。</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79C61558" w:rsidR="00F718B4" w:rsidRDefault="006D7B3A" w:rsidP="00F718B4">
      <w:pPr>
        <w:pStyle w:val="afff1"/>
        <w:keepNext/>
      </w:pPr>
      <w:r>
        <w:rPr>
          <w:rFonts w:hint="eastAsia"/>
          <w:noProof/>
          <w14:ligatures w14:val="standardContextual"/>
        </w:rPr>
        <w:drawing>
          <wp:inline distT="0" distB="0" distL="0" distR="0" wp14:anchorId="3F2DCF00" wp14:editId="741B5A64">
            <wp:extent cx="2952750" cy="1438275"/>
            <wp:effectExtent l="0" t="0" r="0" b="9525"/>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43">
                      <a:extLst>
                        <a:ext uri="{96DAC541-7B7A-43D3-8B79-37D633B846F1}">
                          <asvg:svgBlip xmlns:asvg="http://schemas.microsoft.com/office/drawing/2016/SVG/main" r:embed="rId44"/>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2" w:name="_Ref231050721"/>
      <w:bookmarkStart w:id="83" w:name="_Toc23181059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2"/>
      <w:r>
        <w:rPr>
          <w:rFonts w:hint="eastAsia"/>
        </w:rPr>
        <w:t xml:space="preserve"> </w:t>
      </w:r>
      <w:r w:rsidRPr="00F718B4">
        <w:rPr>
          <w:rFonts w:hint="eastAsia"/>
        </w:rPr>
        <w:t>皮层响应的分化程度与学习速率具有正相关性</w:t>
      </w:r>
      <w:bookmarkEnd w:id="83"/>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5985E4B4" w:rsidR="00F718B4" w:rsidRPr="00F718B4" w:rsidRDefault="006D7B3A" w:rsidP="00F718B4">
      <w:pPr>
        <w:pStyle w:val="afff2"/>
        <w:ind w:left="480"/>
      </w:pPr>
      <w:r w:rsidRPr="006D7B3A">
        <w:rPr>
          <w:rFonts w:hint="eastAsia"/>
        </w:rPr>
        <w:t>（</w:t>
      </w:r>
      <w:r w:rsidRPr="006D7B3A">
        <w:rPr>
          <w:rFonts w:hint="eastAsia"/>
        </w:rPr>
        <w:t>A</w:t>
      </w:r>
      <w:r w:rsidRPr="006D7B3A">
        <w:rPr>
          <w:rFonts w:hint="eastAsia"/>
        </w:rPr>
        <w:t>）</w:t>
      </w:r>
      <w:r w:rsidRPr="006D7B3A">
        <w:t>分</w:t>
      </w:r>
      <w:r w:rsidRPr="006D7B3A">
        <w:t>2/5</w:t>
      </w:r>
      <w:r w:rsidRPr="006D7B3A">
        <w:t>层列出每只鼠的响应异质性与蓝光线索任务的</w:t>
      </w:r>
      <w:r w:rsidRPr="006D7B3A">
        <w:t>Sigmoid</w:t>
      </w:r>
      <w:r w:rsidRPr="006D7B3A">
        <w:t>斜率的</w:t>
      </w:r>
      <w:r w:rsidRPr="006D7B3A">
        <w:t>Spearman</w:t>
      </w:r>
      <w:r w:rsidRPr="006D7B3A">
        <w:t>相关性，不同颜色点区分初始学习与连续学习。</w:t>
      </w:r>
      <w:r w:rsidRPr="006D7B3A">
        <w:t>2/3</w:t>
      </w:r>
      <w:r w:rsidRPr="006D7B3A">
        <w:t>层：初始学习</w:t>
      </w:r>
      <w:r w:rsidRPr="006D7B3A">
        <w:t>14</w:t>
      </w:r>
      <w:r w:rsidRPr="006D7B3A">
        <w:t>只鼠</w:t>
      </w:r>
      <w:r w:rsidRPr="006D7B3A">
        <w:t>2565</w:t>
      </w:r>
      <w:r w:rsidRPr="006D7B3A">
        <w:t>个细胞、连续学习</w:t>
      </w:r>
      <w:r w:rsidRPr="006D7B3A">
        <w:t>11</w:t>
      </w:r>
      <w:r w:rsidRPr="006D7B3A">
        <w:t>只鼠</w:t>
      </w:r>
      <w:r w:rsidRPr="006D7B3A">
        <w:t>2210</w:t>
      </w:r>
      <w:r w:rsidRPr="006D7B3A">
        <w:t>个细胞，</w:t>
      </w:r>
      <w:r w:rsidRPr="006D7B3A">
        <w:t>ρ = 0.442</w:t>
      </w:r>
      <w:r w:rsidRPr="006D7B3A">
        <w:t>；</w:t>
      </w:r>
      <w:r w:rsidRPr="006D7B3A">
        <w:t>5</w:t>
      </w:r>
      <w:r w:rsidRPr="006D7B3A">
        <w:t>层：初始学习</w:t>
      </w:r>
      <w:r w:rsidRPr="006D7B3A">
        <w:t>11</w:t>
      </w:r>
      <w:r w:rsidRPr="006D7B3A">
        <w:t>只鼠</w:t>
      </w:r>
      <w:r w:rsidRPr="006D7B3A">
        <w:t>1891</w:t>
      </w:r>
      <w:r w:rsidRPr="006D7B3A">
        <w:t>个细胞、连续学习</w:t>
      </w:r>
      <w:r w:rsidRPr="006D7B3A">
        <w:t>10</w:t>
      </w:r>
      <w:r w:rsidRPr="006D7B3A">
        <w:t>只鼠</w:t>
      </w:r>
      <w:r w:rsidRPr="006D7B3A">
        <w:t>2679</w:t>
      </w:r>
      <w:r w:rsidRPr="006D7B3A">
        <w:t>个细胞，</w:t>
      </w:r>
      <w:r w:rsidRPr="006D7B3A">
        <w:t>ρ = 0.422</w:t>
      </w:r>
      <w:r w:rsidRPr="006D7B3A">
        <w:t>。仅</w:t>
      </w:r>
      <w:r w:rsidRPr="006D7B3A">
        <w:t>2/3</w:t>
      </w:r>
      <w:r w:rsidRPr="006D7B3A">
        <w:t>层表现出显著相关。（</w:t>
      </w:r>
      <w:r w:rsidRPr="006D7B3A">
        <w:t>B</w:t>
      </w:r>
      <w:r w:rsidRPr="006D7B3A">
        <w:t>）分</w:t>
      </w:r>
      <w:r w:rsidRPr="006D7B3A">
        <w:t>2/5</w:t>
      </w:r>
      <w:r w:rsidRPr="006D7B3A">
        <w:t>层比较初始学习与连续学习阶段，在线索前</w:t>
      </w:r>
      <w:r w:rsidRPr="006D7B3A">
        <w:t>3</w:t>
      </w:r>
      <w:r w:rsidRPr="006D7B3A">
        <w:t>秒基线中，钙信号随时间波动的标准差，即用于计算</w:t>
      </w:r>
      <w:r w:rsidRPr="006D7B3A">
        <w:t>z-score</w:t>
      </w:r>
      <w:r w:rsidRPr="006D7B3A">
        <w:t>的基线标准差。</w:t>
      </w:r>
      <w:r w:rsidRPr="006D7B3A">
        <w:t>2/3</w:t>
      </w:r>
      <w:r w:rsidRPr="006D7B3A">
        <w:t>层：初始学</w:t>
      </w:r>
      <w:r w:rsidRPr="006D7B3A">
        <w:rPr>
          <w:rFonts w:hint="eastAsia"/>
        </w:rPr>
        <w:t>习</w:t>
      </w:r>
      <w:r w:rsidRPr="006D7B3A">
        <w:rPr>
          <w:rFonts w:hint="eastAsia"/>
        </w:rPr>
        <w:t>14</w:t>
      </w:r>
      <w:r w:rsidRPr="006D7B3A">
        <w:rPr>
          <w:rFonts w:hint="eastAsia"/>
        </w:rPr>
        <w:t>只鼠</w:t>
      </w:r>
      <w:r w:rsidRPr="006D7B3A">
        <w:rPr>
          <w:rFonts w:hint="eastAsia"/>
        </w:rPr>
        <w:t>2676</w:t>
      </w:r>
      <w:r w:rsidRPr="006D7B3A">
        <w:rPr>
          <w:rFonts w:hint="eastAsia"/>
        </w:rPr>
        <w:t>个细胞、连续学习</w:t>
      </w:r>
      <w:r w:rsidRPr="006D7B3A">
        <w:rPr>
          <w:rFonts w:hint="eastAsia"/>
        </w:rPr>
        <w:t>11</w:t>
      </w:r>
      <w:r w:rsidRPr="006D7B3A">
        <w:rPr>
          <w:rFonts w:hint="eastAsia"/>
        </w:rPr>
        <w:t>只鼠</w:t>
      </w:r>
      <w:r w:rsidRPr="006D7B3A">
        <w:rPr>
          <w:rFonts w:hint="eastAsia"/>
        </w:rPr>
        <w:t>2369</w:t>
      </w:r>
      <w:r w:rsidRPr="006D7B3A">
        <w:rPr>
          <w:rFonts w:hint="eastAsia"/>
        </w:rPr>
        <w:t>个细胞，</w:t>
      </w:r>
      <w:r w:rsidRPr="006D7B3A">
        <w:rPr>
          <w:rFonts w:hint="eastAsia"/>
        </w:rPr>
        <w:t>one-way ANOVA, p = 0.25</w:t>
      </w:r>
      <w:r w:rsidRPr="006D7B3A">
        <w:rPr>
          <w:rFonts w:hint="eastAsia"/>
        </w:rPr>
        <w:t>；</w:t>
      </w:r>
      <w:r w:rsidRPr="006D7B3A">
        <w:rPr>
          <w:rFonts w:hint="eastAsia"/>
        </w:rPr>
        <w:t>5</w:t>
      </w:r>
      <w:r w:rsidRPr="006D7B3A">
        <w:rPr>
          <w:rFonts w:hint="eastAsia"/>
        </w:rPr>
        <w:t>层：初始学习</w:t>
      </w:r>
      <w:r w:rsidRPr="006D7B3A">
        <w:rPr>
          <w:rFonts w:hint="eastAsia"/>
        </w:rPr>
        <w:t>11</w:t>
      </w:r>
      <w:r w:rsidRPr="006D7B3A">
        <w:rPr>
          <w:rFonts w:hint="eastAsia"/>
        </w:rPr>
        <w:t>只鼠</w:t>
      </w:r>
      <w:r w:rsidRPr="006D7B3A">
        <w:rPr>
          <w:rFonts w:hint="eastAsia"/>
        </w:rPr>
        <w:t>1910</w:t>
      </w:r>
      <w:r w:rsidRPr="006D7B3A">
        <w:rPr>
          <w:rFonts w:hint="eastAsia"/>
        </w:rPr>
        <w:t>个细胞、连续学习</w:t>
      </w:r>
      <w:r w:rsidRPr="006D7B3A">
        <w:rPr>
          <w:rFonts w:hint="eastAsia"/>
        </w:rPr>
        <w:t>10</w:t>
      </w:r>
      <w:r w:rsidRPr="006D7B3A">
        <w:rPr>
          <w:rFonts w:hint="eastAsia"/>
        </w:rPr>
        <w:t>只鼠</w:t>
      </w:r>
      <w:r w:rsidRPr="006D7B3A">
        <w:rPr>
          <w:rFonts w:hint="eastAsia"/>
        </w:rPr>
        <w:t>2736</w:t>
      </w:r>
      <w:r w:rsidRPr="006D7B3A">
        <w:rPr>
          <w:rFonts w:hint="eastAsia"/>
        </w:rPr>
        <w:t>个细胞，</w:t>
      </w:r>
      <w:r w:rsidRPr="006D7B3A">
        <w:rPr>
          <w:rFonts w:hint="eastAsia"/>
        </w:rPr>
        <w:t>one-way ANOVA, p = 0.40</w:t>
      </w:r>
      <w:r w:rsidRPr="006D7B3A">
        <w:rPr>
          <w:rFonts w:hint="eastAsia"/>
        </w:rPr>
        <w:t>。连续学习阶段的基线波动并不低于，甚至高于初始阶段，说明连续学习阶段较高的响应异质性并不能解释为其基线波动更低</w:t>
      </w:r>
      <w:r w:rsidR="00F718B4" w:rsidRPr="00F718B4">
        <w:rPr>
          <w:rFonts w:hint="eastAsia"/>
        </w:rPr>
        <w:t>。</w:t>
      </w:r>
      <w:r w:rsidR="00F718B4">
        <w:br/>
      </w:r>
      <w:r w:rsidRPr="006D7B3A">
        <w:t>(A) Spearman correlation between response heterogeneity and the sigmoid slope of the 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one-way ANOVA, p = 0.25; layer 5: naive 11 mice 1910 cells, continual 10 mice 2736 cells, one-way ANOVA, p = 0.40.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4" w:name="_Toc231804195"/>
      <w:r w:rsidRPr="00F718B4">
        <w:rPr>
          <w:rFonts w:hint="eastAsia"/>
        </w:rPr>
        <w:t>计算模型验证连续学习加速机制</w:t>
      </w:r>
      <w:bookmarkEnd w:id="84"/>
    </w:p>
    <w:p w14:paraId="587411D6" w14:textId="5ACAD40B" w:rsidR="00F718B4" w:rsidRDefault="00F718B4" w:rsidP="00F718B4">
      <w:pPr>
        <w:pStyle w:val="3"/>
      </w:pPr>
      <w:bookmarkStart w:id="85" w:name="_Toc231804196"/>
      <w:r w:rsidRPr="00F718B4">
        <w:rPr>
          <w:rFonts w:hint="eastAsia"/>
        </w:rPr>
        <w:t>稀疏循环神经网络模型的建立</w:t>
      </w:r>
      <w:bookmarkEnd w:id="85"/>
    </w:p>
    <w:p w14:paraId="48DB19C1" w14:textId="45D26E0A"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D467A">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D467A">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D467A">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03BD142F"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6BC0938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D467A">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D467A">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D467A">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D467A">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4" w:tooltip="Yagishita, 2014 #324" w:history="1">
        <w:r w:rsidR="00DD467A">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D467A">
          <w:rPr>
            <w:noProof/>
          </w:rPr>
          <w:t>Kaiwen He et al., 2015</w:t>
        </w:r>
      </w:hyperlink>
      <w:r>
        <w:rPr>
          <w:noProof/>
        </w:rPr>
        <w:t>)</w:t>
      </w:r>
      <w:r>
        <w:fldChar w:fldCharType="end"/>
      </w:r>
      <w:r>
        <w:rPr>
          <w:rFonts w:hint="eastAsia"/>
        </w:rPr>
        <w:t>。</w:t>
      </w:r>
    </w:p>
    <w:p w14:paraId="01BD1941" w14:textId="6D9C67D1"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D467A">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D467A">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182C28FA"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D467A">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D467A">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D467A">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D467A">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B328776"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D467A">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D467A">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D467A">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3" w:tooltip="Xu, 2009 #334" w:history="1">
        <w:r w:rsidR="00DD467A">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D467A">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453DCC79" w:rsidR="00E37208" w:rsidRDefault="00F7182D" w:rsidP="00E37208">
      <w:r w:rsidRPr="00F7182D">
        <w:rPr>
          <w:rFonts w:hint="eastAsia"/>
        </w:rPr>
        <w:t>模型的单次试验设计，和动物实验基本一致对标。首先是冷静阶段，动物需要在无线索也无奖励情况下持续等待，直到能维持足够长时间的静息而不产生行为为止；这对应行为任务中单次线索</w:t>
      </w:r>
      <w:r w:rsidRPr="00F7182D">
        <w:rPr>
          <w:rFonts w:hint="eastAsia"/>
        </w:rPr>
        <w:t>-</w:t>
      </w:r>
      <w:proofErr w:type="gramStart"/>
      <w:r w:rsidRPr="00F7182D">
        <w:rPr>
          <w:rFonts w:hint="eastAsia"/>
        </w:rPr>
        <w:t>舔水试验</w:t>
      </w:r>
      <w:proofErr w:type="gramEnd"/>
      <w:r w:rsidRPr="00F7182D">
        <w:rPr>
          <w:rFonts w:hint="eastAsia"/>
        </w:rPr>
        <w:t>开始前需要抑制提前舔</w:t>
      </w:r>
      <w:proofErr w:type="gramStart"/>
      <w:r w:rsidRPr="00F7182D">
        <w:rPr>
          <w:rFonts w:hint="eastAsia"/>
        </w:rPr>
        <w:t>舐</w:t>
      </w:r>
      <w:proofErr w:type="gramEnd"/>
      <w:r w:rsidRPr="00F7182D">
        <w:rPr>
          <w:rFonts w:hint="eastAsia"/>
        </w:rPr>
        <w:t>或自发动作的要求。这个阶段的存在是为了防止神经网络被训练成不关注线索，只靠高频随机行为来达到较高的行为输出概率。模型中，每个单次试验会为所有细胞设置一个噪音响应，然后开始</w:t>
      </w:r>
      <w:r w:rsidRPr="00F7182D">
        <w:rPr>
          <w:rFonts w:hint="eastAsia"/>
        </w:rPr>
        <w:t>RNN</w:t>
      </w:r>
      <w:r w:rsidRPr="00F7182D">
        <w:rPr>
          <w:rFonts w:hint="eastAsia"/>
        </w:rPr>
        <w:t>迭代。一旦产生行为，意味着</w:t>
      </w:r>
      <w:r w:rsidRPr="00F7182D">
        <w:rPr>
          <w:rFonts w:hint="eastAsia"/>
        </w:rPr>
        <w:t>5</w:t>
      </w:r>
      <w:r w:rsidRPr="00F7182D">
        <w:rPr>
          <w:rFonts w:hint="eastAsia"/>
        </w:rPr>
        <w:t>层驱动行为的细胞响应过强、阻止行为的细胞响应太弱，但此时外界并未给出线索和奖励，因此模型立即进行反</w:t>
      </w:r>
      <w:r w:rsidRPr="00F7182D">
        <w:t>向学习（</w:t>
      </w:r>
      <w:r w:rsidRPr="00F7182D">
        <w:t>η=-0.06</w:t>
      </w:r>
      <w:r w:rsidRPr="00F7182D">
        <w:t>）：从强化学习角度看，这相当于无奖赏或错误时机行为引发的负向教学信号，</w:t>
      </w:r>
      <w:r w:rsidRPr="00F7182D">
        <w:rPr>
          <w:rFonts w:hint="eastAsia"/>
        </w:rPr>
        <w:t>因为奖赏预测误差可以为学习提供正负方向性</w:t>
      </w:r>
      <w:r w:rsidR="00E37208">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E37208">
        <w:instrText xml:space="preserve"> ADDIN EN.JS.CITE </w:instrText>
      </w:r>
      <w:r w:rsidR="00E37208">
        <w:fldChar w:fldCharType="separate"/>
      </w:r>
      <w:r w:rsidR="00E37208">
        <w:rPr>
          <w:noProof/>
        </w:rPr>
        <w:t>(</w:t>
      </w:r>
      <w:hyperlink w:anchor="_ENREF_135" w:tooltip="Schultz, 1997 #185" w:history="1">
        <w:r w:rsidR="00DD467A">
          <w:rPr>
            <w:noProof/>
          </w:rPr>
          <w:t>Schultz et al., 1997</w:t>
        </w:r>
      </w:hyperlink>
      <w:r w:rsidR="00E37208">
        <w:rPr>
          <w:noProof/>
        </w:rPr>
        <w:t>)</w:t>
      </w:r>
      <w:r w:rsidR="00E37208">
        <w:fldChar w:fldCharType="end"/>
      </w:r>
      <w:r w:rsidR="00E37208">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sidR="00E37208">
        <w:rPr>
          <w:rFonts w:hint="eastAsia"/>
        </w:rPr>
        <w:t>可以被奖赏或惩罚信号转化为相反方向的权重改变</w:t>
      </w:r>
      <w:r w:rsidR="00E37208">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E37208">
        <w:instrText xml:space="preserve"> ADDIN EN.JS.CITE </w:instrText>
      </w:r>
      <w:r w:rsidR="00E37208">
        <w:fldChar w:fldCharType="separate"/>
      </w:r>
      <w:r w:rsidR="00E37208">
        <w:rPr>
          <w:noProof/>
        </w:rPr>
        <w:t>(</w:t>
      </w:r>
      <w:hyperlink w:anchor="_ENREF_37" w:tooltip="Frémaux, 2016 #320" w:history="1">
        <w:r w:rsidR="00DD467A">
          <w:rPr>
            <w:noProof/>
          </w:rPr>
          <w:t>Frémaux &amp; Gerstner, 2016</w:t>
        </w:r>
      </w:hyperlink>
      <w:r w:rsidR="00E37208">
        <w:rPr>
          <w:noProof/>
        </w:rPr>
        <w:t>)</w:t>
      </w:r>
      <w:r w:rsidR="00E37208">
        <w:fldChar w:fldCharType="end"/>
      </w:r>
      <w:r w:rsidR="00E37208">
        <w:rPr>
          <w:rFonts w:hint="eastAsia"/>
        </w:rPr>
        <w:t>。那之后，重新设置噪音，继续迭代，直到连续</w:t>
      </w:r>
      <w:r w:rsidR="00E37208">
        <w:rPr>
          <w:rFonts w:hint="eastAsia"/>
        </w:rPr>
        <w:t>20</w:t>
      </w:r>
      <w:r w:rsidR="00E37208">
        <w:rPr>
          <w:rFonts w:hint="eastAsia"/>
        </w:rPr>
        <w:t>次迭代都不触发行为，才能通过冷静阶段，相当于要求网络先稳定在无线索就不产生行为的基线状态。接下来按照</w:t>
      </w:r>
      <w:r w:rsidR="00E37208">
        <w:rPr>
          <w:rFonts w:hint="eastAsia"/>
        </w:rPr>
        <w:t>2</w:t>
      </w:r>
      <w:r w:rsidR="00E37208">
        <w:rPr>
          <w:rFonts w:hint="eastAsia"/>
        </w:rPr>
        <w:t>层预设的模式输入线索并迭代，如果</w:t>
      </w:r>
      <w:r w:rsidR="00E37208">
        <w:rPr>
          <w:rFonts w:hint="eastAsia"/>
        </w:rPr>
        <w:t>5</w:t>
      </w:r>
      <w:r w:rsidR="00E37208">
        <w:rPr>
          <w:rFonts w:hint="eastAsia"/>
        </w:rPr>
        <w:t>层输出行为，则该</w:t>
      </w:r>
      <w:r w:rsidR="00E37208">
        <w:rPr>
          <w:rFonts w:hint="eastAsia"/>
        </w:rPr>
        <w:t>trial</w:t>
      </w:r>
      <w:r w:rsidR="00E37208">
        <w:rPr>
          <w:rFonts w:hint="eastAsia"/>
        </w:rPr>
        <w:t>记为</w:t>
      </w:r>
      <w:r w:rsidR="00E37208">
        <w:rPr>
          <w:rFonts w:hint="eastAsia"/>
        </w:rPr>
        <w:t>hit</w:t>
      </w:r>
      <w:r w:rsidR="00E37208">
        <w:rPr>
          <w:rFonts w:hint="eastAsia"/>
        </w:rPr>
        <w:t>；如果迭代</w:t>
      </w:r>
      <w:r w:rsidR="00E37208">
        <w:rPr>
          <w:rFonts w:hint="eastAsia"/>
        </w:rPr>
        <w:t>5</w:t>
      </w:r>
      <w:r w:rsidR="00E37208">
        <w:rPr>
          <w:rFonts w:hint="eastAsia"/>
        </w:rPr>
        <w:t>次仍无行为，记为</w:t>
      </w:r>
      <w:r w:rsidR="00E37208">
        <w:rPr>
          <w:rFonts w:hint="eastAsia"/>
        </w:rPr>
        <w:t>miss</w:t>
      </w:r>
      <w:r w:rsidR="00E37208">
        <w:rPr>
          <w:rFonts w:hint="eastAsia"/>
        </w:rPr>
        <w:t>。最后是学习结算阶段，给</w:t>
      </w:r>
      <w:r w:rsidR="00E37208">
        <w:rPr>
          <w:rFonts w:hint="eastAsia"/>
        </w:rPr>
        <w:t>5</w:t>
      </w:r>
      <w:r w:rsidR="00E37208">
        <w:rPr>
          <w:rFonts w:hint="eastAsia"/>
        </w:rPr>
        <w:t>层驱动行为的细胞设置教学信号</w:t>
      </w:r>
      <w:r w:rsidR="00E37208">
        <w:rPr>
          <w:rFonts w:hint="eastAsia"/>
        </w:rPr>
        <w:t>1</w:t>
      </w:r>
      <w:r w:rsidR="00E37208">
        <w:rPr>
          <w:rFonts w:hint="eastAsia"/>
        </w:rPr>
        <w:t>，阻止行为的细胞设置教学信号</w:t>
      </w:r>
      <w:r w:rsidR="00E37208">
        <w:rPr>
          <w:rFonts w:hint="eastAsia"/>
        </w:rPr>
        <w:t>0</w:t>
      </w:r>
      <w:r w:rsidR="00E37208">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sidR="00E37208">
        <w:rPr>
          <w:rFonts w:hint="eastAsia"/>
        </w:rPr>
        <w:t>巩固为有利于目标行为驱动的连接结构</w:t>
      </w:r>
      <w:r w:rsidR="00E37208">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E37208">
        <w:instrText xml:space="preserve"> ADDIN EN.JS.CITE </w:instrText>
      </w:r>
      <w:r w:rsidR="00E37208">
        <w:fldChar w:fldCharType="separate"/>
      </w:r>
      <w:r w:rsidR="00E37208">
        <w:rPr>
          <w:noProof/>
        </w:rPr>
        <w:t>(</w:t>
      </w:r>
      <w:hyperlink w:anchor="_ENREF_74" w:tooltip="Izhikevich, 2007 #323" w:history="1">
        <w:r w:rsidR="00DD467A">
          <w:rPr>
            <w:noProof/>
          </w:rPr>
          <w:t>Izhikevich, 2007</w:t>
        </w:r>
      </w:hyperlink>
      <w:r w:rsidR="00E37208">
        <w:rPr>
          <w:noProof/>
        </w:rPr>
        <w:t>)</w:t>
      </w:r>
      <w:r w:rsidR="00E37208">
        <w:fldChar w:fldCharType="end"/>
      </w:r>
      <w:r w:rsidR="00E37208">
        <w:rPr>
          <w:rFonts w:hint="eastAsia"/>
        </w:rPr>
        <w:t>（</w:t>
      </w:r>
      <w:r w:rsidR="00E37208">
        <w:fldChar w:fldCharType="begin"/>
      </w:r>
      <w:r w:rsidR="00E37208">
        <w:instrText xml:space="preserve"> </w:instrText>
      </w:r>
      <w:r w:rsidR="00E37208">
        <w:rPr>
          <w:rFonts w:hint="eastAsia"/>
        </w:rPr>
        <w:instrText>REF _Ref230784232 \h</w:instrText>
      </w:r>
      <w:r w:rsidR="00E37208">
        <w:instrText xml:space="preserve"> </w:instrText>
      </w:r>
      <w:r w:rsidR="00E37208">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3</w:t>
      </w:r>
      <w:r w:rsidR="00E37208">
        <w:fldChar w:fldCharType="end"/>
      </w:r>
      <w:r w:rsidR="00E37208">
        <w:rPr>
          <w:rFonts w:hint="eastAsia"/>
        </w:rPr>
        <w:t>B</w:t>
      </w:r>
      <w:r w:rsidR="00E37208">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5">
                      <a:extLst>
                        <a:ext uri="{96DAC541-7B7A-43D3-8B79-37D633B846F1}">
                          <asvg:svgBlip xmlns:asvg="http://schemas.microsoft.com/office/drawing/2016/SVG/main" r:embed="rId46"/>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6" w:name="_Ref230784232"/>
      <w:bookmarkStart w:id="87" w:name="_Toc23181060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6"/>
      <w:r>
        <w:rPr>
          <w:rFonts w:hint="eastAsia"/>
        </w:rPr>
        <w:t xml:space="preserve"> </w:t>
      </w:r>
      <w:r w:rsidRPr="00F718B4">
        <w:rPr>
          <w:rFonts w:hint="eastAsia"/>
        </w:rPr>
        <w:t>稀疏循环神经网络模型的建立</w:t>
      </w:r>
      <w:bookmarkEnd w:id="87"/>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8" w:name="_Toc231804197"/>
      <w:r w:rsidRPr="00F718B4">
        <w:rPr>
          <w:rFonts w:hint="eastAsia"/>
        </w:rPr>
        <w:t>前期训练改变连接权重分布并增强细胞响应分化</w:t>
      </w:r>
      <w:bookmarkEnd w:id="88"/>
    </w:p>
    <w:p w14:paraId="3B0FEF00" w14:textId="7447CB35"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w:t>
      </w:r>
      <w:r w:rsidR="00C103D9">
        <w:rPr>
          <w:rFonts w:hint="eastAsia"/>
        </w:rPr>
        <w:t>连接</w:t>
      </w:r>
      <w:r w:rsidR="00CC3B1C" w:rsidRPr="00CC3B1C">
        <w:rPr>
          <w:rFonts w:hint="eastAsia"/>
        </w:rPr>
        <w:t>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041D7C21" w:rsidR="00F718B4" w:rsidRDefault="00804344" w:rsidP="00F718B4">
      <w:pPr>
        <w:pStyle w:val="afff1"/>
        <w:keepNext/>
      </w:pPr>
      <w:r>
        <w:rPr>
          <w:rFonts w:hint="eastAsia"/>
          <w:noProof/>
          <w14:ligatures w14:val="standardContextual"/>
        </w:rPr>
        <w:drawing>
          <wp:inline distT="0" distB="0" distL="0" distR="0" wp14:anchorId="7A2FBF19" wp14:editId="506C3525">
            <wp:extent cx="4391025" cy="2952750"/>
            <wp:effectExtent l="0" t="0" r="9525"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7">
                      <a:extLst>
                        <a:ext uri="{96DAC541-7B7A-43D3-8B79-37D633B846F1}">
                          <asvg:svgBlip xmlns:asvg="http://schemas.microsoft.com/office/drawing/2016/SVG/main" r:embed="rId48"/>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9" w:name="_Ref230784282"/>
      <w:bookmarkStart w:id="90" w:name="_Toc23181060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9"/>
      <w:r>
        <w:rPr>
          <w:rFonts w:hint="eastAsia"/>
        </w:rPr>
        <w:t xml:space="preserve"> </w:t>
      </w:r>
      <w:r w:rsidRPr="00F718B4">
        <w:rPr>
          <w:rFonts w:hint="eastAsia"/>
        </w:rPr>
        <w:t>前期训练改变连接权重分布并增强细胞响应分化</w:t>
      </w:r>
      <w:bookmarkEnd w:id="90"/>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3CEF3563" w:rsidR="00F718B4" w:rsidRDefault="00336AEC" w:rsidP="00F718B4">
      <w:pPr>
        <w:pStyle w:val="afff2"/>
        <w:ind w:left="480"/>
      </w:pPr>
      <w:r w:rsidRPr="00336AEC">
        <w:rPr>
          <w:rFonts w:hint="eastAsia"/>
        </w:rPr>
        <w:t>（</w:t>
      </w:r>
      <w:r w:rsidRPr="00336AEC">
        <w:rPr>
          <w:rFonts w:hint="eastAsia"/>
        </w:rPr>
        <w:t>A</w:t>
      </w:r>
      <w:r w:rsidRPr="00336AEC">
        <w:rPr>
          <w:rFonts w:hint="eastAsia"/>
        </w:rPr>
        <w:t>）预训前（</w:t>
      </w:r>
      <w:r w:rsidRPr="00336AEC">
        <w:rPr>
          <w:rFonts w:hint="eastAsia"/>
        </w:rPr>
        <w:t>naive</w:t>
      </w:r>
      <w:r w:rsidRPr="00336AEC">
        <w:rPr>
          <w:rFonts w:hint="eastAsia"/>
        </w:rPr>
        <w:t>）后（</w:t>
      </w:r>
      <w:r w:rsidRPr="00336AEC">
        <w:rPr>
          <w:rFonts w:hint="eastAsia"/>
        </w:rPr>
        <w:t>After pretrain</w:t>
      </w:r>
      <w:r w:rsidRPr="00336AEC">
        <w:rPr>
          <w:rFonts w:hint="eastAsia"/>
        </w:rPr>
        <w:t>）的连接权重分布，根据前后神经元是兴奋性还是抑制性，分为兴奋到兴奋（</w:t>
      </w:r>
      <w:r w:rsidRPr="00336AEC">
        <w:rPr>
          <w:rFonts w:hint="eastAsia"/>
        </w:rPr>
        <w:t>E</w:t>
      </w:r>
      <w:r w:rsidRPr="00336AEC">
        <w:rPr>
          <w:rFonts w:hint="eastAsia"/>
        </w:rPr>
        <w:t>→</w:t>
      </w:r>
      <w:r w:rsidRPr="00336AEC">
        <w:rPr>
          <w:rFonts w:hint="eastAsia"/>
        </w:rPr>
        <w:t>E</w:t>
      </w:r>
      <w:r w:rsidRPr="00336AEC">
        <w:rPr>
          <w:rFonts w:hint="eastAsia"/>
        </w:rPr>
        <w:t>）、兴奋到抑制（</w:t>
      </w:r>
      <w:r w:rsidRPr="00336AEC">
        <w:rPr>
          <w:rFonts w:hint="eastAsia"/>
        </w:rPr>
        <w:t>E</w:t>
      </w:r>
      <w:r w:rsidRPr="00336AEC">
        <w:rPr>
          <w:rFonts w:hint="eastAsia"/>
        </w:rPr>
        <w:t>→</w:t>
      </w:r>
      <w:r w:rsidRPr="00336AEC">
        <w:rPr>
          <w:rFonts w:hint="eastAsia"/>
        </w:rPr>
        <w:t>I</w:t>
      </w:r>
      <w:r w:rsidRPr="00336AEC">
        <w:rPr>
          <w:rFonts w:hint="eastAsia"/>
        </w:rPr>
        <w:t>）、抑制到兴奋（</w:t>
      </w:r>
      <w:r w:rsidRPr="00336AEC">
        <w:rPr>
          <w:rFonts w:hint="eastAsia"/>
        </w:rPr>
        <w:t>I</w:t>
      </w:r>
      <w:r w:rsidRPr="00336AEC">
        <w:rPr>
          <w:rFonts w:hint="eastAsia"/>
        </w:rPr>
        <w:t>→</w:t>
      </w:r>
      <w:r w:rsidRPr="00336AEC">
        <w:rPr>
          <w:rFonts w:hint="eastAsia"/>
        </w:rPr>
        <w:t>E</w:t>
      </w:r>
      <w:r w:rsidRPr="00336AEC">
        <w:rPr>
          <w:rFonts w:hint="eastAsia"/>
        </w:rPr>
        <w:t>）、抑制到抑制（</w:t>
      </w:r>
      <w:r w:rsidRPr="00336AEC">
        <w:rPr>
          <w:rFonts w:hint="eastAsia"/>
        </w:rPr>
        <w:t>I</w:t>
      </w:r>
      <w:r w:rsidRPr="00336AEC">
        <w:rPr>
          <w:rFonts w:hint="eastAsia"/>
        </w:rPr>
        <w:t>→</w:t>
      </w:r>
      <w:r w:rsidRPr="00336AEC">
        <w:rPr>
          <w:rFonts w:hint="eastAsia"/>
        </w:rPr>
        <w:t>I</w:t>
      </w:r>
      <w:r w:rsidRPr="00336AEC">
        <w:rPr>
          <w:rFonts w:hint="eastAsia"/>
        </w:rPr>
        <w:t>）。除抑制</w:t>
      </w:r>
      <w:r w:rsidRPr="00336AEC">
        <w:rPr>
          <w:rFonts w:hint="eastAsia"/>
        </w:rPr>
        <w:t>-</w:t>
      </w:r>
      <w:r w:rsidRPr="00336AEC">
        <w:rPr>
          <w:rFonts w:hint="eastAsia"/>
        </w:rPr>
        <w:t>抑制连接外，大多数的弱连接都相对减少，而逼近上限的强连接大幅增加。（</w:t>
      </w:r>
      <w:r w:rsidRPr="00336AEC">
        <w:rPr>
          <w:rFonts w:hint="eastAsia"/>
        </w:rPr>
        <w:t>B</w:t>
      </w:r>
      <w:r w:rsidRPr="00336AEC">
        <w:rPr>
          <w:rFonts w:hint="eastAsia"/>
        </w:rPr>
        <w:t>）上：预训后，除抑制</w:t>
      </w:r>
      <w:r w:rsidRPr="00336AEC">
        <w:rPr>
          <w:rFonts w:hint="eastAsia"/>
        </w:rPr>
        <w:t>-</w:t>
      </w:r>
      <w:r w:rsidRPr="00336AEC">
        <w:rPr>
          <w:rFonts w:hint="eastAsia"/>
        </w:rPr>
        <w:t>抑制连接外，三种连接类型的权重</w:t>
      </w:r>
      <w:proofErr w:type="gramStart"/>
      <w:r w:rsidRPr="00336AEC">
        <w:rPr>
          <w:rFonts w:hint="eastAsia"/>
        </w:rPr>
        <w:t>方差均</w:t>
      </w:r>
      <w:proofErr w:type="gramEnd"/>
      <w:r w:rsidRPr="00336AEC">
        <w:rPr>
          <w:rFonts w:hint="eastAsia"/>
        </w:rPr>
        <w:t>增大；</w:t>
      </w:r>
      <w:r w:rsidRPr="00336AEC">
        <w:rPr>
          <w:rFonts w:hint="eastAsia"/>
        </w:rPr>
        <w:t>two-way ANOVA</w:t>
      </w:r>
      <w:r w:rsidRPr="00336AEC">
        <w:rPr>
          <w:rFonts w:hint="eastAsia"/>
        </w:rPr>
        <w:t>，</w:t>
      </w:r>
      <w:r w:rsidRPr="00336AEC">
        <w:rPr>
          <w:rFonts w:hint="eastAsia"/>
        </w:rPr>
        <w:t>E</w:t>
      </w:r>
      <w:r w:rsidRPr="00336AEC">
        <w:rPr>
          <w:rFonts w:hint="eastAsia"/>
        </w:rPr>
        <w:t>→</w:t>
      </w:r>
      <w:r w:rsidRPr="00336AEC">
        <w:rPr>
          <w:rFonts w:hint="eastAsia"/>
        </w:rPr>
        <w:t>E p &lt; 0.001</w:t>
      </w:r>
      <w:r w:rsidRPr="00336AEC">
        <w:rPr>
          <w:rFonts w:hint="eastAsia"/>
        </w:rPr>
        <w:t>，</w:t>
      </w:r>
      <w:r w:rsidRPr="00336AEC">
        <w:rPr>
          <w:rFonts w:hint="eastAsia"/>
        </w:rPr>
        <w:t>E</w:t>
      </w:r>
      <w:r w:rsidRPr="00336AEC">
        <w:rPr>
          <w:rFonts w:hint="eastAsia"/>
        </w:rPr>
        <w:t>→</w:t>
      </w:r>
      <w:r w:rsidRPr="00336AEC">
        <w:rPr>
          <w:rFonts w:hint="eastAsia"/>
        </w:rPr>
        <w:t>I p &lt; 0.001</w:t>
      </w:r>
      <w:r w:rsidRPr="00336AEC">
        <w:rPr>
          <w:rFonts w:hint="eastAsia"/>
        </w:rPr>
        <w:t>，</w:t>
      </w:r>
      <w:r w:rsidRPr="00336AEC">
        <w:rPr>
          <w:rFonts w:hint="eastAsia"/>
        </w:rPr>
        <w:t>I</w:t>
      </w:r>
      <w:r w:rsidRPr="00336AEC">
        <w:rPr>
          <w:rFonts w:hint="eastAsia"/>
        </w:rPr>
        <w:t>→</w:t>
      </w:r>
      <w:r w:rsidRPr="00336AEC">
        <w:rPr>
          <w:rFonts w:hint="eastAsia"/>
        </w:rPr>
        <w:t>E p &lt; 0.001</w:t>
      </w:r>
      <w:r w:rsidRPr="00336AEC">
        <w:rPr>
          <w:rFonts w:hint="eastAsia"/>
        </w:rPr>
        <w:t>，</w:t>
      </w:r>
      <w:r w:rsidRPr="00336AEC">
        <w:rPr>
          <w:rFonts w:hint="eastAsia"/>
        </w:rPr>
        <w:t>I</w:t>
      </w:r>
      <w:r w:rsidRPr="00336AEC">
        <w:rPr>
          <w:rFonts w:hint="eastAsia"/>
        </w:rPr>
        <w:t>→</w:t>
      </w:r>
      <w:r w:rsidRPr="00336AEC">
        <w:rPr>
          <w:rFonts w:hint="eastAsia"/>
        </w:rPr>
        <w:t>I p = 0.47</w:t>
      </w:r>
      <w:r w:rsidRPr="00336AEC">
        <w:rPr>
          <w:rFonts w:hint="eastAsia"/>
        </w:rPr>
        <w:t>。下：相比于未经预训的初始学习，有预训经验的连续学习，只有</w:t>
      </w:r>
      <w:r w:rsidRPr="00336AEC">
        <w:rPr>
          <w:rFonts w:hint="eastAsia"/>
        </w:rPr>
        <w:t>5</w:t>
      </w:r>
      <w:r w:rsidRPr="00336AEC">
        <w:rPr>
          <w:rFonts w:hint="eastAsia"/>
        </w:rPr>
        <w:t>层兴奋性神经元表现出更高的响应异质性；其它亚群则大多下降；</w:t>
      </w:r>
      <w:r w:rsidRPr="00336AEC">
        <w:rPr>
          <w:rFonts w:hint="eastAsia"/>
        </w:rPr>
        <w:t>two-way ANOVA</w:t>
      </w:r>
      <w:r w:rsidRPr="00336AEC">
        <w:rPr>
          <w:rFonts w:hint="eastAsia"/>
        </w:rPr>
        <w:t>，</w:t>
      </w:r>
      <w:r w:rsidRPr="00336AEC">
        <w:rPr>
          <w:rFonts w:hint="eastAsia"/>
        </w:rPr>
        <w:t>L2/3E p &lt; 0.001</w:t>
      </w:r>
      <w:r w:rsidRPr="00336AEC">
        <w:rPr>
          <w:rFonts w:hint="eastAsia"/>
        </w:rPr>
        <w:t>，</w:t>
      </w:r>
      <w:r w:rsidRPr="00336AEC">
        <w:rPr>
          <w:rFonts w:hint="eastAsia"/>
        </w:rPr>
        <w:t>L2/3I p &lt; 0.001</w:t>
      </w:r>
      <w:r w:rsidRPr="00336AEC">
        <w:rPr>
          <w:rFonts w:hint="eastAsia"/>
        </w:rPr>
        <w:t>，</w:t>
      </w:r>
      <w:r w:rsidRPr="00336AEC">
        <w:rPr>
          <w:rFonts w:hint="eastAsia"/>
        </w:rPr>
        <w:t>L5E p = 0.007</w:t>
      </w:r>
      <w:r w:rsidRPr="00336AEC">
        <w:rPr>
          <w:rFonts w:hint="eastAsia"/>
        </w:rPr>
        <w:t>，</w:t>
      </w:r>
      <w:r w:rsidRPr="00336AEC">
        <w:rPr>
          <w:rFonts w:hint="eastAsia"/>
        </w:rPr>
        <w:t>L5I p &lt; 0.001</w:t>
      </w:r>
      <w:r w:rsidRPr="00336AEC">
        <w:rPr>
          <w:rFonts w:hint="eastAsia"/>
        </w:rPr>
        <w:t>。（</w:t>
      </w:r>
      <w:r w:rsidRPr="00336AEC">
        <w:rPr>
          <w:rFonts w:hint="eastAsia"/>
        </w:rPr>
        <w:t>C</w:t>
      </w:r>
      <w:r w:rsidRPr="00336AEC">
        <w:rPr>
          <w:rFonts w:hint="eastAsia"/>
        </w:rPr>
        <w:t>）</w:t>
      </w:r>
      <w:r w:rsidRPr="00336AEC">
        <w:rPr>
          <w:rFonts w:hint="eastAsia"/>
        </w:rPr>
        <w:t>Sigmoid</w:t>
      </w:r>
      <w:r w:rsidRPr="00336AEC">
        <w:rPr>
          <w:rFonts w:hint="eastAsia"/>
        </w:rPr>
        <w:t>拟合初始和连续学习曲线。</w:t>
      </w:r>
      <w:r w:rsidR="00804344">
        <w:rPr>
          <w:rFonts w:hint="eastAsia"/>
        </w:rPr>
        <w:t>Two-way</w:t>
      </w:r>
      <w:r w:rsidRPr="00336AEC">
        <w:rPr>
          <w:rFonts w:hint="eastAsia"/>
        </w:rPr>
        <w:t xml:space="preserve"> ANOVA</w:t>
      </w:r>
      <w:r w:rsidRPr="00336AEC">
        <w:rPr>
          <w:rFonts w:hint="eastAsia"/>
        </w:rPr>
        <w:t>组效应（取两组前</w:t>
      </w:r>
      <w:r w:rsidRPr="00336AEC">
        <w:rPr>
          <w:rFonts w:hint="eastAsia"/>
        </w:rPr>
        <w:t>7</w:t>
      </w:r>
      <w:r w:rsidRPr="00336AEC">
        <w:rPr>
          <w:rFonts w:hint="eastAsia"/>
        </w:rPr>
        <w:t>个训练单元）</w:t>
      </w:r>
      <w:r w:rsidRPr="00336AEC">
        <w:rPr>
          <w:rFonts w:hint="eastAsia"/>
        </w:rPr>
        <w:t>p &lt; 0.001</w:t>
      </w:r>
      <w:r w:rsidRPr="00336AEC">
        <w:rPr>
          <w:rFonts w:hint="eastAsia"/>
        </w:rPr>
        <w:t>。（</w:t>
      </w:r>
      <w:r w:rsidRPr="00336AEC">
        <w:rPr>
          <w:rFonts w:hint="eastAsia"/>
        </w:rPr>
        <w:t>D</w:t>
      </w:r>
      <w:r w:rsidRPr="00336AEC">
        <w:rPr>
          <w:rFonts w:hint="eastAsia"/>
        </w:rPr>
        <w:t>）展示预训线索</w:t>
      </w:r>
      <w:r w:rsidRPr="00336AEC">
        <w:rPr>
          <w:rFonts w:hint="eastAsia"/>
        </w:rPr>
        <w:t>A</w:t>
      </w:r>
      <w:r w:rsidRPr="00336AEC">
        <w:rPr>
          <w:rFonts w:hint="eastAsia"/>
        </w:rPr>
        <w:t>、初始学习线索</w:t>
      </w:r>
      <w:r w:rsidRPr="00336AEC">
        <w:rPr>
          <w:rFonts w:hint="eastAsia"/>
        </w:rPr>
        <w:t>B</w:t>
      </w:r>
      <w:r w:rsidRPr="00336AEC">
        <w:rPr>
          <w:rFonts w:hint="eastAsia"/>
        </w:rPr>
        <w:t>、连续学习线索</w:t>
      </w:r>
      <w:r w:rsidRPr="00336AEC">
        <w:rPr>
          <w:rFonts w:hint="eastAsia"/>
        </w:rPr>
        <w:t>B</w:t>
      </w:r>
      <w:r w:rsidRPr="00336AEC">
        <w:rPr>
          <w:rFonts w:hint="eastAsia"/>
        </w:rPr>
        <w:t>首个训练单元，</w:t>
      </w:r>
      <w:r w:rsidRPr="00336AEC">
        <w:rPr>
          <w:rFonts w:hint="eastAsia"/>
        </w:rPr>
        <w:t>5</w:t>
      </w:r>
      <w:r w:rsidRPr="00336AEC">
        <w:rPr>
          <w:rFonts w:hint="eastAsia"/>
        </w:rPr>
        <w:t>层细胞随迭代的</w:t>
      </w:r>
      <w:r w:rsidRPr="00336AEC">
        <w:rPr>
          <w:rFonts w:hint="eastAsia"/>
        </w:rPr>
        <w:t>trial</w:t>
      </w:r>
      <w:r w:rsidRPr="00336AEC">
        <w:rPr>
          <w:rFonts w:hint="eastAsia"/>
        </w:rPr>
        <w:t>间平均响应。可以看到在没有预训经验条件下，首次遇到线索的网络响应强弱不分明，且线索</w:t>
      </w:r>
      <w:r w:rsidRPr="00336AEC">
        <w:rPr>
          <w:rFonts w:hint="eastAsia"/>
        </w:rPr>
        <w:t>B</w:t>
      </w:r>
      <w:r w:rsidRPr="00336AEC">
        <w:rPr>
          <w:rFonts w:hint="eastAsia"/>
        </w:rPr>
        <w:t>响应低于线索</w:t>
      </w:r>
      <w:r w:rsidRPr="00336AEC">
        <w:rPr>
          <w:rFonts w:hint="eastAsia"/>
        </w:rPr>
        <w:t>A</w:t>
      </w:r>
      <w:r w:rsidRPr="00336AEC">
        <w:rPr>
          <w:rFonts w:hint="eastAsia"/>
        </w:rPr>
        <w:t>，这符合两种线索不同的预设激活细胞数。而有预训经验的连续学习线索</w:t>
      </w:r>
      <w:r w:rsidRPr="00336AEC">
        <w:rPr>
          <w:rFonts w:hint="eastAsia"/>
        </w:rPr>
        <w:t>B</w:t>
      </w:r>
      <w:r w:rsidRPr="00336AEC">
        <w:rPr>
          <w:rFonts w:hint="eastAsia"/>
        </w:rPr>
        <w:t>时，细胞响应强弱分明，且响应一次后就立即衰减下去</w:t>
      </w:r>
      <w:r w:rsidR="00F718B4" w:rsidRPr="000067D4">
        <w:rPr>
          <w:rFonts w:hint="eastAsia"/>
        </w:rPr>
        <w:t>。</w:t>
      </w:r>
      <w:r w:rsidR="00F718B4">
        <w:br/>
      </w:r>
      <w:r w:rsidR="00804344" w:rsidRPr="00804344">
        <w:rPr>
          <w:rFonts w:hint="eastAsia"/>
        </w:rPr>
        <w:t>(A) Connection-weight distributions before pretraining (naive) and after pretraining (After pretrain). Connections were grouped by whether the pre- and postsynaptic neurons were excitatory or inhibitory: excitatory-to-excitatory (E</w:t>
      </w:r>
      <w:r w:rsidR="00804344" w:rsidRPr="00804344">
        <w:rPr>
          <w:rFonts w:hint="eastAsia"/>
        </w:rPr>
        <w:t>→</w:t>
      </w:r>
      <w:r w:rsidR="00804344" w:rsidRPr="00804344">
        <w:rPr>
          <w:rFonts w:hint="eastAsia"/>
        </w:rPr>
        <w:t>E), excitatory-to-inhibitory (E</w:t>
      </w:r>
      <w:r w:rsidR="00804344" w:rsidRPr="00804344">
        <w:rPr>
          <w:rFonts w:hint="eastAsia"/>
        </w:rPr>
        <w:t>→</w:t>
      </w:r>
      <w:r w:rsidR="00804344" w:rsidRPr="00804344">
        <w:rPr>
          <w:rFonts w:hint="eastAsia"/>
        </w:rPr>
        <w:t>I), inhibitory-to-excitatory (I</w:t>
      </w:r>
      <w:r w:rsidR="00804344" w:rsidRPr="00804344">
        <w:rPr>
          <w:rFonts w:hint="eastAsia"/>
        </w:rPr>
        <w:t>→</w:t>
      </w:r>
      <w:r w:rsidR="00804344" w:rsidRPr="00804344">
        <w:rPr>
          <w:rFonts w:hint="eastAsia"/>
        </w:rPr>
        <w:t>E), and inhibitory-to-inhibitory (I</w:t>
      </w:r>
      <w:r w:rsidR="00804344" w:rsidRPr="00804344">
        <w:rPr>
          <w:rFonts w:hint="eastAsia"/>
        </w:rPr>
        <w:t>→</w:t>
      </w:r>
      <w:r w:rsidR="00804344" w:rsidRPr="00804344">
        <w:rPr>
          <w:rFonts w:hint="eastAsia"/>
        </w:rPr>
        <w:t>I). Except for inhibitory-to-inhibitory connections, most weak connections were relatively reduced, whereas strong connections approaching the upper bound increased markedly. (B) Top: after pretraining, weight variance increased in the three connection types except inhibitory-to-inhibitory connections; two-way ANOVA, E</w:t>
      </w:r>
      <w:r w:rsidR="00804344" w:rsidRPr="00804344">
        <w:rPr>
          <w:rFonts w:hint="eastAsia"/>
        </w:rPr>
        <w:t>→</w:t>
      </w:r>
      <w:r w:rsidR="00804344" w:rsidRPr="00804344">
        <w:rPr>
          <w:rFonts w:hint="eastAsia"/>
        </w:rPr>
        <w:t>E p &lt; 0.001, E</w:t>
      </w:r>
      <w:r w:rsidR="00804344" w:rsidRPr="00804344">
        <w:rPr>
          <w:rFonts w:hint="eastAsia"/>
        </w:rPr>
        <w:t>→</w:t>
      </w:r>
      <w:r w:rsidR="00804344" w:rsidRPr="00804344">
        <w:rPr>
          <w:rFonts w:hint="eastAsia"/>
        </w:rPr>
        <w:t>I p &lt; 0.001, I</w:t>
      </w:r>
      <w:r w:rsidR="00804344" w:rsidRPr="00804344">
        <w:rPr>
          <w:rFonts w:hint="eastAsia"/>
        </w:rPr>
        <w:t>→</w:t>
      </w:r>
      <w:r w:rsidR="00804344" w:rsidRPr="00804344">
        <w:rPr>
          <w:rFonts w:hint="eastAsia"/>
        </w:rPr>
        <w:t>E p &lt; 0.001, I</w:t>
      </w:r>
      <w:r w:rsidR="00804344" w:rsidRPr="00804344">
        <w:rPr>
          <w:rFonts w:hint="eastAsia"/>
        </w:rPr>
        <w:t>→</w:t>
      </w:r>
      <w:r w:rsidR="00804344" w:rsidRPr="00804344">
        <w:rPr>
          <w:rFonts w:hint="eastAsia"/>
        </w:rPr>
        <w:t xml:space="preserve">I p = 0.47. Bottom: compared with naive learning without pretraining, </w:t>
      </w:r>
      <w:r w:rsidR="00804344" w:rsidRPr="00804344">
        <w:t>continual learning with pretraining experience showed higher response heterogeneity only in L5 excitatory neurons; most other subpopulations instead decreased; two-way ANOVA, L2/3E p &lt; 0.001, L2/3I p &lt; 0.001, L5E p = 0.007, L5I p &lt; 0.001. (C) Sigmoid fits of naive and continual learning curves. Two-way ANOVA group effect (first 7 blocks of both groups),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1" w:name="_Toc231804198"/>
      <w:r w:rsidRPr="00E02057">
        <w:rPr>
          <w:rFonts w:hint="eastAsia"/>
        </w:rPr>
        <w:t>细胞响应的分化降低了噪音信号对学习进程的干扰</w:t>
      </w:r>
      <w:bookmarkEnd w:id="91"/>
    </w:p>
    <w:p w14:paraId="2B82DBEB" w14:textId="1C19998F" w:rsidR="0077145F" w:rsidRDefault="0077145F" w:rsidP="0077145F">
      <w:r w:rsidRPr="0077145F">
        <w:rPr>
          <w:rFonts w:hint="eastAsia"/>
        </w:rPr>
        <w:t>确认了模型能复现动物实验中观察到的</w:t>
      </w:r>
      <w:r w:rsidR="00C103D9">
        <w:rPr>
          <w:rFonts w:hint="eastAsia"/>
        </w:rPr>
        <w:t>5</w:t>
      </w:r>
      <w:r w:rsidR="00C103D9">
        <w:rPr>
          <w:rFonts w:hint="eastAsia"/>
        </w:rPr>
        <w:t>层</w:t>
      </w:r>
      <w:r w:rsidRPr="0077145F">
        <w:rPr>
          <w:rFonts w:hint="eastAsia"/>
        </w:rPr>
        <w:t>响应分化现象，就可以直接通过观察模型参数动态得到响应分化与学习速度的关系。</w:t>
      </w:r>
    </w:p>
    <w:p w14:paraId="4BF62214" w14:textId="16761C4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w:t>
      </w:r>
      <w:r w:rsidR="00F7182D">
        <w:rPr>
          <w:rFonts w:hint="eastAsia"/>
        </w:rPr>
        <w:t>反向学习</w:t>
      </w:r>
      <w:r w:rsidRPr="00761186">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9">
                      <a:extLst>
                        <a:ext uri="{96DAC541-7B7A-43D3-8B79-37D633B846F1}">
                          <asvg:svgBlip xmlns:asvg="http://schemas.microsoft.com/office/drawing/2016/SVG/main" r:embed="rId50"/>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2" w:name="_Ref231051431"/>
      <w:bookmarkStart w:id="93" w:name="_Toc23181060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2"/>
      <w:r>
        <w:rPr>
          <w:rFonts w:hint="eastAsia"/>
        </w:rPr>
        <w:t xml:space="preserve"> </w:t>
      </w:r>
      <w:r w:rsidRPr="00E02057">
        <w:rPr>
          <w:rFonts w:hint="eastAsia"/>
        </w:rPr>
        <w:t>细胞响应的分化降低了噪音信号对学习进程的干扰</w:t>
      </w:r>
      <w:bookmarkEnd w:id="93"/>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3D442F4A" w:rsidR="00E02057" w:rsidRPr="00E02057" w:rsidRDefault="00804344" w:rsidP="00E02057">
      <w:pPr>
        <w:pStyle w:val="afff2"/>
        <w:ind w:left="480"/>
      </w:pPr>
      <w:r w:rsidRPr="00804344">
        <w:rPr>
          <w:rFonts w:hint="eastAsia"/>
        </w:rPr>
        <w:t>（</w:t>
      </w:r>
      <w:r w:rsidRPr="00804344">
        <w:rPr>
          <w:rFonts w:hint="eastAsia"/>
        </w:rPr>
        <w:t>A</w:t>
      </w:r>
      <w:r w:rsidRPr="00804344">
        <w:rPr>
          <w:rFonts w:hint="eastAsia"/>
        </w:rPr>
        <w:t>）连续学习阶段</w:t>
      </w:r>
      <w:r w:rsidRPr="00804344">
        <w:rPr>
          <w:rFonts w:hint="eastAsia"/>
        </w:rPr>
        <w:t>2</w:t>
      </w:r>
      <w:r w:rsidRPr="00804344">
        <w:rPr>
          <w:rFonts w:hint="eastAsia"/>
        </w:rPr>
        <w:t>层抑制性线索神经元（</w:t>
      </w:r>
      <w:proofErr w:type="spellStart"/>
      <w:r w:rsidRPr="00804344">
        <w:rPr>
          <w:rFonts w:hint="eastAsia"/>
        </w:rPr>
        <w:t>inh</w:t>
      </w:r>
      <w:proofErr w:type="spellEnd"/>
      <w:r w:rsidRPr="00804344">
        <w:rPr>
          <w:rFonts w:hint="eastAsia"/>
        </w:rPr>
        <w:t>. cue</w:t>
      </w:r>
      <w:r w:rsidRPr="00804344">
        <w:rPr>
          <w:rFonts w:hint="eastAsia"/>
        </w:rPr>
        <w:t>）向第</w:t>
      </w:r>
      <w:r w:rsidRPr="00804344">
        <w:rPr>
          <w:rFonts w:hint="eastAsia"/>
        </w:rPr>
        <w:t>5</w:t>
      </w:r>
      <w:r w:rsidRPr="00804344">
        <w:rPr>
          <w:rFonts w:hint="eastAsia"/>
        </w:rPr>
        <w:t>层兴奋性神经元（</w:t>
      </w:r>
      <w:r w:rsidRPr="00804344">
        <w:rPr>
          <w:rFonts w:hint="eastAsia"/>
        </w:rPr>
        <w:t>layer 5 excitatory neuron, L5E</w:t>
      </w:r>
      <w:r w:rsidRPr="00804344">
        <w:rPr>
          <w:rFonts w:hint="eastAsia"/>
        </w:rPr>
        <w:t>）中的</w:t>
      </w:r>
      <w:proofErr w:type="gramStart"/>
      <w:r w:rsidRPr="00804344">
        <w:rPr>
          <w:rFonts w:hint="eastAsia"/>
        </w:rPr>
        <w:t>非行为</w:t>
      </w:r>
      <w:proofErr w:type="gramEnd"/>
      <w:r w:rsidRPr="00804344">
        <w:rPr>
          <w:rFonts w:hint="eastAsia"/>
        </w:rPr>
        <w:t>驱动神经元（</w:t>
      </w:r>
      <w:r w:rsidRPr="00804344">
        <w:rPr>
          <w:rFonts w:hint="eastAsia"/>
        </w:rPr>
        <w:t>non-behavior neuron, non-</w:t>
      </w:r>
      <w:proofErr w:type="spellStart"/>
      <w:r w:rsidRPr="00804344">
        <w:rPr>
          <w:rFonts w:hint="eastAsia"/>
        </w:rPr>
        <w:t>beh</w:t>
      </w:r>
      <w:proofErr w:type="spellEnd"/>
      <w:r w:rsidRPr="00804344">
        <w:rPr>
          <w:rFonts w:hint="eastAsia"/>
        </w:rPr>
        <w:t>.</w:t>
      </w:r>
      <w:r w:rsidRPr="00804344">
        <w:rPr>
          <w:rFonts w:hint="eastAsia"/>
        </w:rPr>
        <w:t>）的抑制性投射更强，</w:t>
      </w:r>
      <w:r w:rsidRPr="00804344">
        <w:rPr>
          <w:rFonts w:hint="eastAsia"/>
        </w:rPr>
        <w:t>one-way ANOVA, p &lt; 0.001</w:t>
      </w:r>
      <w:r w:rsidRPr="00804344">
        <w:rPr>
          <w:rFonts w:hint="eastAsia"/>
        </w:rPr>
        <w:t>。（</w:t>
      </w:r>
      <w:r w:rsidRPr="00804344">
        <w:rPr>
          <w:rFonts w:hint="eastAsia"/>
        </w:rPr>
        <w:t>B</w:t>
      </w:r>
      <w:r w:rsidRPr="00804344">
        <w:rPr>
          <w:rFonts w:hint="eastAsia"/>
        </w:rPr>
        <w:t>）统计比较</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驱动兴奋性神经元的活动，连续学习低于初始学习，</w:t>
      </w:r>
      <w:r w:rsidRPr="00804344">
        <w:rPr>
          <w:rFonts w:hint="eastAsia"/>
        </w:rPr>
        <w:t>one-way ANOVA, p &lt; 0.001</w:t>
      </w:r>
      <w:r w:rsidRPr="00804344">
        <w:rPr>
          <w:rFonts w:hint="eastAsia"/>
        </w:rPr>
        <w:t>。（</w:t>
      </w:r>
      <w:r w:rsidRPr="00804344">
        <w:rPr>
          <w:rFonts w:hint="eastAsia"/>
        </w:rPr>
        <w:t>C</w:t>
      </w:r>
      <w:r w:rsidRPr="00804344">
        <w:rPr>
          <w:rFonts w:hint="eastAsia"/>
        </w:rPr>
        <w:t>）统计显示前</w:t>
      </w:r>
      <w:r w:rsidRPr="00804344">
        <w:rPr>
          <w:rFonts w:hint="eastAsia"/>
        </w:rPr>
        <w:t>3</w:t>
      </w:r>
      <w:r w:rsidRPr="00804344">
        <w:rPr>
          <w:rFonts w:hint="eastAsia"/>
        </w:rPr>
        <w:t>个训练单元，初始学习的</w:t>
      </w:r>
      <w:r w:rsidR="00F7182D">
        <w:rPr>
          <w:rFonts w:hint="eastAsia"/>
        </w:rPr>
        <w:t>反向学习</w:t>
      </w:r>
      <w:r w:rsidRPr="00804344">
        <w:rPr>
          <w:rFonts w:hint="eastAsia"/>
        </w:rPr>
        <w:t>触发频率越来越高，而连续学习则始终保持较低水平。（</w:t>
      </w:r>
      <w:r w:rsidRPr="00804344">
        <w:rPr>
          <w:rFonts w:hint="eastAsia"/>
        </w:rPr>
        <w:t>D</w:t>
      </w:r>
      <w:r w:rsidRPr="00804344">
        <w:rPr>
          <w:rFonts w:hint="eastAsia"/>
        </w:rPr>
        <w:t>）统计从</w:t>
      </w:r>
      <w:r w:rsidRPr="00804344">
        <w:rPr>
          <w:rFonts w:hint="eastAsia"/>
        </w:rPr>
        <w:t>2</w:t>
      </w:r>
      <w:r w:rsidRPr="00804344">
        <w:rPr>
          <w:rFonts w:hint="eastAsia"/>
        </w:rPr>
        <w:t>层兴奋性线索细胞向</w:t>
      </w:r>
      <w:r w:rsidRPr="00804344">
        <w:rPr>
          <w:rFonts w:hint="eastAsia"/>
        </w:rPr>
        <w:t>5</w:t>
      </w:r>
      <w:r w:rsidRPr="00804344">
        <w:rPr>
          <w:rFonts w:hint="eastAsia"/>
        </w:rPr>
        <w:t>层行为驱动细胞的权重增量（无连接的负权重不计），前</w:t>
      </w:r>
      <w:r w:rsidRPr="00804344">
        <w:rPr>
          <w:rFonts w:hint="eastAsia"/>
        </w:rPr>
        <w:t>3</w:t>
      </w:r>
      <w:r w:rsidRPr="00804344">
        <w:rPr>
          <w:rFonts w:hint="eastAsia"/>
        </w:rPr>
        <w:t>个训练单元中连续学习始终高于初始学习。（</w:t>
      </w:r>
      <w:r w:rsidRPr="00804344">
        <w:rPr>
          <w:rFonts w:hint="eastAsia"/>
        </w:rPr>
        <w:t>E</w:t>
      </w:r>
      <w:r w:rsidRPr="00804344">
        <w:rPr>
          <w:rFonts w:hint="eastAsia"/>
        </w:rPr>
        <w:t>）连续学习加速的机制模型，</w:t>
      </w:r>
      <w:proofErr w:type="gramStart"/>
      <w:r w:rsidRPr="00804344">
        <w:rPr>
          <w:rFonts w:hint="eastAsia"/>
        </w:rPr>
        <w:t>左右列比较</w:t>
      </w:r>
      <w:proofErr w:type="gramEnd"/>
      <w:r w:rsidRPr="00804344">
        <w:rPr>
          <w:rFonts w:hint="eastAsia"/>
        </w:rPr>
        <w:t>初始和连续学习的不同阶段的连接结构动态变化，每一行依次对应</w:t>
      </w:r>
      <w:r w:rsidRPr="00804344">
        <w:rPr>
          <w:rFonts w:hint="eastAsia"/>
        </w:rPr>
        <w:t>ABCD</w:t>
      </w:r>
      <w:r w:rsidRPr="00804344">
        <w:rPr>
          <w:rFonts w:hint="eastAsia"/>
        </w:rPr>
        <w:t>。①线索同时给到</w:t>
      </w:r>
      <w:r w:rsidRPr="00804344">
        <w:rPr>
          <w:rFonts w:hint="eastAsia"/>
        </w:rPr>
        <w:t>2</w:t>
      </w:r>
      <w:r w:rsidRPr="00804344">
        <w:rPr>
          <w:rFonts w:hint="eastAsia"/>
        </w:rPr>
        <w:t>层兴奋性和抑制性神经元，但连续学习阶段对噪音的抑制更强。②初始学习阶段，由于行为驱动细胞和其它</w:t>
      </w:r>
      <w:r w:rsidRPr="00804344">
        <w:rPr>
          <w:rFonts w:hint="eastAsia"/>
        </w:rPr>
        <w:t>5</w:t>
      </w:r>
      <w:r w:rsidRPr="00804344">
        <w:rPr>
          <w:rFonts w:hint="eastAsia"/>
        </w:rPr>
        <w:t>层细胞都活跃，响应异质性低，行为驱动细胞上游的连接增强也有许多是非线索特异的；而连续学习阶段</w:t>
      </w:r>
      <w:r w:rsidRPr="00804344">
        <w:rPr>
          <w:rFonts w:hint="eastAsia"/>
        </w:rPr>
        <w:t>5</w:t>
      </w:r>
      <w:r w:rsidRPr="00804344">
        <w:rPr>
          <w:rFonts w:hint="eastAsia"/>
        </w:rPr>
        <w:t>层</w:t>
      </w:r>
      <w:proofErr w:type="gramStart"/>
      <w:r w:rsidRPr="00804344">
        <w:rPr>
          <w:rFonts w:hint="eastAsia"/>
        </w:rPr>
        <w:t>非行为</w:t>
      </w:r>
      <w:proofErr w:type="gramEnd"/>
      <w:r w:rsidRPr="00804344">
        <w:rPr>
          <w:rFonts w:hint="eastAsia"/>
        </w:rPr>
        <w:t>驱动细胞的噪音被强抑制，使得</w:t>
      </w:r>
      <w:r w:rsidRPr="00804344">
        <w:rPr>
          <w:rFonts w:hint="eastAsia"/>
        </w:rPr>
        <w:t>5</w:t>
      </w:r>
      <w:r w:rsidRPr="00804344">
        <w:rPr>
          <w:rFonts w:hint="eastAsia"/>
        </w:rPr>
        <w:t>层整体响应异质性更高。③由于初始学习阶段</w:t>
      </w:r>
      <w:r w:rsidRPr="00804344">
        <w:rPr>
          <w:rFonts w:hint="eastAsia"/>
        </w:rPr>
        <w:t>5</w:t>
      </w:r>
      <w:r w:rsidRPr="00804344">
        <w:rPr>
          <w:rFonts w:hint="eastAsia"/>
        </w:rPr>
        <w:t>层行为驱动细胞上游许多线索非特异的连接也被强化，在冷静期噪音迭代时很容易触发非线索行为输出，而遭到反向</w:t>
      </w:r>
      <w:r w:rsidRPr="00804344">
        <w:rPr>
          <w:rFonts w:hint="eastAsia"/>
        </w:rPr>
        <w:t>Hebb</w:t>
      </w:r>
      <w:r w:rsidRPr="00804344">
        <w:rPr>
          <w:rFonts w:hint="eastAsia"/>
        </w:rPr>
        <w:t>训练，这同时也削弱了线索特异性的连接权重，导致之前学到的部分正确权重被抵消；而连续学习阶段，由于之前非线索特异性上游被强抑制，触发</w:t>
      </w:r>
      <w:r w:rsidR="00F7182D">
        <w:rPr>
          <w:rFonts w:hint="eastAsia"/>
        </w:rPr>
        <w:t>反向学习</w:t>
      </w:r>
      <w:r w:rsidRPr="00804344">
        <w:rPr>
          <w:rFonts w:hint="eastAsia"/>
        </w:rPr>
        <w:t>的频率更低。④由于前述差异，每单元训练下来的最终结算，连续学习会比初始学习的权重变量更大</w:t>
      </w:r>
      <w:r w:rsidR="00E02057" w:rsidRPr="00E02057">
        <w:rPr>
          <w:rFonts w:hint="eastAsia"/>
        </w:rPr>
        <w:t>。</w:t>
      </w:r>
      <w:r w:rsidR="00E02057">
        <w:br/>
      </w:r>
      <w:r w:rsidRPr="00804344">
        <w:t>(A) During continual learning, inhibitory projections from L2 inhibitory cue neurons (</w:t>
      </w:r>
      <w:proofErr w:type="spellStart"/>
      <w:r w:rsidRPr="00804344">
        <w:t>inh</w:t>
      </w:r>
      <w:proofErr w:type="spellEnd"/>
      <w:r w:rsidRPr="00804344">
        <w:t>. cue) to L5 non-behavior-driving excitatory neurons (non-behavior neuron, non-</w:t>
      </w:r>
      <w:proofErr w:type="spellStart"/>
      <w:r w:rsidRPr="00804344">
        <w:t>beh</w:t>
      </w:r>
      <w:proofErr w:type="spellEnd"/>
      <w:r w:rsidRPr="00804344">
        <w:t>.) were stronger, one-way ANOVA, p &lt; 0.001. (B) The activity of L5 non-behavior-driving excitatory neurons was lower during continual learning than during naive learning, one-way ANOVA, p &lt; 0.001.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accelerated continual learning. The left and right columns compare the dynamic changes of connection structures in different stages of naive and continual learning, with each row corresponding to ABCD sequentially.</w:t>
      </w:r>
      <w:r w:rsidRPr="00804344">
        <w:rPr>
          <w:rFonts w:hint="eastAsia"/>
        </w:rPr>
        <w:t xml:space="preserve"> </w:t>
      </w:r>
      <w:r w:rsidRPr="00804344">
        <w:rPr>
          <w:rFonts w:hint="eastAsia"/>
        </w:rPr>
        <w:t>①</w:t>
      </w:r>
      <w:r w:rsidRPr="00804344">
        <w:rPr>
          <w:rFonts w:hint="eastAsia"/>
        </w:rPr>
        <w:t xml:space="preserve"> Cues were delivered to both L2 excitatory and inhibitory neurons, but noise suppression was stronger during continual learning. </w:t>
      </w:r>
      <w:r w:rsidRPr="00804344">
        <w:rPr>
          <w:rFonts w:hint="eastAsia"/>
        </w:rPr>
        <w:t>②</w:t>
      </w:r>
      <w:r w:rsidRPr="00804344">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804344">
        <w:rPr>
          <w:rFonts w:hint="eastAsia"/>
        </w:rPr>
        <w:t>③</w:t>
      </w:r>
      <w:r w:rsidRPr="00804344">
        <w:rPr>
          <w:rFonts w:hint="eastAsia"/>
        </w:rPr>
        <w:t xml:space="preserve"> Because many cu</w:t>
      </w:r>
      <w:r w:rsidRPr="00804344">
        <w:t>e-nonspecific upstream connections to L5 behavior-driving cells were also strengthened during naive learning, noise iterations in the calm-down period could easily trigger cue-independent behavioral output, leading to reverse Hebbian training, which simultaneously weakened cue-specific connection weights and partially cancelled previously learned correct weights; during continual learning, because cue-nonspecific upstream inputs had already been strongly suppressed, reverse training was triggered less frequ</w:t>
      </w:r>
      <w:r w:rsidRPr="00804344">
        <w:rPr>
          <w:rFonts w:hint="eastAsia"/>
        </w:rPr>
        <w:t xml:space="preserve">ently. </w:t>
      </w:r>
      <w:r w:rsidRPr="00804344">
        <w:rPr>
          <w:rFonts w:hint="eastAsia"/>
        </w:rPr>
        <w:t>④</w:t>
      </w:r>
      <w:r w:rsidRPr="00804344">
        <w:rPr>
          <w:rFonts w:hint="eastAsia"/>
        </w:rPr>
        <w:t xml:space="preserve"> Because of the preceding differences, the final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4" w:name="_Toc231804199"/>
      <w:r>
        <w:rPr>
          <w:rFonts w:hint="eastAsia"/>
        </w:rPr>
        <w:t>小结</w:t>
      </w:r>
      <w:bookmarkEnd w:id="94"/>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5" w:name="_Toc231804200"/>
      <w:r w:rsidRPr="00E02057">
        <w:rPr>
          <w:rFonts w:hint="eastAsia"/>
        </w:rPr>
        <w:t>连续学习中丘脑调控了皮层神经元的响应分化稳定性</w:t>
      </w:r>
      <w:bookmarkEnd w:id="95"/>
    </w:p>
    <w:p w14:paraId="3E402388" w14:textId="5217DFCF" w:rsidR="00230EBE" w:rsidRDefault="00E02057" w:rsidP="00E02057">
      <w:pPr>
        <w:pStyle w:val="2"/>
        <w:rPr>
          <w:rFonts w:hint="eastAsia"/>
        </w:rPr>
      </w:pPr>
      <w:bookmarkStart w:id="96" w:name="_Toc231804201"/>
      <w:r w:rsidRPr="00E02057">
        <w:rPr>
          <w:rFonts w:hint="eastAsia"/>
        </w:rPr>
        <w:t>丘脑抑制降低群体响应分化程度并减慢了新任务的学习速率</w:t>
      </w:r>
      <w:bookmarkEnd w:id="96"/>
    </w:p>
    <w:p w14:paraId="10CA94C1" w14:textId="5FA2FFDC" w:rsidR="00230EBE" w:rsidRDefault="00F7182D" w:rsidP="00230EBE">
      <w:r w:rsidRPr="00F7182D">
        <w:rPr>
          <w:rFonts w:hint="eastAsia"/>
        </w:rPr>
        <w:t>响应异质性是一个无法用</w:t>
      </w:r>
      <w:proofErr w:type="spellStart"/>
      <w:r w:rsidRPr="00F7182D">
        <w:rPr>
          <w:rFonts w:hint="eastAsia"/>
        </w:rPr>
        <w:t>cFos</w:t>
      </w:r>
      <w:proofErr w:type="spellEnd"/>
      <w:r w:rsidRPr="00F7182D">
        <w:rPr>
          <w:rFonts w:hint="eastAsia"/>
        </w:rPr>
        <w:t>等常规活动依赖标记手段直接操纵的特征，一个自然的思路是从其上游通路入手。丘脑</w:t>
      </w:r>
      <w:r w:rsidR="00F7294F" w:rsidRPr="00F7294F">
        <w:rPr>
          <w:rFonts w:hint="eastAsia"/>
        </w:rPr>
        <w:t>（</w:t>
      </w:r>
      <w:r w:rsidR="00F7294F" w:rsidRPr="00F7294F">
        <w:rPr>
          <w:rFonts w:hint="eastAsia"/>
        </w:rPr>
        <w:t>Thalamus</w:t>
      </w:r>
      <w:r w:rsidR="00F7294F" w:rsidRPr="00F7294F">
        <w:rPr>
          <w:rFonts w:hint="eastAsia"/>
        </w:rPr>
        <w:t>，</w:t>
      </w:r>
      <w:r w:rsidR="00F7294F" w:rsidRPr="00F7294F">
        <w:rPr>
          <w:rFonts w:hint="eastAsia"/>
        </w:rPr>
        <w:t>TH</w:t>
      </w:r>
      <w:r w:rsidR="00F7294F" w:rsidRPr="00F7294F">
        <w:rPr>
          <w:rFonts w:hint="eastAsia"/>
        </w:rPr>
        <w:t>）正是一个已有研究支持的候选入口：丘脑后部感觉相关亚区，可能是连接体</w:t>
      </w:r>
      <w:proofErr w:type="gramStart"/>
      <w:r w:rsidR="00F7294F" w:rsidRPr="00F7294F">
        <w:rPr>
          <w:rFonts w:hint="eastAsia"/>
        </w:rPr>
        <w:t>感信息</w:t>
      </w:r>
      <w:proofErr w:type="gramEnd"/>
      <w:r w:rsidR="00F7294F" w:rsidRPr="00F7294F">
        <w:rPr>
          <w:rFonts w:hint="eastAsia"/>
        </w:rPr>
        <w:t>与皮层运动信号的高阶节点之一。例如在啮齿类胡须触觉相关研究中发现，以</w:t>
      </w:r>
      <w:r w:rsidR="00F7294F" w:rsidRPr="00F7294F">
        <w:rPr>
          <w:rFonts w:hint="eastAsia"/>
        </w:rPr>
        <w:t>PO</w:t>
      </w:r>
      <w:r w:rsidR="00F7294F" w:rsidRPr="00F7294F">
        <w:rPr>
          <w:rFonts w:hint="eastAsia"/>
        </w:rPr>
        <w:t>（</w:t>
      </w:r>
      <w:r w:rsidR="00F7294F" w:rsidRPr="00F7294F">
        <w:rPr>
          <w:rFonts w:hint="eastAsia"/>
        </w:rPr>
        <w:t>Posterior complex of the thalamus</w:t>
      </w:r>
      <w:r w:rsidR="00F7294F"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D467A">
          <w:rPr>
            <w:noProof/>
          </w:rPr>
          <w:t>Casas-Torremocha et al., 2017</w:t>
        </w:r>
      </w:hyperlink>
      <w:r w:rsidR="00A54DF6">
        <w:rPr>
          <w:noProof/>
        </w:rPr>
        <w:t>)</w:t>
      </w:r>
      <w:r w:rsidR="00A54DF6">
        <w:fldChar w:fldCharType="end"/>
      </w:r>
      <w:r w:rsidR="00F7294F" w:rsidRPr="00F7294F">
        <w:rPr>
          <w:rFonts w:hint="eastAsia"/>
        </w:rPr>
        <w:t>；</w:t>
      </w:r>
      <w:r w:rsidRPr="00F7182D">
        <w:rPr>
          <w:rFonts w:hint="eastAsia"/>
        </w:rPr>
        <w:t>Hooks</w:t>
      </w:r>
      <w:r w:rsidRPr="00F7182D">
        <w:rPr>
          <w:rFonts w:hint="eastAsia"/>
        </w:rPr>
        <w:t>等则发现来自后部感觉相关丘脑的输入对</w:t>
      </w:r>
      <w:proofErr w:type="spellStart"/>
      <w:r w:rsidRPr="00F7182D">
        <w:rPr>
          <w:rFonts w:hint="eastAsia"/>
        </w:rPr>
        <w:t>MOp</w:t>
      </w:r>
      <w:proofErr w:type="spellEnd"/>
      <w:r w:rsidRPr="00F7182D">
        <w:rPr>
          <w:rFonts w:hint="eastAsia"/>
        </w:rPr>
        <w:t>呈明显分层特异性投射，优先作用于</w:t>
      </w:r>
      <w:r w:rsidRPr="00F7182D">
        <w:rPr>
          <w:rFonts w:hint="eastAsia"/>
        </w:rPr>
        <w:t>2/3</w:t>
      </w:r>
      <w:r w:rsidRPr="00F7182D">
        <w:rPr>
          <w:rFonts w:hint="eastAsia"/>
        </w:rPr>
        <w:t>和</w:t>
      </w:r>
      <w:r w:rsidRPr="00F7182D">
        <w:rPr>
          <w:rFonts w:hint="eastAsia"/>
        </w:rPr>
        <w:t>5A</w:t>
      </w:r>
      <w:r w:rsidRPr="00F7182D">
        <w:rPr>
          <w:rFonts w:hint="eastAsia"/>
        </w:rPr>
        <w:t>层（</w:t>
      </w:r>
      <w:r w:rsidRPr="00F7182D">
        <w:rPr>
          <w:rFonts w:hint="eastAsia"/>
        </w:rPr>
        <w:t>layer 5A, L5A</w:t>
      </w:r>
      <w:r w:rsidRPr="00F7182D">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D467A">
          <w:rPr>
            <w:noProof/>
          </w:rPr>
          <w:t>Hooks et al., 2013</w:t>
        </w:r>
      </w:hyperlink>
      <w:r w:rsidR="00A54DF6">
        <w:rPr>
          <w:noProof/>
        </w:rPr>
        <w:t>)</w:t>
      </w:r>
      <w:r w:rsidR="00A54DF6">
        <w:fldChar w:fldCharType="end"/>
      </w:r>
      <w:r w:rsidR="00F7294F"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445EBF85" w:rsidR="000566D0" w:rsidRDefault="00F7182D" w:rsidP="000566D0">
      <w:r w:rsidRPr="00F7182D">
        <w:rPr>
          <w:rFonts w:hint="eastAsia"/>
        </w:rPr>
        <w:t>本实验向</w:t>
      </w:r>
      <w:r w:rsidRPr="00F7182D">
        <w:rPr>
          <w:rFonts w:hint="eastAsia"/>
        </w:rPr>
        <w:t>PO</w:t>
      </w:r>
      <w:r w:rsidRPr="00F7182D">
        <w:rPr>
          <w:rFonts w:hint="eastAsia"/>
        </w:rPr>
        <w:t>亚区为中心的</w:t>
      </w:r>
      <w:r w:rsidRPr="00F7182D">
        <w:rPr>
          <w:rFonts w:hint="eastAsia"/>
        </w:rPr>
        <w:t>TH</w:t>
      </w:r>
      <w:r w:rsidRPr="00F7182D">
        <w:rPr>
          <w:rFonts w:hint="eastAsia"/>
        </w:rPr>
        <w:t>后端区域注射</w:t>
      </w:r>
      <w:r w:rsidRPr="00F7182D">
        <w:rPr>
          <w:rFonts w:hint="eastAsia"/>
        </w:rPr>
        <w:t>hSyn-hM4D(Gi)</w:t>
      </w:r>
      <w:r w:rsidRPr="00F7182D">
        <w:rPr>
          <w:rFonts w:hint="eastAsia"/>
        </w:rPr>
        <w:t>病毒进行广泛抑制，并观察行为和</w:t>
      </w:r>
      <w:proofErr w:type="spellStart"/>
      <w:r w:rsidRPr="00F7182D">
        <w:rPr>
          <w:rFonts w:hint="eastAsia"/>
        </w:rPr>
        <w:t>MOp</w:t>
      </w:r>
      <w:proofErr w:type="spellEnd"/>
      <w:r w:rsidRPr="00F7182D">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A</w:t>
      </w:r>
      <w:r w:rsidRPr="00F7182D">
        <w:rPr>
          <w:rFonts w:hint="eastAsia"/>
        </w:rPr>
        <w:t>、</w:t>
      </w:r>
      <w:r w:rsidRPr="00F7182D">
        <w:rPr>
          <w:rFonts w:hint="eastAsia"/>
        </w:rPr>
        <w:t>C</w:t>
      </w:r>
      <w:r w:rsidRPr="00F7182D">
        <w:rPr>
          <w:rFonts w:hint="eastAsia"/>
        </w:rPr>
        <w:t>）。结果显示，</w:t>
      </w:r>
      <w:r w:rsidRPr="00F7182D">
        <w:rPr>
          <w:rFonts w:hint="eastAsia"/>
        </w:rPr>
        <w:t>TH</w:t>
      </w:r>
      <w:r w:rsidRPr="00F7182D">
        <w:rPr>
          <w:rFonts w:hint="eastAsia"/>
        </w:rPr>
        <w:t>抑制降低了新任务的学习速度（每个训练单元的增量）以及</w:t>
      </w:r>
      <w:r w:rsidRPr="00F7182D">
        <w:rPr>
          <w:rFonts w:hint="eastAsia"/>
        </w:rPr>
        <w:t>MOp5</w:t>
      </w:r>
      <w:r w:rsidRPr="00F7182D">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B</w:t>
      </w:r>
      <w:r w:rsidRPr="00F7182D">
        <w:rPr>
          <w:rFonts w:hint="eastAsia"/>
        </w:rPr>
        <w:t>、</w:t>
      </w:r>
      <w:r w:rsidRPr="00F7182D">
        <w:rPr>
          <w:rFonts w:hint="eastAsia"/>
        </w:rPr>
        <w:t>D</w:t>
      </w:r>
      <w:r w:rsidRPr="00F7182D">
        <w:rPr>
          <w:rFonts w:hint="eastAsia"/>
        </w:rPr>
        <w:t>、</w:t>
      </w:r>
      <w:r w:rsidRPr="00F7182D">
        <w:rPr>
          <w:rFonts w:hint="eastAsia"/>
        </w:rPr>
        <w:t>F</w:t>
      </w:r>
      <w:r w:rsidRPr="00F7182D">
        <w:rPr>
          <w:rFonts w:hint="eastAsia"/>
        </w:rPr>
        <w:t>、</w:t>
      </w:r>
      <w:r w:rsidRPr="00F7182D">
        <w:rPr>
          <w:rFonts w:hint="eastAsia"/>
        </w:rPr>
        <w:t>G</w:t>
      </w:r>
      <w:r w:rsidRPr="00F7182D">
        <w:rPr>
          <w:rFonts w:hint="eastAsia"/>
        </w:rPr>
        <w:t>）。学习速度和响应异质性的鼠间差异则在</w:t>
      </w:r>
      <w:r w:rsidRPr="00F7182D">
        <w:rPr>
          <w:rFonts w:hint="eastAsia"/>
        </w:rPr>
        <w:t>2/3</w:t>
      </w:r>
      <w:r w:rsidRPr="00F7182D">
        <w:rPr>
          <w:rFonts w:hint="eastAsia"/>
        </w:rPr>
        <w:t>层和</w:t>
      </w:r>
      <w:r w:rsidRPr="00F7182D">
        <w:rPr>
          <w:rFonts w:hint="eastAsia"/>
        </w:rPr>
        <w:t>5</w:t>
      </w:r>
      <w:r w:rsidRPr="00F7182D">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F7182D">
        <w:rPr>
          <w:rFonts w:hint="eastAsia"/>
        </w:rPr>
        <w:t>E</w:t>
      </w:r>
      <w:r w:rsidRPr="00F7182D">
        <w:rPr>
          <w:rFonts w:hint="eastAsia"/>
        </w:rPr>
        <w:t>），这不同于</w:t>
      </w:r>
      <w:r w:rsidRPr="00F7182D">
        <w:rPr>
          <w:rFonts w:hint="eastAsia"/>
        </w:rPr>
        <w:t>5.2</w:t>
      </w:r>
      <w:r w:rsidRPr="00F7182D">
        <w:rPr>
          <w:rFonts w:hint="eastAsia"/>
        </w:rPr>
        <w:t>中仅</w:t>
      </w:r>
      <w:r w:rsidRPr="00F7182D">
        <w:rPr>
          <w:rFonts w:hint="eastAsia"/>
        </w:rPr>
        <w:t>2/3</w:t>
      </w:r>
      <w:r w:rsidRPr="00F7182D">
        <w:rPr>
          <w:rFonts w:hint="eastAsia"/>
        </w:rPr>
        <w:t>层显著的相关性。这说明以</w:t>
      </w:r>
      <w:r w:rsidRPr="00F7182D">
        <w:rPr>
          <w:rFonts w:hint="eastAsia"/>
        </w:rPr>
        <w:t>PO</w:t>
      </w:r>
      <w:r w:rsidRPr="00F7182D">
        <w:rPr>
          <w:rFonts w:hint="eastAsia"/>
        </w:rPr>
        <w:t>为中心的丘脑后部核团能通过调节</w:t>
      </w:r>
      <w:proofErr w:type="spellStart"/>
      <w:r w:rsidRPr="00F7182D">
        <w:rPr>
          <w:rFonts w:hint="eastAsia"/>
        </w:rPr>
        <w:t>MOp</w:t>
      </w:r>
      <w:proofErr w:type="spellEnd"/>
      <w:r w:rsidRPr="00F7182D">
        <w:rPr>
          <w:rFonts w:hint="eastAsia"/>
        </w:rPr>
        <w:t>的响应异质性进而影响学习速度。在皮层深浅层级的具体表现上，</w:t>
      </w:r>
      <w:r w:rsidRPr="00F7182D">
        <w:rPr>
          <w:rFonts w:hint="eastAsia"/>
        </w:rPr>
        <w:t>5</w:t>
      </w:r>
      <w:r w:rsidRPr="00F7182D">
        <w:rPr>
          <w:rFonts w:hint="eastAsia"/>
        </w:rPr>
        <w:t>层的异质性更直接受到丘脑输入的调控，但这种调控最终产生的行为学效应大小，也会反映在</w:t>
      </w:r>
      <w:r w:rsidRPr="00F7182D">
        <w:rPr>
          <w:rFonts w:hint="eastAsia"/>
        </w:rPr>
        <w:t>2/3</w:t>
      </w:r>
      <w:r w:rsidRPr="00F7182D">
        <w:rPr>
          <w:rFonts w:hint="eastAsia"/>
        </w:rPr>
        <w:t>层的活动特征中</w:t>
      </w:r>
      <w:r w:rsidR="000566D0" w:rsidRPr="00230EBE">
        <w:rPr>
          <w:rFonts w:hint="eastAsia"/>
        </w:rPr>
        <w:t>。</w:t>
      </w:r>
    </w:p>
    <w:p w14:paraId="3E855E6E" w14:textId="41277CD9" w:rsidR="00230EBE" w:rsidRDefault="0099554F" w:rsidP="00230EBE">
      <w:pPr>
        <w:pStyle w:val="afff1"/>
        <w:keepNext/>
      </w:pPr>
      <w:r>
        <w:rPr>
          <w:rFonts w:hint="eastAsia"/>
          <w:noProof/>
          <w14:ligatures w14:val="standardContextual"/>
        </w:rPr>
        <w:drawing>
          <wp:inline distT="0" distB="0" distL="0" distR="0" wp14:anchorId="22ED7311" wp14:editId="51AFC08A">
            <wp:extent cx="4716485" cy="5976530"/>
            <wp:effectExtent l="0" t="0" r="8255" b="571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7" w:name="_Ref224843534"/>
      <w:bookmarkStart w:id="98" w:name="_Toc2318106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7"/>
      <w:r>
        <w:rPr>
          <w:rFonts w:hint="eastAsia"/>
        </w:rPr>
        <w:t xml:space="preserve"> </w:t>
      </w:r>
      <w:r w:rsidR="00E02057" w:rsidRPr="00E02057">
        <w:rPr>
          <w:rFonts w:hint="eastAsia"/>
        </w:rPr>
        <w:t>丘脑抑制降低群体响应分化程度并减慢了新任务的学习速率</w:t>
      </w:r>
      <w:bookmarkEnd w:id="98"/>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0A51CE2" w:rsidR="00230EBE" w:rsidRDefault="0099554F" w:rsidP="000566D0">
      <w:pPr>
        <w:pStyle w:val="afff2"/>
        <w:ind w:left="480"/>
      </w:pPr>
      <w:r w:rsidRPr="0099554F">
        <w:rPr>
          <w:rFonts w:hint="eastAsia"/>
        </w:rPr>
        <w:t>（</w:t>
      </w:r>
      <w:r w:rsidRPr="0099554F">
        <w:rPr>
          <w:rFonts w:hint="eastAsia"/>
        </w:rPr>
        <w:t>A</w:t>
      </w:r>
      <w:r w:rsidRPr="0099554F">
        <w:rPr>
          <w:rFonts w:hint="eastAsia"/>
        </w:rPr>
        <w:t>）</w:t>
      </w:r>
      <w:r w:rsidRPr="0099554F">
        <w:rPr>
          <w:rFonts w:hint="eastAsia"/>
        </w:rPr>
        <w:t>TH</w:t>
      </w:r>
      <w:r w:rsidRPr="0099554F">
        <w:rPr>
          <w:rFonts w:hint="eastAsia"/>
        </w:rPr>
        <w:t>抑制示意图。实验组注射</w:t>
      </w:r>
      <w:r w:rsidRPr="0099554F">
        <w:rPr>
          <w:rFonts w:hint="eastAsia"/>
        </w:rPr>
        <w:t>hSyn-hM4D(Gi)</w:t>
      </w:r>
      <w:r w:rsidRPr="0099554F">
        <w:rPr>
          <w:rFonts w:hint="eastAsia"/>
        </w:rPr>
        <w:t>，对照组注射荧光对照病毒。在迁移</w:t>
      </w:r>
      <w:proofErr w:type="gramStart"/>
      <w:r w:rsidRPr="0099554F">
        <w:rPr>
          <w:rFonts w:hint="eastAsia"/>
        </w:rPr>
        <w:t>学习全</w:t>
      </w:r>
      <w:proofErr w:type="gramEnd"/>
      <w:r w:rsidRPr="0099554F">
        <w:rPr>
          <w:rFonts w:hint="eastAsia"/>
        </w:rPr>
        <w:t>阶段，每个训练单元前</w:t>
      </w:r>
      <w:r w:rsidRPr="0099554F">
        <w:rPr>
          <w:rFonts w:hint="eastAsia"/>
        </w:rPr>
        <w:t>1</w:t>
      </w:r>
      <w:r w:rsidRPr="0099554F">
        <w:rPr>
          <w:rFonts w:hint="eastAsia"/>
        </w:rPr>
        <w:t>小时注射</w:t>
      </w:r>
      <w:r w:rsidRPr="0099554F">
        <w:rPr>
          <w:rFonts w:hint="eastAsia"/>
        </w:rPr>
        <w:t>CNO</w:t>
      </w:r>
      <w:r w:rsidRPr="0099554F">
        <w:rPr>
          <w:rFonts w:hint="eastAsia"/>
        </w:rPr>
        <w:t>，抑制</w:t>
      </w:r>
      <w:r w:rsidRPr="0099554F">
        <w:rPr>
          <w:rFonts w:hint="eastAsia"/>
        </w:rPr>
        <w:t>TH</w:t>
      </w:r>
      <w:r w:rsidRPr="0099554F">
        <w:rPr>
          <w:rFonts w:hint="eastAsia"/>
        </w:rPr>
        <w:t>。钙信号仍然观察</w:t>
      </w:r>
      <w:r w:rsidRPr="0099554F">
        <w:rPr>
          <w:rFonts w:hint="eastAsia"/>
        </w:rPr>
        <w:t>MOp2/3</w:t>
      </w:r>
      <w:r w:rsidRPr="0099554F">
        <w:rPr>
          <w:rFonts w:hint="eastAsia"/>
        </w:rPr>
        <w:t>和</w:t>
      </w:r>
      <w:r w:rsidRPr="0099554F">
        <w:rPr>
          <w:rFonts w:hint="eastAsia"/>
        </w:rPr>
        <w:t>MO</w:t>
      </w:r>
      <w:r w:rsidRPr="0099554F">
        <w:t>p5</w:t>
      </w:r>
      <w:r w:rsidRPr="0099554F">
        <w:t>层。（</w:t>
      </w:r>
      <w:r w:rsidRPr="0099554F">
        <w:t>B</w:t>
      </w:r>
      <w:r w:rsidRPr="0099554F">
        <w:t>）</w:t>
      </w:r>
      <w:r w:rsidRPr="0099554F">
        <w:t>Sigmoid</w:t>
      </w:r>
      <w:r w:rsidRPr="0099554F">
        <w:t>拟合</w:t>
      </w:r>
      <w:r w:rsidRPr="0099554F">
        <w:t>TH</w:t>
      </w:r>
      <w:r w:rsidRPr="0099554F">
        <w:t>抑制（</w:t>
      </w:r>
      <w:r w:rsidRPr="0099554F">
        <w:t>12</w:t>
      </w:r>
      <w:r w:rsidRPr="0099554F">
        <w:t>只）和对照组（</w:t>
      </w:r>
      <w:r w:rsidRPr="0099554F">
        <w:t>11</w:t>
      </w:r>
      <w:r w:rsidRPr="0099554F">
        <w:t>只）的学习曲线斜率（对照组</w:t>
      </w:r>
      <w:r w:rsidRPr="0099554F">
        <w:t>0.9956</w:t>
      </w:r>
      <w:r w:rsidRPr="0099554F">
        <w:t>，</w:t>
      </w:r>
      <w:r w:rsidRPr="0099554F">
        <w:t>TH</w:t>
      </w:r>
      <w:proofErr w:type="gramStart"/>
      <w:r w:rsidRPr="0099554F">
        <w:t>抑制组</w:t>
      </w:r>
      <w:proofErr w:type="gramEnd"/>
      <w:r w:rsidRPr="0099554F">
        <w:t>0.2488</w:t>
      </w:r>
      <w:r w:rsidRPr="0099554F">
        <w:t>）。</w:t>
      </w:r>
      <w:r w:rsidRPr="0099554F">
        <w:t>Two-way ANOVA</w:t>
      </w:r>
      <w:r w:rsidRPr="0099554F">
        <w:t>组效应（取两组前</w:t>
      </w:r>
      <w:r w:rsidRPr="0099554F">
        <w:t>7</w:t>
      </w:r>
      <w:r w:rsidRPr="0099554F">
        <w:t>个训练单元）</w:t>
      </w:r>
      <w:r w:rsidRPr="0099554F">
        <w:t>p = 0.039</w:t>
      </w:r>
      <w:r w:rsidRPr="0099554F">
        <w:t>。（</w:t>
      </w:r>
      <w:r w:rsidRPr="0099554F">
        <w:t>C</w:t>
      </w:r>
      <w:r w:rsidRPr="0099554F">
        <w:t>）左：</w:t>
      </w:r>
      <w:r w:rsidRPr="0099554F">
        <w:t>TH</w:t>
      </w:r>
      <w:r w:rsidRPr="0099554F">
        <w:t>表达示例，以</w:t>
      </w:r>
      <w:r w:rsidRPr="0099554F">
        <w:t>PO</w:t>
      </w:r>
      <w:r w:rsidRPr="0099554F">
        <w:t>为中心，覆盖</w:t>
      </w:r>
      <w:r w:rsidRPr="0099554F">
        <w:t>TH</w:t>
      </w:r>
      <w:r w:rsidRPr="0099554F">
        <w:t>的主要后端区域（虚线框）。右：</w:t>
      </w:r>
      <w:proofErr w:type="gramStart"/>
      <w:r w:rsidRPr="0099554F">
        <w:t>左边实</w:t>
      </w:r>
      <w:proofErr w:type="gramEnd"/>
      <w:r w:rsidRPr="0099554F">
        <w:t>线框放大。（</w:t>
      </w:r>
      <w:r w:rsidRPr="0099554F">
        <w:t>D</w:t>
      </w:r>
      <w:r w:rsidRPr="0099554F">
        <w:t>）</w:t>
      </w:r>
      <w:r w:rsidRPr="0099554F">
        <w:t>TH</w:t>
      </w:r>
      <w:r w:rsidRPr="0099554F">
        <w:t>抑制和对照组各取一个代表性训练单元的</w:t>
      </w:r>
      <w:r w:rsidRPr="0099554F">
        <w:t>3D</w:t>
      </w:r>
      <w:proofErr w:type="gramStart"/>
      <w:r w:rsidRPr="0099554F">
        <w:t>热图和</w:t>
      </w:r>
      <w:proofErr w:type="gramEnd"/>
      <w:r w:rsidRPr="0099554F">
        <w:t xml:space="preserve"> 1s z-score </w:t>
      </w:r>
      <w:r w:rsidRPr="0099554F">
        <w:t>分布直方图，展示响应异质性差异。</w:t>
      </w:r>
      <w:r w:rsidRPr="0099554F">
        <w:t>TH</w:t>
      </w:r>
      <w:r w:rsidRPr="0099554F">
        <w:t>抑制后细胞向两端的极化程度降低，更集中在</w:t>
      </w:r>
      <w:r w:rsidRPr="0099554F">
        <w:t>0</w:t>
      </w:r>
      <w:r w:rsidRPr="0099554F">
        <w:t>附近，即响应异质性下降；代表对照鼠（</w:t>
      </w:r>
      <w:r w:rsidRPr="0099554F">
        <w:t>499</w:t>
      </w:r>
      <w:r w:rsidRPr="0099554F">
        <w:t>个细胞），代表</w:t>
      </w:r>
      <w:r w:rsidRPr="0099554F">
        <w:t>TH</w:t>
      </w:r>
      <w:r w:rsidRPr="0099554F">
        <w:t>抑制鼠（</w:t>
      </w:r>
      <w:r w:rsidRPr="0099554F">
        <w:t>500</w:t>
      </w:r>
      <w:r w:rsidRPr="0099554F">
        <w:t>个细胞）。（</w:t>
      </w:r>
      <w:r w:rsidRPr="0099554F">
        <w:t>E</w:t>
      </w:r>
      <w:r w:rsidRPr="0099554F">
        <w:t>）分</w:t>
      </w:r>
      <w:r w:rsidRPr="0099554F">
        <w:t>2/5</w:t>
      </w:r>
      <w:r w:rsidRPr="0099554F">
        <w:t>层比较响应异质性和学习斜率的</w:t>
      </w:r>
      <w:r w:rsidRPr="0099554F">
        <w:t>Spearman</w:t>
      </w:r>
      <w:r w:rsidRPr="0099554F">
        <w:t>相关性，不同颜色的点区分</w:t>
      </w:r>
      <w:r w:rsidRPr="0099554F">
        <w:t>TH</w:t>
      </w:r>
      <w:r w:rsidRPr="0099554F">
        <w:t>抑制和对照组的鼠。</w:t>
      </w:r>
      <w:r w:rsidRPr="0099554F">
        <w:t>MOp2/3</w:t>
      </w:r>
      <w:r w:rsidRPr="0099554F">
        <w:t>层为对照组</w:t>
      </w:r>
      <w:r w:rsidRPr="0099554F">
        <w:t>8</w:t>
      </w:r>
      <w:r w:rsidRPr="0099554F">
        <w:t>只鼠、</w:t>
      </w:r>
      <w:r w:rsidRPr="0099554F">
        <w:t>1607</w:t>
      </w:r>
      <w:r w:rsidRPr="0099554F">
        <w:t>个细胞和</w:t>
      </w:r>
      <w:r w:rsidRPr="0099554F">
        <w:t>TH</w:t>
      </w:r>
      <w:proofErr w:type="gramStart"/>
      <w:r w:rsidRPr="0099554F">
        <w:t>抑制组</w:t>
      </w:r>
      <w:proofErr w:type="gramEnd"/>
      <w:r w:rsidRPr="0099554F">
        <w:t>5</w:t>
      </w:r>
      <w:r w:rsidRPr="0099554F">
        <w:t>只鼠、</w:t>
      </w:r>
      <w:r w:rsidRPr="0099554F">
        <w:t>1326</w:t>
      </w:r>
      <w:r w:rsidRPr="0099554F">
        <w:t>个细胞，</w:t>
      </w:r>
      <w:r w:rsidRPr="0099554F">
        <w:t>Spearman ρ = 0.615</w:t>
      </w:r>
      <w:r w:rsidRPr="0099554F">
        <w:t>；</w:t>
      </w:r>
      <w:r w:rsidRPr="0099554F">
        <w:t>MOp5</w:t>
      </w:r>
      <w:r w:rsidRPr="0099554F">
        <w:t>层为对照组</w:t>
      </w:r>
      <w:r w:rsidRPr="0099554F">
        <w:t>8</w:t>
      </w:r>
      <w:r w:rsidRPr="0099554F">
        <w:t>只鼠、</w:t>
      </w:r>
      <w:r w:rsidRPr="0099554F">
        <w:t>2058</w:t>
      </w:r>
      <w:r w:rsidRPr="0099554F">
        <w:t>个细胞和</w:t>
      </w:r>
      <w:r w:rsidRPr="0099554F">
        <w:t>TH</w:t>
      </w:r>
      <w:proofErr w:type="gramStart"/>
      <w:r w:rsidRPr="0099554F">
        <w:t>抑制组</w:t>
      </w:r>
      <w:proofErr w:type="gramEnd"/>
      <w:r w:rsidRPr="0099554F">
        <w:t>5</w:t>
      </w:r>
      <w:r w:rsidRPr="0099554F">
        <w:t>只鼠、</w:t>
      </w:r>
      <w:r w:rsidRPr="0099554F">
        <w:t>1163</w:t>
      </w:r>
      <w:r w:rsidRPr="0099554F">
        <w:t>个细胞，</w:t>
      </w:r>
      <w:r w:rsidRPr="0099554F">
        <w:t>Spearman ρ = 0.714</w:t>
      </w:r>
      <w:r w:rsidRPr="0099554F">
        <w:t>。响应异质性与学习斜率的鼠间差异相关。（</w:t>
      </w:r>
      <w:r w:rsidRPr="0099554F">
        <w:t>F</w:t>
      </w:r>
      <w:r w:rsidRPr="0099554F">
        <w:t>）示意</w:t>
      </w:r>
      <w:proofErr w:type="spellStart"/>
      <w:r w:rsidRPr="0099554F">
        <w:t>ΔHit</w:t>
      </w:r>
      <w:proofErr w:type="spellEnd"/>
      <w:r w:rsidRPr="0099554F">
        <w:t>计算方式，即学习曲线上相邻两个训练单元的差值，这样每只鼠</w:t>
      </w:r>
      <w:r w:rsidRPr="0099554F">
        <w:t>N</w:t>
      </w:r>
      <w:proofErr w:type="gramStart"/>
      <w:r w:rsidRPr="0099554F">
        <w:t>个</w:t>
      </w:r>
      <w:proofErr w:type="gramEnd"/>
      <w:r w:rsidRPr="0099554F">
        <w:t>训练单元产生</w:t>
      </w:r>
      <w:r w:rsidRPr="0099554F">
        <w:t>N-1</w:t>
      </w:r>
      <w:r w:rsidRPr="0099554F">
        <w:t>个训练单元对，但要排除达到</w:t>
      </w:r>
      <w:r w:rsidRPr="0099554F">
        <w:t>100%</w:t>
      </w:r>
      <w:r w:rsidRPr="0099554F">
        <w:t>及以后的训练单元，以避免天花板效应导致相邻训练单元差值被低估。（</w:t>
      </w:r>
      <w:r w:rsidRPr="0099554F">
        <w:t>G</w:t>
      </w:r>
      <w:r w:rsidRPr="0099554F">
        <w:t>）比较</w:t>
      </w:r>
      <w:r w:rsidRPr="0099554F">
        <w:t>TH</w:t>
      </w:r>
      <w:r w:rsidRPr="0099554F">
        <w:t>抑制和对照组的</w:t>
      </w:r>
      <w:proofErr w:type="spellStart"/>
      <w:r w:rsidRPr="0099554F">
        <w:t>ΔHit</w:t>
      </w:r>
      <w:proofErr w:type="spellEnd"/>
      <w:r w:rsidRPr="0099554F">
        <w:t>和</w:t>
      </w:r>
      <w:r w:rsidRPr="0099554F">
        <w:t>MOp5</w:t>
      </w:r>
      <w:r w:rsidRPr="0099554F">
        <w:t>响应异质性。</w:t>
      </w:r>
      <w:proofErr w:type="spellStart"/>
      <w:r w:rsidRPr="0099554F">
        <w:t>ΔHit</w:t>
      </w:r>
      <w:proofErr w:type="spellEnd"/>
      <w:r w:rsidRPr="0099554F">
        <w:t>统计中，对照组为</w:t>
      </w:r>
      <w:r w:rsidRPr="0099554F">
        <w:t>8</w:t>
      </w:r>
      <w:r w:rsidRPr="0099554F">
        <w:t>只鼠，</w:t>
      </w:r>
      <w:r w:rsidRPr="0099554F">
        <w:t>TH</w:t>
      </w:r>
      <w:proofErr w:type="gramStart"/>
      <w:r w:rsidRPr="0099554F">
        <w:t>抑制组</w:t>
      </w:r>
      <w:proofErr w:type="gramEnd"/>
      <w:r w:rsidRPr="0099554F">
        <w:t>为</w:t>
      </w:r>
      <w:r w:rsidRPr="0099554F">
        <w:t>5</w:t>
      </w:r>
      <w:r w:rsidRPr="0099554F">
        <w:t>只鼠，</w:t>
      </w:r>
      <w:r w:rsidRPr="0099554F">
        <w:t>one-way ANOVA p = 0.037</w:t>
      </w:r>
      <w:r w:rsidRPr="0099554F">
        <w:t>；</w:t>
      </w:r>
      <w:r w:rsidRPr="0099554F">
        <w:t>MOp5</w:t>
      </w:r>
      <w:r w:rsidRPr="0099554F">
        <w:t>响应异质性统计中，对照组为</w:t>
      </w:r>
      <w:r w:rsidRPr="0099554F">
        <w:t>8</w:t>
      </w:r>
      <w:r w:rsidRPr="0099554F">
        <w:t>只鼠、</w:t>
      </w:r>
      <w:r w:rsidRPr="0099554F">
        <w:t>2058</w:t>
      </w:r>
      <w:r w:rsidRPr="0099554F">
        <w:t>个细胞，</w:t>
      </w:r>
      <w:r w:rsidRPr="0099554F">
        <w:t>TH</w:t>
      </w:r>
      <w:proofErr w:type="gramStart"/>
      <w:r w:rsidRPr="0099554F">
        <w:t>抑制组</w:t>
      </w:r>
      <w:proofErr w:type="gramEnd"/>
      <w:r w:rsidRPr="0099554F">
        <w:t>为</w:t>
      </w:r>
      <w:r w:rsidRPr="0099554F">
        <w:t>5</w:t>
      </w:r>
      <w:r w:rsidRPr="0099554F">
        <w:t>只鼠、</w:t>
      </w:r>
      <w:r w:rsidRPr="0099554F">
        <w:t>1163</w:t>
      </w:r>
      <w:r w:rsidRPr="0099554F">
        <w:t>个细胞，</w:t>
      </w:r>
      <w:r w:rsidRPr="0099554F">
        <w:t>one-way ANOVA p = 0.033</w:t>
      </w:r>
      <w:r w:rsidRPr="0099554F">
        <w:t>。与之前结论一致，</w:t>
      </w:r>
      <w:r w:rsidRPr="0099554F">
        <w:t>TH</w:t>
      </w:r>
      <w:r w:rsidRPr="0099554F">
        <w:t>抑制后学习速度下降，同时</w:t>
      </w:r>
      <w:r w:rsidRPr="0099554F">
        <w:t>5</w:t>
      </w:r>
      <w:r w:rsidRPr="0099554F">
        <w:t>层响应异质性也下降</w:t>
      </w:r>
      <w:r w:rsidR="00230EBE" w:rsidRPr="00192CEA">
        <w:t>。</w:t>
      </w:r>
      <w:r w:rsidR="00230EBE">
        <w:br/>
      </w:r>
      <w:r w:rsidRPr="0099554F">
        <w:t xml:space="preserve">(A)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 = 0.2488) and control group (11 mice; slope = 0.9956). Two-way ANOVA group effect (first 7 blocks of both groups), p = 0.039.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0.029, p = 0.02854). In MOp5, it included 8 control mice with 2058 cells and 5 TH-inhibition mice with 1163 cells (Spearman ρ = 0.714, p = 0.008). Response heterogeneity was correlated with inter-mouse differences in learning slope. (F) Schematic definition of </w:t>
      </w:r>
      <w:proofErr w:type="spellStart"/>
      <w:r w:rsidRPr="0099554F">
        <w:t>ΔHit</w:t>
      </w:r>
      <w:proofErr w:type="spellEnd"/>
      <w:r w:rsidRPr="0099554F">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(G) Comparison of </w:t>
      </w:r>
      <w:proofErr w:type="spellStart"/>
      <w:r w:rsidRPr="0099554F">
        <w:t>ΔHit</w:t>
      </w:r>
      <w:proofErr w:type="spellEnd"/>
      <w:r w:rsidRPr="0099554F">
        <w:t xml:space="preserve"> and MOp5 response heterogeneity between TH-inhibition and control groups. For </w:t>
      </w:r>
      <w:proofErr w:type="spellStart"/>
      <w:r w:rsidRPr="0099554F">
        <w:t>ΔHit</w:t>
      </w:r>
      <w:proofErr w:type="spellEnd"/>
      <w:r w:rsidRPr="0099554F">
        <w:t>, the control group included 8 mice, whereas the TH-inhibition group included 5 mice (one-way ANOVA, p = 0.037); for MOp5 response heterogeneity, the control group included 8 mice and 2058 cells, whereas the TH-inhibition group included 5 mice and 1163 cells (one-way ANOVA, p = 0.033). Consistent with the earlier results, TH inhibition reduced learning speed and also reduced layer-5 response heterogeneity</w:t>
      </w:r>
      <w:r w:rsidR="00230EBE" w:rsidRPr="00230EBE">
        <w:t>.</w:t>
      </w:r>
      <w:r w:rsidR="000566D0">
        <w:t xml:space="preserve"> </w:t>
      </w:r>
    </w:p>
    <w:p w14:paraId="32DB476E" w14:textId="05A48952" w:rsidR="00C1776E" w:rsidRDefault="00C1776E" w:rsidP="00C1776E">
      <w:pPr>
        <w:pStyle w:val="2"/>
        <w:rPr>
          <w:rFonts w:hint="eastAsia"/>
        </w:rPr>
      </w:pPr>
      <w:bookmarkStart w:id="99" w:name="_Toc23180420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9"/>
    </w:p>
    <w:p w14:paraId="2AFFB728" w14:textId="0C9C9BAD"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D467A">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7C3FB7A3" w:rsidR="00C1776E" w:rsidRDefault="00E908E7" w:rsidP="00C1776E">
      <w:pPr>
        <w:pStyle w:val="afff1"/>
        <w:keepNext/>
      </w:pPr>
      <w:r>
        <w:rPr>
          <w:rFonts w:hint="eastAsia"/>
          <w:noProof/>
          <w14:ligatures w14:val="standardContextual"/>
        </w:rPr>
        <w:drawing>
          <wp:inline distT="0" distB="0" distL="0" distR="0" wp14:anchorId="3374E951" wp14:editId="20ECE2A2">
            <wp:extent cx="2771775" cy="1438275"/>
            <wp:effectExtent l="0" t="0" r="9525" b="9525"/>
            <wp:docPr id="46" name="图形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形 46"/>
                    <pic:cNvPicPr/>
                  </pic:nvPicPr>
                  <pic:blipFill>
                    <a:blip r:embed="rId52">
                      <a:extLst>
                        <a:ext uri="{96DAC541-7B7A-43D3-8B79-37D633B846F1}">
                          <asvg:svgBlip xmlns:asvg="http://schemas.microsoft.com/office/drawing/2016/SVG/main" r:embed="rId53"/>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100" w:name="_Ref231052153"/>
      <w:bookmarkStart w:id="101" w:name="_Toc2318106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00"/>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1"/>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78747B56" w:rsidR="00C1776E" w:rsidRDefault="00E908E7" w:rsidP="00C1776E">
      <w:pPr>
        <w:pStyle w:val="afff2"/>
        <w:ind w:left="480"/>
      </w:pPr>
      <w:r w:rsidRPr="00E908E7">
        <w:rPr>
          <w:rFonts w:hint="eastAsia"/>
        </w:rPr>
        <w:t>（</w:t>
      </w:r>
      <w:r w:rsidRPr="00E908E7">
        <w:rPr>
          <w:rFonts w:hint="eastAsia"/>
        </w:rPr>
        <w:t>A</w:t>
      </w:r>
      <w:r w:rsidRPr="00E908E7">
        <w:rPr>
          <w:rFonts w:hint="eastAsia"/>
        </w:rPr>
        <w:t>）</w:t>
      </w:r>
      <w:r w:rsidRPr="00E908E7">
        <w:rPr>
          <w:rFonts w:hint="eastAsia"/>
        </w:rPr>
        <w:t>TH</w:t>
      </w:r>
      <w:r w:rsidRPr="00E908E7">
        <w:rPr>
          <w:rFonts w:hint="eastAsia"/>
        </w:rPr>
        <w:t>抑制和对照组的学习曲线和第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水的成功率比较。学习曲线包括对照组</w:t>
      </w:r>
      <w:r w:rsidRPr="00E908E7">
        <w:rPr>
          <w:rFonts w:hint="eastAsia"/>
        </w:rPr>
        <w:t>11</w:t>
      </w:r>
      <w:r w:rsidRPr="00E908E7">
        <w:rPr>
          <w:rFonts w:hint="eastAsia"/>
        </w:rPr>
        <w:t>只鼠</w:t>
      </w:r>
      <w:r w:rsidRPr="00E908E7">
        <w:rPr>
          <w:rFonts w:hint="eastAsia"/>
        </w:rPr>
        <w:t>43</w:t>
      </w:r>
      <w:r w:rsidRPr="00E908E7">
        <w:rPr>
          <w:rFonts w:hint="eastAsia"/>
        </w:rPr>
        <w:t>个训练单元、</w:t>
      </w:r>
      <w:r w:rsidRPr="00E908E7">
        <w:rPr>
          <w:rFonts w:hint="eastAsia"/>
        </w:rPr>
        <w:t>TH</w:t>
      </w:r>
      <w:proofErr w:type="gramStart"/>
      <w:r w:rsidRPr="00E908E7">
        <w:rPr>
          <w:rFonts w:hint="eastAsia"/>
        </w:rPr>
        <w:t>抑制组</w:t>
      </w:r>
      <w:proofErr w:type="gramEnd"/>
      <w:r w:rsidRPr="00E908E7">
        <w:rPr>
          <w:rFonts w:hint="eastAsia"/>
        </w:rPr>
        <w:t>12</w:t>
      </w:r>
      <w:r w:rsidRPr="00E908E7">
        <w:rPr>
          <w:rFonts w:hint="eastAsia"/>
        </w:rPr>
        <w:t>只鼠</w:t>
      </w:r>
      <w:r w:rsidRPr="00E908E7">
        <w:rPr>
          <w:rFonts w:hint="eastAsia"/>
        </w:rPr>
        <w:t>122</w:t>
      </w:r>
      <w:r w:rsidRPr="00E908E7">
        <w:rPr>
          <w:rFonts w:hint="eastAsia"/>
        </w:rPr>
        <w:t>个训练单元，组间差异不显著（两组前</w:t>
      </w:r>
      <w:r w:rsidRPr="00E908E7">
        <w:rPr>
          <w:rFonts w:hint="eastAsia"/>
        </w:rPr>
        <w:t>7</w:t>
      </w:r>
      <w:r w:rsidRPr="00E908E7">
        <w:rPr>
          <w:rFonts w:hint="eastAsia"/>
        </w:rPr>
        <w:t>个训练单元</w:t>
      </w:r>
      <w:r w:rsidRPr="00E908E7">
        <w:rPr>
          <w:rFonts w:hint="eastAsia"/>
        </w:rPr>
        <w:t>Two-way ANOVA</w:t>
      </w:r>
      <w:r w:rsidRPr="00E908E7">
        <w:rPr>
          <w:rFonts w:hint="eastAsia"/>
        </w:rPr>
        <w:t>组效应</w:t>
      </w:r>
      <w:r w:rsidRPr="00E908E7">
        <w:rPr>
          <w:rFonts w:hint="eastAsia"/>
        </w:rPr>
        <w:t xml:space="preserve"> p = 0.90</w:t>
      </w:r>
      <w:r w:rsidRPr="00E908E7">
        <w:rPr>
          <w:rFonts w:hint="eastAsia"/>
        </w:rPr>
        <w:t>）；第</w:t>
      </w:r>
      <w:r w:rsidRPr="00E908E7">
        <w:rPr>
          <w:rFonts w:hint="eastAsia"/>
        </w:rPr>
        <w:t>1</w:t>
      </w:r>
      <w:r w:rsidRPr="00E908E7">
        <w:rPr>
          <w:rFonts w:hint="eastAsia"/>
        </w:rPr>
        <w:t>训练单元</w:t>
      </w:r>
      <w:proofErr w:type="gramStart"/>
      <w:r w:rsidRPr="00E908E7">
        <w:rPr>
          <w:rFonts w:hint="eastAsia"/>
        </w:rPr>
        <w:t>中小鼠舔到</w:t>
      </w:r>
      <w:proofErr w:type="gramEnd"/>
      <w:r w:rsidRPr="00E908E7">
        <w:rPr>
          <w:rFonts w:hint="eastAsia"/>
        </w:rPr>
        <w:t>水的成功率无显著差异（</w:t>
      </w:r>
      <w:r w:rsidRPr="00E908E7">
        <w:rPr>
          <w:rFonts w:hint="eastAsia"/>
        </w:rPr>
        <w:t>one-way ANOVA, p = 0.28</w:t>
      </w:r>
      <w:r w:rsidRPr="00E908E7">
        <w:rPr>
          <w:rFonts w:hint="eastAsia"/>
        </w:rPr>
        <w:t>），说明</w:t>
      </w:r>
      <w:r w:rsidRPr="00E908E7">
        <w:rPr>
          <w:rFonts w:hint="eastAsia"/>
        </w:rPr>
        <w:t>TH</w:t>
      </w:r>
      <w:r w:rsidRPr="00E908E7">
        <w:rPr>
          <w:rFonts w:hint="eastAsia"/>
        </w:rPr>
        <w:t>抑制对迁移首个训练单元的旧结构调用影响不大。（</w:t>
      </w:r>
      <w:r w:rsidRPr="00E908E7">
        <w:rPr>
          <w:rFonts w:hint="eastAsia"/>
        </w:rPr>
        <w:t>B</w:t>
      </w:r>
      <w:r w:rsidRPr="00E908E7">
        <w:rPr>
          <w:rFonts w:hint="eastAsia"/>
        </w:rPr>
        <w:t>）比较</w:t>
      </w:r>
      <w:r w:rsidRPr="00E908E7">
        <w:rPr>
          <w:rFonts w:hint="eastAsia"/>
        </w:rPr>
        <w:t>TH</w:t>
      </w:r>
      <w:r w:rsidRPr="00E908E7">
        <w:rPr>
          <w:rFonts w:hint="eastAsia"/>
        </w:rPr>
        <w:t>抑制</w:t>
      </w:r>
      <w:r w:rsidRPr="00E908E7">
        <w:rPr>
          <w:rFonts w:hint="eastAsia"/>
        </w:rPr>
        <w:t>/</w:t>
      </w:r>
      <w:r w:rsidRPr="00E908E7">
        <w:rPr>
          <w:rFonts w:hint="eastAsia"/>
        </w:rPr>
        <w:t>对照组中，在</w:t>
      </w:r>
      <w:proofErr w:type="gramStart"/>
      <w:r w:rsidRPr="00E908E7">
        <w:rPr>
          <w:rFonts w:hint="eastAsia"/>
        </w:rPr>
        <w:t>声水任务</w:t>
      </w:r>
      <w:proofErr w:type="gramEnd"/>
      <w:r w:rsidRPr="00E908E7">
        <w:rPr>
          <w:rFonts w:hint="eastAsia"/>
        </w:rPr>
        <w:t>学会阶段活跃的细胞迁移到光</w:t>
      </w:r>
      <w:proofErr w:type="gramStart"/>
      <w:r w:rsidRPr="00E908E7">
        <w:rPr>
          <w:rFonts w:hint="eastAsia"/>
        </w:rPr>
        <w:t>水任务</w:t>
      </w:r>
      <w:proofErr w:type="gramEnd"/>
      <w:r w:rsidRPr="00E908E7">
        <w:rPr>
          <w:rFonts w:hint="eastAsia"/>
        </w:rPr>
        <w:t>时的重激活率，发现没有显著差异；</w:t>
      </w:r>
      <w:r w:rsidRPr="00E908E7">
        <w:rPr>
          <w:rFonts w:hint="eastAsia"/>
        </w:rPr>
        <w:t>MOp2/3</w:t>
      </w:r>
      <w:r w:rsidRPr="00E908E7">
        <w:rPr>
          <w:rFonts w:hint="eastAsia"/>
        </w:rPr>
        <w:t>层为对照组</w:t>
      </w:r>
      <w:r w:rsidRPr="00E908E7">
        <w:rPr>
          <w:rFonts w:hint="eastAsia"/>
        </w:rPr>
        <w:t>11</w:t>
      </w:r>
      <w:r w:rsidRPr="00E908E7">
        <w:rPr>
          <w:rFonts w:hint="eastAsia"/>
        </w:rPr>
        <w:t>只鼠、</w:t>
      </w:r>
      <w:r w:rsidRPr="00E908E7">
        <w:rPr>
          <w:rFonts w:hint="eastAsia"/>
        </w:rPr>
        <w:t>308</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92</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0.50</w:t>
      </w:r>
      <w:r w:rsidRPr="00E908E7">
        <w:rPr>
          <w:rFonts w:hint="eastAsia"/>
        </w:rPr>
        <w:t>）；</w:t>
      </w:r>
      <w:r w:rsidRPr="00E908E7">
        <w:rPr>
          <w:rFonts w:hint="eastAsia"/>
        </w:rPr>
        <w:t>MOp5</w:t>
      </w:r>
      <w:r w:rsidRPr="00E908E7">
        <w:rPr>
          <w:rFonts w:hint="eastAsia"/>
        </w:rPr>
        <w:t>层为对照组</w:t>
      </w:r>
      <w:r w:rsidRPr="00E908E7">
        <w:rPr>
          <w:rFonts w:hint="eastAsia"/>
        </w:rPr>
        <w:t>10</w:t>
      </w:r>
      <w:r w:rsidRPr="00E908E7">
        <w:rPr>
          <w:rFonts w:hint="eastAsia"/>
        </w:rPr>
        <w:t>只鼠、</w:t>
      </w:r>
      <w:r w:rsidRPr="00E908E7">
        <w:rPr>
          <w:rFonts w:hint="eastAsia"/>
        </w:rPr>
        <w:t>203</w:t>
      </w:r>
      <w:r w:rsidRPr="00E908E7">
        <w:rPr>
          <w:rFonts w:hint="eastAsia"/>
        </w:rPr>
        <w:t>个</w:t>
      </w:r>
      <w:proofErr w:type="gramStart"/>
      <w:r w:rsidRPr="00E908E7">
        <w:rPr>
          <w:rFonts w:hint="eastAsia"/>
        </w:rPr>
        <w:t>学会声水活跃</w:t>
      </w:r>
      <w:proofErr w:type="gramEnd"/>
      <w:r w:rsidRPr="00E908E7">
        <w:rPr>
          <w:rFonts w:hint="eastAsia"/>
        </w:rPr>
        <w:t>细胞和</w:t>
      </w:r>
      <w:r w:rsidRPr="00E908E7">
        <w:rPr>
          <w:rFonts w:hint="eastAsia"/>
        </w:rPr>
        <w:t>TH</w:t>
      </w:r>
      <w:proofErr w:type="gramStart"/>
      <w:r w:rsidRPr="00E908E7">
        <w:rPr>
          <w:rFonts w:hint="eastAsia"/>
        </w:rPr>
        <w:t>抑制组</w:t>
      </w:r>
      <w:proofErr w:type="gramEnd"/>
      <w:r w:rsidRPr="00E908E7">
        <w:rPr>
          <w:rFonts w:hint="eastAsia"/>
        </w:rPr>
        <w:t>5</w:t>
      </w:r>
      <w:r w:rsidRPr="00E908E7">
        <w:rPr>
          <w:rFonts w:hint="eastAsia"/>
        </w:rPr>
        <w:t>只鼠、</w:t>
      </w:r>
      <w:r w:rsidRPr="00E908E7">
        <w:rPr>
          <w:rFonts w:hint="eastAsia"/>
        </w:rPr>
        <w:t>47</w:t>
      </w:r>
      <w:r w:rsidRPr="00E908E7">
        <w:rPr>
          <w:rFonts w:hint="eastAsia"/>
        </w:rPr>
        <w:t>个</w:t>
      </w:r>
      <w:proofErr w:type="gramStart"/>
      <w:r w:rsidRPr="00E908E7">
        <w:rPr>
          <w:rFonts w:hint="eastAsia"/>
        </w:rPr>
        <w:t>学会声水活跃</w:t>
      </w:r>
      <w:proofErr w:type="gramEnd"/>
      <w:r w:rsidRPr="00E908E7">
        <w:rPr>
          <w:rFonts w:hint="eastAsia"/>
        </w:rPr>
        <w:t>细胞（</w:t>
      </w:r>
      <w:r w:rsidRPr="00E908E7">
        <w:rPr>
          <w:rFonts w:hint="eastAsia"/>
        </w:rPr>
        <w:t>one-way ANOVA, p = 0.33</w:t>
      </w:r>
      <w:r w:rsidRPr="00E908E7">
        <w:rPr>
          <w:rFonts w:hint="eastAsia"/>
        </w:rPr>
        <w:t>）</w:t>
      </w:r>
      <w:r w:rsidR="00C1776E" w:rsidRPr="00C1776E">
        <w:rPr>
          <w:rFonts w:hint="eastAsia"/>
        </w:rPr>
        <w:t>。</w:t>
      </w:r>
      <w:r w:rsidR="00C1776E">
        <w:br/>
      </w:r>
      <w:r w:rsidR="00ED162B" w:rsidRPr="00ED162B">
        <w:t>(A) Comparison of learning curves and first-block hit rates between TH-inhibition and control groups. The learning-curve analysis included 11 control mice with 43 blocks and 12 TH-inhibition mice with 122 blocks, showing no significant group difference (Two-way ANOVA group effect across the first 7 blocks of both groups, p = 0.90); first-block hit rate did not differ significantly (one-way ANOVA, p = 0.28),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(one-way ANOVA, p = 0.50). In MOp5, it included 10 control mice with 203 learned-audio active cells and 5 TH-inhibition mice with 47 learned-audio active cells (one-way ANOVA, p = 0.33)</w:t>
      </w:r>
      <w:r w:rsidR="00C1776E" w:rsidRPr="00C1776E">
        <w:t>.</w:t>
      </w:r>
    </w:p>
    <w:p w14:paraId="486E680C" w14:textId="783C5450" w:rsidR="004C4BD1" w:rsidRDefault="004C4BD1" w:rsidP="004C4BD1">
      <w:pPr>
        <w:pStyle w:val="2"/>
        <w:rPr>
          <w:rFonts w:hint="eastAsia"/>
        </w:rPr>
      </w:pPr>
      <w:bookmarkStart w:id="102" w:name="_Toc231804203"/>
      <w:r w:rsidRPr="004C4BD1">
        <w:rPr>
          <w:rFonts w:hint="eastAsia"/>
        </w:rPr>
        <w:t>计算机模拟丘脑输入减弱对学习速率的影响</w:t>
      </w:r>
      <w:bookmarkEnd w:id="102"/>
    </w:p>
    <w:p w14:paraId="63E585A1" w14:textId="7BED96DB"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4" w:tooltip="Krakauer, 2019 #226" w:history="1">
        <w:r w:rsidR="00DD467A">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C1FC0D6"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D467A">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D467A">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543EE6AF" w:rsidR="004C4BD1" w:rsidRDefault="00ED162B" w:rsidP="004C4BD1">
      <w:pPr>
        <w:pStyle w:val="afff1"/>
        <w:keepNext/>
      </w:pPr>
      <w:r>
        <w:rPr>
          <w:rFonts w:hint="eastAsia"/>
          <w:noProof/>
          <w14:ligatures w14:val="standardContextual"/>
        </w:rPr>
        <w:drawing>
          <wp:inline distT="0" distB="0" distL="0" distR="0" wp14:anchorId="0C24B92B" wp14:editId="74B3E250">
            <wp:extent cx="4933950" cy="2952750"/>
            <wp:effectExtent l="0" t="0" r="0" b="0"/>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54">
                      <a:extLst>
                        <a:ext uri="{96DAC541-7B7A-43D3-8B79-37D633B846F1}">
                          <asvg:svgBlip xmlns:asvg="http://schemas.microsoft.com/office/drawing/2016/SVG/main" r:embed="rId55"/>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3" w:name="_Ref230784325"/>
      <w:bookmarkStart w:id="104" w:name="_Toc2318106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3"/>
      <w:r>
        <w:rPr>
          <w:rFonts w:hint="eastAsia"/>
        </w:rPr>
        <w:t xml:space="preserve"> </w:t>
      </w:r>
      <w:r w:rsidRPr="004C4BD1">
        <w:rPr>
          <w:rFonts w:hint="eastAsia"/>
        </w:rPr>
        <w:t>计算机模拟丘脑输入减弱对学习速率的影响</w:t>
      </w:r>
      <w:bookmarkEnd w:id="104"/>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3CE7E6D7" w:rsidR="004C4BD1" w:rsidRDefault="00ED162B" w:rsidP="004C4BD1">
      <w:pPr>
        <w:pStyle w:val="afff2"/>
        <w:ind w:left="480"/>
      </w:pPr>
      <w:r w:rsidRPr="00ED162B">
        <w:rPr>
          <w:rFonts w:hint="eastAsia"/>
        </w:rPr>
        <w:t>（</w:t>
      </w:r>
      <w:r w:rsidRPr="00ED162B">
        <w:rPr>
          <w:rFonts w:hint="eastAsia"/>
        </w:rPr>
        <w:t>A</w:t>
      </w:r>
      <w:r w:rsidRPr="00ED162B">
        <w:rPr>
          <w:rFonts w:hint="eastAsia"/>
        </w:rPr>
        <w:t>）模拟</w:t>
      </w:r>
      <w:r w:rsidRPr="00ED162B">
        <w:rPr>
          <w:rFonts w:hint="eastAsia"/>
        </w:rPr>
        <w:t>TH</w:t>
      </w:r>
      <w:r w:rsidRPr="00ED162B">
        <w:rPr>
          <w:rFonts w:hint="eastAsia"/>
        </w:rPr>
        <w:t>抑制的方法是削弱决策后的教学信号到</w:t>
      </w:r>
      <w:r w:rsidRPr="00ED162B">
        <w:rPr>
          <w:rFonts w:hint="eastAsia"/>
        </w:rPr>
        <w:t>0.5</w:t>
      </w:r>
      <w:r w:rsidRPr="00ED162B">
        <w:rPr>
          <w:rFonts w:hint="eastAsia"/>
        </w:rPr>
        <w:t>倍，这将导致</w:t>
      </w:r>
      <w:r w:rsidRPr="00ED162B">
        <w:rPr>
          <w:rFonts w:hint="eastAsia"/>
        </w:rPr>
        <w:t>Hebb</w:t>
      </w:r>
      <w:r w:rsidRPr="00ED162B">
        <w:rPr>
          <w:rFonts w:hint="eastAsia"/>
        </w:rPr>
        <w:t>更新幅度减少。这种模拟方式对应了本文对动物实验中</w:t>
      </w:r>
      <w:r w:rsidRPr="00ED162B">
        <w:rPr>
          <w:rFonts w:hint="eastAsia"/>
        </w:rPr>
        <w:t>TH</w:t>
      </w:r>
      <w:r w:rsidRPr="00ED162B">
        <w:rPr>
          <w:rFonts w:hint="eastAsia"/>
        </w:rPr>
        <w:t>功能的假设性解释：提供学习所需要的教学信号，是响应异质性的重要来源之一。（</w:t>
      </w:r>
      <w:r w:rsidRPr="00ED162B">
        <w:rPr>
          <w:rFonts w:hint="eastAsia"/>
        </w:rPr>
        <w:t>BC</w:t>
      </w:r>
      <w:r w:rsidRPr="00ED162B">
        <w:rPr>
          <w:rFonts w:hint="eastAsia"/>
        </w:rPr>
        <w:t>）取的是动物实验中，初始声音线索任务学会</w:t>
      </w:r>
      <w:proofErr w:type="gramStart"/>
      <w:r w:rsidRPr="00ED162B">
        <w:rPr>
          <w:rFonts w:hint="eastAsia"/>
        </w:rPr>
        <w:t>后活跃</w:t>
      </w:r>
      <w:proofErr w:type="gramEnd"/>
      <w:r w:rsidRPr="00ED162B">
        <w:rPr>
          <w:rFonts w:hint="eastAsia"/>
        </w:rPr>
        <w:t>的细胞，在连续学习蓝光线索任务首个训练单元中的钙信号，展示</w:t>
      </w:r>
      <w:r w:rsidRPr="00ED162B">
        <w:rPr>
          <w:rFonts w:hint="eastAsia"/>
        </w:rPr>
        <w:t>A</w:t>
      </w:r>
      <w:r w:rsidRPr="00ED162B">
        <w:rPr>
          <w:rFonts w:hint="eastAsia"/>
        </w:rPr>
        <w:t>中</w:t>
      </w:r>
      <w:r w:rsidRPr="00ED162B">
        <w:rPr>
          <w:rFonts w:hint="eastAsia"/>
        </w:rPr>
        <w:t>TH</w:t>
      </w:r>
      <w:r w:rsidRPr="00ED162B">
        <w:rPr>
          <w:rFonts w:hint="eastAsia"/>
        </w:rPr>
        <w:t>抑制建模方式的生物学合理性。（</w:t>
      </w:r>
      <w:r w:rsidRPr="00ED162B">
        <w:rPr>
          <w:rFonts w:hint="eastAsia"/>
        </w:rPr>
        <w:t>B</w:t>
      </w:r>
      <w:r w:rsidRPr="00ED162B">
        <w:rPr>
          <w:rFonts w:hint="eastAsia"/>
        </w:rPr>
        <w:t>）对动物实验中的</w:t>
      </w:r>
      <w:r w:rsidRPr="00ED162B">
        <w:rPr>
          <w:rFonts w:hint="eastAsia"/>
        </w:rPr>
        <w:t>TH</w:t>
      </w:r>
      <w:r w:rsidRPr="00ED162B">
        <w:rPr>
          <w:rFonts w:hint="eastAsia"/>
        </w:rPr>
        <w:t>抑制和</w:t>
      </w:r>
      <w:proofErr w:type="gramStart"/>
      <w:r w:rsidRPr="00ED162B">
        <w:rPr>
          <w:rFonts w:hint="eastAsia"/>
        </w:rPr>
        <w:t>对照组钙曲线</w:t>
      </w:r>
      <w:proofErr w:type="gramEnd"/>
      <w:r w:rsidRPr="00ED162B">
        <w:rPr>
          <w:rFonts w:hint="eastAsia"/>
        </w:rPr>
        <w:t>比较发现，</w:t>
      </w:r>
      <w:r w:rsidRPr="00ED162B">
        <w:rPr>
          <w:rFonts w:hint="eastAsia"/>
        </w:rPr>
        <w:t>TH</w:t>
      </w:r>
      <w:r w:rsidRPr="00ED162B">
        <w:rPr>
          <w:rFonts w:hint="eastAsia"/>
        </w:rPr>
        <w:t>抑制的差异主要发生在给水之后，而对线索后决策阶段的快速响应影响不大，这与</w:t>
      </w:r>
      <w:r w:rsidRPr="00ED162B">
        <w:rPr>
          <w:rFonts w:hint="eastAsia"/>
        </w:rPr>
        <w:t>TH</w:t>
      </w:r>
      <w:r w:rsidRPr="00ED162B">
        <w:rPr>
          <w:rFonts w:hint="eastAsia"/>
        </w:rPr>
        <w:t>抑制后连续学习首个训练单元行为下降不大一致。（</w:t>
      </w:r>
      <w:r w:rsidRPr="00ED162B">
        <w:rPr>
          <w:rFonts w:hint="eastAsia"/>
        </w:rPr>
        <w:t>C</w:t>
      </w:r>
      <w:r w:rsidRPr="00ED162B">
        <w:rPr>
          <w:rFonts w:hint="eastAsia"/>
        </w:rPr>
        <w:t>）上：比较</w:t>
      </w:r>
      <w:r w:rsidRPr="00ED162B">
        <w:rPr>
          <w:rFonts w:hint="eastAsia"/>
        </w:rPr>
        <w:t>1~3</w:t>
      </w:r>
      <w:r w:rsidRPr="00ED162B">
        <w:rPr>
          <w:rFonts w:hint="eastAsia"/>
        </w:rPr>
        <w:t>秒平均</w:t>
      </w:r>
      <w:r w:rsidRPr="00ED162B">
        <w:rPr>
          <w:rFonts w:hint="eastAsia"/>
        </w:rPr>
        <w:t>z-score</w:t>
      </w:r>
      <w:r w:rsidRPr="00ED162B">
        <w:rPr>
          <w:rFonts w:hint="eastAsia"/>
        </w:rPr>
        <w:t>，</w:t>
      </w:r>
      <w:r w:rsidRPr="00ED162B">
        <w:rPr>
          <w:rFonts w:hint="eastAsia"/>
        </w:rPr>
        <w:t>TH</w:t>
      </w:r>
      <w:proofErr w:type="gramStart"/>
      <w:r w:rsidRPr="00ED162B">
        <w:rPr>
          <w:rFonts w:hint="eastAsia"/>
        </w:rPr>
        <w:t>抑制组</w:t>
      </w:r>
      <w:proofErr w:type="gramEnd"/>
      <w:r w:rsidRPr="00ED162B">
        <w:rPr>
          <w:rFonts w:hint="eastAsia"/>
        </w:rPr>
        <w:t>与对照组差异不显著（</w:t>
      </w:r>
      <w:r w:rsidRPr="00ED162B">
        <w:rPr>
          <w:rFonts w:hint="eastAsia"/>
        </w:rPr>
        <w:t>one-way ANOVA, p = 0.10</w:t>
      </w:r>
      <w:r w:rsidRPr="00ED162B">
        <w:rPr>
          <w:rFonts w:hint="eastAsia"/>
        </w:rPr>
        <w:t>）。下：比较</w:t>
      </w:r>
      <w:r w:rsidRPr="00ED162B">
        <w:rPr>
          <w:rFonts w:hint="eastAsia"/>
        </w:rPr>
        <w:t>TH</w:t>
      </w:r>
      <w:r w:rsidRPr="00ED162B">
        <w:rPr>
          <w:rFonts w:hint="eastAsia"/>
        </w:rPr>
        <w:t>抑制相比于对照组的平均信号下降量，</w:t>
      </w:r>
      <w:r w:rsidRPr="00ED162B">
        <w:rPr>
          <w:rFonts w:hint="eastAsia"/>
        </w:rPr>
        <w:t>1~3</w:t>
      </w:r>
      <w:r w:rsidRPr="00ED162B">
        <w:rPr>
          <w:rFonts w:hint="eastAsia"/>
        </w:rPr>
        <w:t>秒下降量显著多于</w:t>
      </w:r>
      <w:r w:rsidRPr="00ED162B">
        <w:rPr>
          <w:rFonts w:hint="eastAsia"/>
        </w:rPr>
        <w:t>0~1</w:t>
      </w:r>
      <w:r w:rsidRPr="00ED162B">
        <w:rPr>
          <w:rFonts w:hint="eastAsia"/>
        </w:rPr>
        <w:t>秒（</w:t>
      </w:r>
      <w:r w:rsidRPr="00ED162B">
        <w:rPr>
          <w:rFonts w:hint="eastAsia"/>
        </w:rPr>
        <w:t>one-way ANOVA, p &lt; 0.001</w:t>
      </w:r>
      <w:r w:rsidRPr="00ED162B">
        <w:rPr>
          <w:rFonts w:hint="eastAsia"/>
        </w:rPr>
        <w:t>）。这说明</w:t>
      </w:r>
      <w:r w:rsidRPr="00ED162B">
        <w:rPr>
          <w:rFonts w:hint="eastAsia"/>
        </w:rPr>
        <w:t>TH</w:t>
      </w:r>
      <w:r w:rsidRPr="00ED162B">
        <w:rPr>
          <w:rFonts w:hint="eastAsia"/>
        </w:rPr>
        <w:t>抑制主要影响给水之后潜在的强化学习过程，而非线索后的行为决策流程。（</w:t>
      </w:r>
      <w:r w:rsidRPr="00ED162B">
        <w:rPr>
          <w:rFonts w:hint="eastAsia"/>
        </w:rPr>
        <w:t>D</w:t>
      </w:r>
      <w:r w:rsidRPr="00ED162B">
        <w:rPr>
          <w:rFonts w:hint="eastAsia"/>
        </w:rPr>
        <w:t>）计算模拟</w:t>
      </w:r>
      <w:r w:rsidRPr="00ED162B">
        <w:rPr>
          <w:rFonts w:hint="eastAsia"/>
        </w:rPr>
        <w:t>TH</w:t>
      </w:r>
      <w:r w:rsidRPr="00ED162B">
        <w:rPr>
          <w:rFonts w:hint="eastAsia"/>
        </w:rPr>
        <w:t>抑制后，学习曲线的</w:t>
      </w:r>
      <w:r w:rsidRPr="00ED162B">
        <w:rPr>
          <w:rFonts w:hint="eastAsia"/>
        </w:rPr>
        <w:t>Sigmoid</w:t>
      </w:r>
      <w:r w:rsidRPr="00ED162B">
        <w:rPr>
          <w:rFonts w:hint="eastAsia"/>
        </w:rPr>
        <w:t>拟合。</w:t>
      </w:r>
      <w:r w:rsidRPr="00ED162B">
        <w:rPr>
          <w:rFonts w:hint="eastAsia"/>
        </w:rPr>
        <w:t>Two-way ANOVA</w:t>
      </w:r>
      <w:r w:rsidRPr="00ED162B">
        <w:rPr>
          <w:rFonts w:hint="eastAsia"/>
        </w:rPr>
        <w:t>组效应（取两组前</w:t>
      </w:r>
      <w:r w:rsidRPr="00ED162B">
        <w:rPr>
          <w:rFonts w:hint="eastAsia"/>
        </w:rPr>
        <w:t>7</w:t>
      </w:r>
      <w:r w:rsidRPr="00ED162B">
        <w:rPr>
          <w:rFonts w:hint="eastAsia"/>
        </w:rPr>
        <w:t>个训练单元）</w:t>
      </w:r>
      <w:r w:rsidRPr="00ED162B">
        <w:rPr>
          <w:rFonts w:hint="eastAsia"/>
        </w:rPr>
        <w:t>p &lt; 0.001</w:t>
      </w:r>
      <w:r w:rsidRPr="00ED162B">
        <w:rPr>
          <w:rFonts w:hint="eastAsia"/>
        </w:rPr>
        <w:t>。（</w:t>
      </w:r>
      <w:r w:rsidRPr="00ED162B">
        <w:rPr>
          <w:rFonts w:hint="eastAsia"/>
        </w:rPr>
        <w:t>E</w:t>
      </w:r>
      <w:r w:rsidRPr="00ED162B">
        <w:rPr>
          <w:rFonts w:hint="eastAsia"/>
        </w:rPr>
        <w:t>）模拟</w:t>
      </w:r>
      <w:r w:rsidRPr="00ED162B">
        <w:rPr>
          <w:rFonts w:hint="eastAsia"/>
        </w:rPr>
        <w:t>TH</w:t>
      </w:r>
      <w:r w:rsidRPr="00ED162B">
        <w:rPr>
          <w:rFonts w:hint="eastAsia"/>
        </w:rPr>
        <w:t>抑制后，</w:t>
      </w:r>
      <w:r w:rsidRPr="00ED162B">
        <w:rPr>
          <w:rFonts w:hint="eastAsia"/>
        </w:rPr>
        <w:t>L5</w:t>
      </w:r>
      <w:r w:rsidRPr="00ED162B">
        <w:rPr>
          <w:rFonts w:hint="eastAsia"/>
        </w:rPr>
        <w:t>兴奋性神经元（</w:t>
      </w:r>
      <w:r w:rsidRPr="00ED162B">
        <w:rPr>
          <w:rFonts w:hint="eastAsia"/>
        </w:rPr>
        <w:t>L5E</w:t>
      </w:r>
      <w:r w:rsidRPr="00ED162B">
        <w:rPr>
          <w:rFonts w:hint="eastAsia"/>
        </w:rPr>
        <w:t>）响应异质性显著下降（</w:t>
      </w:r>
      <w:r w:rsidRPr="00ED162B">
        <w:rPr>
          <w:rFonts w:hint="eastAsia"/>
        </w:rPr>
        <w:t>two-way ANOVA, Normal vs TH inhibited, p &lt; 0.001</w:t>
      </w:r>
      <w:r w:rsidRPr="00ED162B">
        <w:rPr>
          <w:rFonts w:hint="eastAsia"/>
        </w:rPr>
        <w:t>），而</w:t>
      </w:r>
      <w:r w:rsidRPr="00ED162B">
        <w:rPr>
          <w:rFonts w:hint="eastAsia"/>
        </w:rPr>
        <w:t>L2/3</w:t>
      </w:r>
      <w:r w:rsidRPr="00ED162B">
        <w:rPr>
          <w:rFonts w:hint="eastAsia"/>
        </w:rPr>
        <w:t>兴奋性（</w:t>
      </w:r>
      <w:r w:rsidRPr="00ED162B">
        <w:rPr>
          <w:rFonts w:hint="eastAsia"/>
        </w:rPr>
        <w:t>L2/3E, p = 1.00</w:t>
      </w:r>
      <w:r w:rsidRPr="00ED162B">
        <w:rPr>
          <w:rFonts w:hint="eastAsia"/>
        </w:rPr>
        <w:t>）、</w:t>
      </w:r>
      <w:r w:rsidRPr="00ED162B">
        <w:rPr>
          <w:rFonts w:hint="eastAsia"/>
        </w:rPr>
        <w:t>L2/3</w:t>
      </w:r>
      <w:r w:rsidRPr="00ED162B">
        <w:rPr>
          <w:rFonts w:hint="eastAsia"/>
        </w:rPr>
        <w:t>抑制性（</w:t>
      </w:r>
      <w:r w:rsidRPr="00ED162B">
        <w:rPr>
          <w:rFonts w:hint="eastAsia"/>
        </w:rPr>
        <w:t>L2/3I, p = 0.79</w:t>
      </w:r>
      <w:r w:rsidRPr="00ED162B">
        <w:rPr>
          <w:rFonts w:hint="eastAsia"/>
        </w:rPr>
        <w:t>）、</w:t>
      </w:r>
      <w:r w:rsidRPr="00ED162B">
        <w:rPr>
          <w:rFonts w:hint="eastAsia"/>
        </w:rPr>
        <w:t>L5</w:t>
      </w:r>
      <w:r w:rsidRPr="00ED162B">
        <w:rPr>
          <w:rFonts w:hint="eastAsia"/>
        </w:rPr>
        <w:t>抑制性（</w:t>
      </w:r>
      <w:r w:rsidRPr="00ED162B">
        <w:rPr>
          <w:rFonts w:hint="eastAsia"/>
        </w:rPr>
        <w:t>L5I, p = 1.00</w:t>
      </w:r>
      <w:r w:rsidRPr="00ED162B">
        <w:rPr>
          <w:rFonts w:hint="eastAsia"/>
        </w:rPr>
        <w:t>）变化不显著，这与动物实验结果一致</w:t>
      </w:r>
      <w:r w:rsidR="004C4BD1" w:rsidRPr="00C7701B">
        <w:rPr>
          <w:rFonts w:hint="eastAsia"/>
        </w:rPr>
        <w:t>。</w:t>
      </w:r>
      <w:r w:rsidR="004C4BD1">
        <w:br/>
      </w:r>
      <w:r w:rsidR="00DB6826" w:rsidRPr="00DB6826">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with no significant difference between TH-inhibition and control groups (one-way ANOVA, p = 0.10). Bottom: comparison of the mean signal decrease in the TH-inhibition group relative to the control group; the decrease from 1 to 3s was significantly larger than that from 0 to 1s (one-way ANOVA, p &lt; 0.001). This indicates that TH inhibition mainly affected the potential reinforcement-learning process after water delivery, rather than the post-cue behavioral decision process. (D) The Sigmoid fitting of the learning curve after simulated TH inhibition. Two-way ANOVA group effect (first 7 blocks of both groups), p &lt; 0.001. (E) After simulated TH inhibition, response heterogeneity decreased significantly in L5 excitatory neurons (two-way ANOVA, Normal vs TH inhibited, p &lt; 0.001), whereas L2/3E (p = 1.00), L2/3I (p = 0.79), and L5I (p = 1.00) showed no significant changes, consistent with the animal experiment</w:t>
      </w:r>
      <w:r w:rsidR="004C4BD1" w:rsidRPr="00E72001">
        <w:t>.</w:t>
      </w:r>
    </w:p>
    <w:p w14:paraId="0556FF2B" w14:textId="626D998B" w:rsidR="004C4BD1" w:rsidRDefault="004C4BD1" w:rsidP="004C4BD1">
      <w:pPr>
        <w:pStyle w:val="2"/>
        <w:rPr>
          <w:rFonts w:hint="eastAsia"/>
        </w:rPr>
      </w:pPr>
      <w:bookmarkStart w:id="105" w:name="_Toc231804204"/>
      <w:r w:rsidRPr="004C4BD1">
        <w:rPr>
          <w:rFonts w:hint="eastAsia"/>
        </w:rPr>
        <w:t>压后皮层对连续学习行为表现影响较弱</w:t>
      </w:r>
      <w:bookmarkEnd w:id="105"/>
    </w:p>
    <w:p w14:paraId="367E2C7E" w14:textId="6B14DD17"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00804F3C" w:rsidRPr="00804F3C">
        <w:rPr>
          <w:rFonts w:hint="eastAsia"/>
        </w:rPr>
        <w:t>压后皮层（</w:t>
      </w:r>
      <w:proofErr w:type="spellStart"/>
      <w:r w:rsidR="00804F3C" w:rsidRPr="00804F3C">
        <w:rPr>
          <w:rFonts w:hint="eastAsia"/>
        </w:rPr>
        <w:t>retrosplenial</w:t>
      </w:r>
      <w:proofErr w:type="spellEnd"/>
      <w:r w:rsidR="00804F3C" w:rsidRPr="00804F3C">
        <w:rPr>
          <w:rFonts w:hint="eastAsia"/>
        </w:rPr>
        <w:t xml:space="preserve"> cortex, RSP</w:t>
      </w:r>
      <w:r w:rsidR="00804F3C" w:rsidRPr="00804F3C">
        <w:rPr>
          <w:rFonts w:hint="eastAsia"/>
        </w:rPr>
        <w:t>）</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0BCB6B91"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D467A">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72822949" w:rsidR="004C4BD1" w:rsidRDefault="00DB6826" w:rsidP="004C4BD1">
      <w:pPr>
        <w:pStyle w:val="afff1"/>
        <w:keepNext/>
      </w:pPr>
      <w:r>
        <w:rPr>
          <w:rFonts w:hint="eastAsia"/>
          <w:noProof/>
          <w14:ligatures w14:val="standardContextual"/>
        </w:rPr>
        <w:drawing>
          <wp:inline distT="0" distB="0" distL="0" distR="0" wp14:anchorId="0676D098" wp14:editId="79306C18">
            <wp:extent cx="5054813" cy="5976530"/>
            <wp:effectExtent l="0" t="0" r="0" b="5715"/>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6" w:name="_Ref224844040"/>
      <w:bookmarkStart w:id="107" w:name="_Toc2318106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6"/>
      <w:r>
        <w:rPr>
          <w:rFonts w:hint="eastAsia"/>
        </w:rPr>
        <w:t xml:space="preserve"> </w:t>
      </w:r>
      <w:r w:rsidRPr="004C4BD1">
        <w:rPr>
          <w:rFonts w:hint="eastAsia"/>
        </w:rPr>
        <w:t>压后皮层对连续学习行为表现影响较弱</w:t>
      </w:r>
      <w:bookmarkEnd w:id="107"/>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7F3D380" w:rsidR="004C4BD1" w:rsidRPr="004C4BD1" w:rsidRDefault="009836EB" w:rsidP="008612F7">
      <w:pPr>
        <w:pStyle w:val="afff2"/>
        <w:ind w:left="480"/>
      </w:pPr>
      <w:r w:rsidRPr="009836EB">
        <w:rPr>
          <w:rFonts w:hint="eastAsia"/>
        </w:rPr>
        <w:t>（</w:t>
      </w:r>
      <w:r w:rsidRPr="009836EB">
        <w:rPr>
          <w:rFonts w:hint="eastAsia"/>
        </w:rPr>
        <w:t>A</w:t>
      </w:r>
      <w:r w:rsidRPr="009836EB">
        <w:rPr>
          <w:rFonts w:hint="eastAsia"/>
        </w:rPr>
        <w:t>）</w:t>
      </w:r>
      <w:r w:rsidRPr="009836EB">
        <w:rPr>
          <w:rFonts w:hint="eastAsia"/>
        </w:rPr>
        <w:t>RSP</w:t>
      </w:r>
      <w:r w:rsidRPr="009836EB">
        <w:rPr>
          <w:rFonts w:hint="eastAsia"/>
        </w:rPr>
        <w:t>在小鼠大脑中的位置示意图。</w:t>
      </w:r>
      <w:r w:rsidRPr="009836EB">
        <w:rPr>
          <w:rFonts w:hint="eastAsia"/>
        </w:rPr>
        <w:t>RSP</w:t>
      </w:r>
      <w:r w:rsidRPr="009836EB">
        <w:rPr>
          <w:rFonts w:hint="eastAsia"/>
        </w:rPr>
        <w:t>位于视觉皮层与运动皮层之间，且与两者直接接壤，因此可能构成视觉线索进入运动皮层的上游节点之一。（</w:t>
      </w:r>
      <w:r w:rsidRPr="009836EB">
        <w:rPr>
          <w:rFonts w:hint="eastAsia"/>
        </w:rPr>
        <w:t>B</w:t>
      </w:r>
      <w:r w:rsidRPr="009836EB">
        <w:rPr>
          <w:rFonts w:hint="eastAsia"/>
        </w:rPr>
        <w:t>）</w:t>
      </w:r>
      <w:proofErr w:type="gramStart"/>
      <w:r w:rsidRPr="009836EB">
        <w:rPr>
          <w:rFonts w:hint="eastAsia"/>
        </w:rPr>
        <w:t>三列热图展示</w:t>
      </w:r>
      <w:proofErr w:type="gramEnd"/>
      <w:r w:rsidRPr="009836EB">
        <w:rPr>
          <w:rFonts w:hint="eastAsia"/>
        </w:rPr>
        <w:t>RSP</w:t>
      </w:r>
      <w:r w:rsidRPr="009836EB">
        <w:rPr>
          <w:rFonts w:hint="eastAsia"/>
        </w:rPr>
        <w:t>在声音线索初始任务学会阶段，以及蓝光线索任务成功或未成功舔到水的试验中的活动情况（</w:t>
      </w:r>
      <w:r w:rsidRPr="009836EB">
        <w:rPr>
          <w:rFonts w:hint="eastAsia"/>
        </w:rPr>
        <w:t>6</w:t>
      </w:r>
      <w:r w:rsidRPr="009836EB">
        <w:rPr>
          <w:rFonts w:hint="eastAsia"/>
        </w:rPr>
        <w:t>只鼠、</w:t>
      </w:r>
      <w:r w:rsidRPr="009836EB">
        <w:rPr>
          <w:rFonts w:hint="eastAsia"/>
        </w:rPr>
        <w:t>2367</w:t>
      </w:r>
      <w:r w:rsidRPr="009836EB">
        <w:rPr>
          <w:rFonts w:hint="eastAsia"/>
        </w:rPr>
        <w:t>个细胞，排除了三列都不活跃的细胞后剩余</w:t>
      </w:r>
      <w:r w:rsidRPr="009836EB">
        <w:rPr>
          <w:rFonts w:hint="eastAsia"/>
        </w:rPr>
        <w:t>445</w:t>
      </w:r>
      <w:r w:rsidRPr="009836EB">
        <w:rPr>
          <w:rFonts w:hint="eastAsia"/>
        </w:rPr>
        <w:t>个活跃细胞）。</w:t>
      </w:r>
      <w:r w:rsidRPr="009836EB">
        <w:rPr>
          <w:rFonts w:hint="eastAsia"/>
        </w:rPr>
        <w:t>RSP</w:t>
      </w:r>
      <w:r w:rsidRPr="009836EB">
        <w:rPr>
          <w:rFonts w:hint="eastAsia"/>
        </w:rPr>
        <w:t>在蓝光线索任务成功或未成功舔到水的试验中的响应基本一致，而对声音线索的响应极弱，符合其靠近视觉皮层、远离听觉皮层的拓扑特征。（</w:t>
      </w:r>
      <w:r w:rsidRPr="009836EB">
        <w:rPr>
          <w:rFonts w:hint="eastAsia"/>
        </w:rPr>
        <w:t>C</w:t>
      </w:r>
      <w:r w:rsidRPr="009836EB">
        <w:rPr>
          <w:rFonts w:hint="eastAsia"/>
        </w:rPr>
        <w:t>）计算</w:t>
      </w:r>
      <w:r w:rsidRPr="009836EB">
        <w:rPr>
          <w:rFonts w:hint="eastAsia"/>
        </w:rPr>
        <w:t>RSP</w:t>
      </w:r>
      <w:r w:rsidRPr="009836EB">
        <w:rPr>
          <w:rFonts w:hint="eastAsia"/>
        </w:rPr>
        <w:t>中初始任务学会时活跃细胞的重激活率与蓝光线索新任务首个训练单元中小</w:t>
      </w:r>
      <w:proofErr w:type="gramStart"/>
      <w:r w:rsidRPr="009836EB">
        <w:rPr>
          <w:rFonts w:hint="eastAsia"/>
        </w:rPr>
        <w:t>鼠成功舔</w:t>
      </w:r>
      <w:proofErr w:type="gramEnd"/>
      <w:r w:rsidRPr="009836EB">
        <w:rPr>
          <w:rFonts w:hint="eastAsia"/>
        </w:rPr>
        <w:t>到水的概率之间的</w:t>
      </w:r>
      <w:r w:rsidRPr="009836EB">
        <w:rPr>
          <w:rFonts w:hint="eastAsia"/>
        </w:rPr>
        <w:t>Spearman</w:t>
      </w:r>
      <w:r w:rsidRPr="009836EB">
        <w:rPr>
          <w:rFonts w:hint="eastAsia"/>
        </w:rPr>
        <w:t>相</w:t>
      </w:r>
      <w:r w:rsidRPr="009836EB">
        <w:t>关性（</w:t>
      </w:r>
      <w:r w:rsidRPr="009836EB">
        <w:t>ρ = 0.60, p = 0.24, n = 6</w:t>
      </w:r>
      <w:r w:rsidRPr="009836EB">
        <w:t>），结果不显著，但样本量可能偏少。（</w:t>
      </w:r>
      <w:r w:rsidRPr="009836EB">
        <w:t>D</w:t>
      </w:r>
      <w:r w:rsidRPr="009836EB">
        <w:t>）取</w:t>
      </w:r>
      <w:r w:rsidRPr="009836EB">
        <w:t>RSP</w:t>
      </w:r>
      <w:r w:rsidRPr="009836EB">
        <w:t>和</w:t>
      </w:r>
      <w:proofErr w:type="spellStart"/>
      <w:r w:rsidRPr="009836EB">
        <w:t>MOp</w:t>
      </w:r>
      <w:proofErr w:type="spellEnd"/>
      <w:r w:rsidRPr="009836EB">
        <w:t>中的正向活跃细胞，比较它们对蓝光线索的响应强度和启动时间（</w:t>
      </w:r>
      <w:r w:rsidRPr="009836EB">
        <w:t>RSP 328</w:t>
      </w:r>
      <w:r w:rsidRPr="009836EB">
        <w:t>个活跃细胞，</w:t>
      </w:r>
      <w:proofErr w:type="spellStart"/>
      <w:r w:rsidRPr="009836EB">
        <w:t>MOp</w:t>
      </w:r>
      <w:proofErr w:type="spellEnd"/>
      <w:r w:rsidRPr="009836EB">
        <w:t xml:space="preserve"> 212</w:t>
      </w:r>
      <w:r w:rsidRPr="009836EB">
        <w:t>个活跃细胞），结果显示</w:t>
      </w:r>
      <w:r w:rsidRPr="009836EB">
        <w:t>RSP</w:t>
      </w:r>
      <w:r w:rsidRPr="009836EB">
        <w:t>启动更早。（</w:t>
      </w:r>
      <w:r w:rsidRPr="009836EB">
        <w:t>E</w:t>
      </w:r>
      <w:r w:rsidRPr="009836EB">
        <w:t>）比较蓝光线索任务成功或未成功舔到水的试</w:t>
      </w:r>
      <w:r w:rsidRPr="009836EB">
        <w:rPr>
          <w:rFonts w:hint="eastAsia"/>
        </w:rPr>
        <w:t>验中，初始任务学会时活跃细胞重激活率的差异（</w:t>
      </w:r>
      <w:r w:rsidRPr="009836EB">
        <w:rPr>
          <w:rFonts w:hint="eastAsia"/>
        </w:rPr>
        <w:t xml:space="preserve">Hit mean = 0.25, Miss mean = 0.14, </w:t>
      </w:r>
      <w:proofErr w:type="spellStart"/>
      <w:r w:rsidRPr="009836EB">
        <w:rPr>
          <w:rFonts w:hint="eastAsia"/>
        </w:rPr>
        <w:t>signrank</w:t>
      </w:r>
      <w:proofErr w:type="spellEnd"/>
      <w:r w:rsidRPr="009836EB">
        <w:rPr>
          <w:rFonts w:hint="eastAsia"/>
        </w:rPr>
        <w:t xml:space="preserve"> p = 0.016, n = 6</w:t>
      </w:r>
      <w:r w:rsidRPr="009836EB">
        <w:rPr>
          <w:rFonts w:hint="eastAsia"/>
        </w:rPr>
        <w:t>）：</w:t>
      </w:r>
      <w:proofErr w:type="gramStart"/>
      <w:r w:rsidRPr="009836EB">
        <w:rPr>
          <w:rFonts w:hint="eastAsia"/>
        </w:rPr>
        <w:t>成功舔水时</w:t>
      </w:r>
      <w:proofErr w:type="gramEnd"/>
      <w:r w:rsidRPr="009836EB">
        <w:rPr>
          <w:rFonts w:hint="eastAsia"/>
        </w:rPr>
        <w:t>显著高于未</w:t>
      </w:r>
      <w:proofErr w:type="gramStart"/>
      <w:r w:rsidRPr="009836EB">
        <w:rPr>
          <w:rFonts w:hint="eastAsia"/>
        </w:rPr>
        <w:t>成功舔水时</w:t>
      </w:r>
      <w:proofErr w:type="gramEnd"/>
      <w:r w:rsidRPr="009836EB">
        <w:rPr>
          <w:rFonts w:hint="eastAsia"/>
        </w:rPr>
        <w:t>。（</w:t>
      </w:r>
      <w:r w:rsidRPr="009836EB">
        <w:rPr>
          <w:rFonts w:hint="eastAsia"/>
        </w:rPr>
        <w:t>F</w:t>
      </w:r>
      <w:r w:rsidRPr="009836EB">
        <w:rPr>
          <w:rFonts w:hint="eastAsia"/>
        </w:rPr>
        <w:t>）比较初始声音线索任务学会时活跃细胞（</w:t>
      </w:r>
      <w:r w:rsidRPr="009836EB">
        <w:rPr>
          <w:rFonts w:hint="eastAsia"/>
        </w:rPr>
        <w:t>120</w:t>
      </w:r>
      <w:r w:rsidRPr="009836EB">
        <w:rPr>
          <w:rFonts w:hint="eastAsia"/>
        </w:rPr>
        <w:t>个），与其在蓝光线索任务中的成功或未成功舔到水的试验，共三种条件下的平均钙曲线。三者差异整体较小，未</w:t>
      </w:r>
      <w:proofErr w:type="gramStart"/>
      <w:r w:rsidRPr="009836EB">
        <w:rPr>
          <w:rFonts w:hint="eastAsia"/>
        </w:rPr>
        <w:t>成功舔水的</w:t>
      </w:r>
      <w:proofErr w:type="gramEnd"/>
      <w:r w:rsidRPr="009836EB">
        <w:rPr>
          <w:rFonts w:hint="eastAsia"/>
        </w:rPr>
        <w:t>试验甚至还略高于未</w:t>
      </w:r>
      <w:proofErr w:type="gramStart"/>
      <w:r w:rsidRPr="009836EB">
        <w:rPr>
          <w:rFonts w:hint="eastAsia"/>
        </w:rPr>
        <w:t>成功舔水的</w:t>
      </w:r>
      <w:proofErr w:type="gramEnd"/>
      <w:r w:rsidRPr="009836EB">
        <w:rPr>
          <w:rFonts w:hint="eastAsia"/>
        </w:rPr>
        <w:t>试验。（</w:t>
      </w:r>
      <w:r w:rsidRPr="009836EB">
        <w:rPr>
          <w:rFonts w:hint="eastAsia"/>
        </w:rPr>
        <w:t>G</w:t>
      </w:r>
      <w:r w:rsidRPr="009836EB">
        <w:rPr>
          <w:rFonts w:hint="eastAsia"/>
        </w:rPr>
        <w:t>）示意</w:t>
      </w:r>
      <w:r w:rsidRPr="009836EB">
        <w:rPr>
          <w:rFonts w:hint="eastAsia"/>
        </w:rPr>
        <w:t>RSP</w:t>
      </w:r>
      <w:r w:rsidRPr="009836EB">
        <w:rPr>
          <w:rFonts w:hint="eastAsia"/>
        </w:rPr>
        <w:t>化学遗传抑制实验。在双侧</w:t>
      </w:r>
      <w:r w:rsidRPr="009836EB">
        <w:rPr>
          <w:rFonts w:hint="eastAsia"/>
        </w:rPr>
        <w:t>RSP</w:t>
      </w:r>
      <w:r w:rsidRPr="009836EB">
        <w:rPr>
          <w:rFonts w:hint="eastAsia"/>
        </w:rPr>
        <w:t>注射</w:t>
      </w:r>
      <w:r w:rsidRPr="009836EB">
        <w:rPr>
          <w:rFonts w:hint="eastAsia"/>
        </w:rPr>
        <w:t>hSyn-hM4D(Gi)</w:t>
      </w:r>
      <w:r w:rsidRPr="009836EB">
        <w:rPr>
          <w:rFonts w:hint="eastAsia"/>
        </w:rPr>
        <w:t>病毒，并在连续学习新任务阶段每个训练单元前</w:t>
      </w:r>
      <w:r w:rsidRPr="009836EB">
        <w:rPr>
          <w:rFonts w:hint="eastAsia"/>
        </w:rPr>
        <w:t>1</w:t>
      </w:r>
      <w:r w:rsidRPr="009836EB">
        <w:rPr>
          <w:rFonts w:hint="eastAsia"/>
        </w:rPr>
        <w:t>小时注射</w:t>
      </w:r>
      <w:r w:rsidRPr="009836EB">
        <w:rPr>
          <w:rFonts w:hint="eastAsia"/>
        </w:rPr>
        <w:t>CNO</w:t>
      </w:r>
      <w:r w:rsidRPr="009836EB">
        <w:rPr>
          <w:rFonts w:hint="eastAsia"/>
        </w:rPr>
        <w:t>以抑制</w:t>
      </w:r>
      <w:r w:rsidRPr="009836EB">
        <w:rPr>
          <w:rFonts w:hint="eastAsia"/>
        </w:rPr>
        <w:t>RSP</w:t>
      </w:r>
      <w:r w:rsidRPr="009836EB">
        <w:rPr>
          <w:rFonts w:hint="eastAsia"/>
        </w:rPr>
        <w:t>。对照组注射</w:t>
      </w:r>
      <w:proofErr w:type="spellStart"/>
      <w:r w:rsidRPr="009836EB">
        <w:rPr>
          <w:rFonts w:hint="eastAsia"/>
        </w:rPr>
        <w:t>mCherry</w:t>
      </w:r>
      <w:proofErr w:type="spellEnd"/>
      <w:r w:rsidRPr="009836EB">
        <w:rPr>
          <w:rFonts w:hint="eastAsia"/>
        </w:rPr>
        <w:t>荧光对照病毒。（</w:t>
      </w:r>
      <w:r w:rsidRPr="009836EB">
        <w:rPr>
          <w:rFonts w:hint="eastAsia"/>
        </w:rPr>
        <w:t>H</w:t>
      </w:r>
      <w:r w:rsidRPr="009836EB">
        <w:rPr>
          <w:rFonts w:hint="eastAsia"/>
        </w:rPr>
        <w:t>）</w:t>
      </w:r>
      <w:r w:rsidRPr="009836EB">
        <w:rPr>
          <w:rFonts w:hint="eastAsia"/>
        </w:rPr>
        <w:t>RSP</w:t>
      </w:r>
      <w:r w:rsidRPr="009836EB">
        <w:rPr>
          <w:rFonts w:hint="eastAsia"/>
        </w:rPr>
        <w:t>抑制组（</w:t>
      </w:r>
      <w:r w:rsidRPr="009836EB">
        <w:rPr>
          <w:rFonts w:hint="eastAsia"/>
        </w:rPr>
        <w:t>3</w:t>
      </w:r>
      <w:r w:rsidRPr="009836EB">
        <w:rPr>
          <w:rFonts w:hint="eastAsia"/>
        </w:rPr>
        <w:t>只鼠）与对照组（</w:t>
      </w:r>
      <w:r w:rsidRPr="009836EB">
        <w:rPr>
          <w:rFonts w:hint="eastAsia"/>
        </w:rPr>
        <w:t>8</w:t>
      </w:r>
      <w:r w:rsidRPr="009836EB">
        <w:rPr>
          <w:rFonts w:hint="eastAsia"/>
        </w:rPr>
        <w:t>只鼠）的学习曲线，并附加</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联合抑制组（</w:t>
      </w:r>
      <w:r w:rsidRPr="009836EB">
        <w:rPr>
          <w:rFonts w:hint="eastAsia"/>
        </w:rPr>
        <w:t>5</w:t>
      </w:r>
      <w:r w:rsidRPr="009836EB">
        <w:rPr>
          <w:rFonts w:hint="eastAsia"/>
        </w:rPr>
        <w:t>只鼠）的学习曲线。</w:t>
      </w:r>
      <w:r w:rsidRPr="009836EB">
        <w:rPr>
          <w:rFonts w:hint="eastAsia"/>
        </w:rPr>
        <w:t>LME</w:t>
      </w:r>
      <w:r w:rsidRPr="009836EB">
        <w:rPr>
          <w:rFonts w:hint="eastAsia"/>
        </w:rPr>
        <w:t>组效应不显著（</w:t>
      </w:r>
      <w:r w:rsidRPr="009836EB">
        <w:rPr>
          <w:rFonts w:hint="eastAsia"/>
        </w:rPr>
        <w:t>p = 0.33</w:t>
      </w:r>
      <w:r w:rsidRPr="009836EB">
        <w:rPr>
          <w:rFonts w:hint="eastAsia"/>
        </w:rPr>
        <w:t>）；首个训练单元</w:t>
      </w:r>
      <w:proofErr w:type="gramStart"/>
      <w:r w:rsidRPr="009836EB">
        <w:rPr>
          <w:rFonts w:hint="eastAsia"/>
        </w:rPr>
        <w:t>中小鼠舔到</w:t>
      </w:r>
      <w:proofErr w:type="gramEnd"/>
      <w:r w:rsidRPr="009836EB">
        <w:rPr>
          <w:rFonts w:hint="eastAsia"/>
        </w:rPr>
        <w:t>水的成功率也无显著差异（</w:t>
      </w:r>
      <w:proofErr w:type="spellStart"/>
      <w:r w:rsidRPr="009836EB">
        <w:rPr>
          <w:rFonts w:hint="eastAsia"/>
        </w:rPr>
        <w:t>RSPd</w:t>
      </w:r>
      <w:proofErr w:type="spellEnd"/>
      <w:r w:rsidRPr="009836EB">
        <w:rPr>
          <w:rFonts w:hint="eastAsia"/>
        </w:rPr>
        <w:t xml:space="preserve"> 3</w:t>
      </w:r>
      <w:r w:rsidRPr="009836EB">
        <w:rPr>
          <w:rFonts w:hint="eastAsia"/>
        </w:rPr>
        <w:t>只</w:t>
      </w:r>
      <w:r w:rsidRPr="009836EB">
        <w:rPr>
          <w:rFonts w:hint="eastAsia"/>
        </w:rPr>
        <w:t xml:space="preserve"> vs </w:t>
      </w:r>
      <w:proofErr w:type="spellStart"/>
      <w:r w:rsidRPr="009836EB">
        <w:rPr>
          <w:rFonts w:hint="eastAsia"/>
        </w:rPr>
        <w:t>mCherry</w:t>
      </w:r>
      <w:proofErr w:type="spellEnd"/>
      <w:r w:rsidRPr="009836EB">
        <w:rPr>
          <w:rFonts w:hint="eastAsia"/>
        </w:rPr>
        <w:t xml:space="preserve"> 8</w:t>
      </w:r>
      <w:r w:rsidRPr="009836EB">
        <w:rPr>
          <w:rFonts w:hint="eastAsia"/>
        </w:rPr>
        <w:t>只</w:t>
      </w:r>
      <w:r w:rsidRPr="009836EB">
        <w:rPr>
          <w:rFonts w:hint="eastAsia"/>
        </w:rPr>
        <w:t xml:space="preserve">, </w:t>
      </w:r>
      <w:proofErr w:type="spellStart"/>
      <w:r w:rsidRPr="009836EB">
        <w:rPr>
          <w:rFonts w:hint="eastAsia"/>
        </w:rPr>
        <w:t>ranksum</w:t>
      </w:r>
      <w:proofErr w:type="spellEnd"/>
      <w:r w:rsidRPr="009836EB">
        <w:rPr>
          <w:rFonts w:hint="eastAsia"/>
        </w:rPr>
        <w:t xml:space="preserve"> p = 0.23</w:t>
      </w:r>
      <w:r w:rsidRPr="009836EB">
        <w:rPr>
          <w:rFonts w:hint="eastAsia"/>
        </w:rPr>
        <w:t>）。单独抑制</w:t>
      </w:r>
      <w:r w:rsidRPr="009836EB">
        <w:rPr>
          <w:rFonts w:hint="eastAsia"/>
        </w:rPr>
        <w:t>RSP</w:t>
      </w:r>
      <w:r w:rsidRPr="009836EB">
        <w:rPr>
          <w:rFonts w:hint="eastAsia"/>
        </w:rPr>
        <w:t>未见学习曲线下降；</w:t>
      </w:r>
      <w:r w:rsidRPr="009836EB">
        <w:rPr>
          <w:rFonts w:hint="eastAsia"/>
        </w:rPr>
        <w:t>RSP</w:t>
      </w:r>
      <w:r w:rsidRPr="009836EB">
        <w:rPr>
          <w:rFonts w:hint="eastAsia"/>
        </w:rPr>
        <w:t>与</w:t>
      </w:r>
      <w:proofErr w:type="spellStart"/>
      <w:r w:rsidRPr="009836EB">
        <w:rPr>
          <w:rFonts w:hint="eastAsia"/>
        </w:rPr>
        <w:t>MOp</w:t>
      </w:r>
      <w:proofErr w:type="spellEnd"/>
      <w:r w:rsidRPr="009836EB">
        <w:rPr>
          <w:rFonts w:hint="eastAsia"/>
        </w:rPr>
        <w:t>联合抑制时，首个训练单元</w:t>
      </w:r>
      <w:proofErr w:type="gramStart"/>
      <w:r w:rsidRPr="009836EB">
        <w:rPr>
          <w:rFonts w:hint="eastAsia"/>
        </w:rPr>
        <w:t>中小鼠舔到</w:t>
      </w:r>
      <w:proofErr w:type="gramEnd"/>
      <w:r w:rsidRPr="009836EB">
        <w:rPr>
          <w:rFonts w:hint="eastAsia"/>
        </w:rPr>
        <w:t>水的成功率仍未明显下降，但后续达到全部</w:t>
      </w:r>
      <w:proofErr w:type="gramStart"/>
      <w:r w:rsidRPr="009836EB">
        <w:rPr>
          <w:rFonts w:hint="eastAsia"/>
        </w:rPr>
        <w:t>成功舔水的</w:t>
      </w:r>
      <w:proofErr w:type="gramEnd"/>
      <w:r w:rsidRPr="009836EB">
        <w:rPr>
          <w:rFonts w:hint="eastAsia"/>
        </w:rPr>
        <w:t>过程受阻。（</w:t>
      </w:r>
      <w:r w:rsidRPr="009836EB">
        <w:rPr>
          <w:rFonts w:hint="eastAsia"/>
        </w:rPr>
        <w:t>I</w:t>
      </w:r>
      <w:r w:rsidRPr="009836EB">
        <w:rPr>
          <w:rFonts w:hint="eastAsia"/>
        </w:rPr>
        <w:t>）左：</w:t>
      </w:r>
      <w:r w:rsidRPr="009836EB">
        <w:rPr>
          <w:rFonts w:hint="eastAsia"/>
        </w:rPr>
        <w:t>RSP</w:t>
      </w:r>
      <w:r w:rsidRPr="009836EB">
        <w:rPr>
          <w:rFonts w:hint="eastAsia"/>
        </w:rPr>
        <w:t>（虚线框）抑制实验的病毒表达示意。右：</w:t>
      </w:r>
      <w:proofErr w:type="gramStart"/>
      <w:r w:rsidRPr="009836EB">
        <w:rPr>
          <w:rFonts w:hint="eastAsia"/>
        </w:rPr>
        <w:t>左边实</w:t>
      </w:r>
      <w:proofErr w:type="gramEnd"/>
      <w:r w:rsidRPr="009836EB">
        <w:rPr>
          <w:rFonts w:hint="eastAsia"/>
        </w:rPr>
        <w:t>线框内的放大</w:t>
      </w:r>
      <w:r w:rsidR="004C4BD1" w:rsidRPr="00230EBE">
        <w:rPr>
          <w:rFonts w:hint="eastAsia"/>
        </w:rPr>
        <w:t>。</w:t>
      </w:r>
      <w:r w:rsidR="004C4BD1">
        <w:br/>
      </w:r>
      <w:r w:rsidR="008612F7"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008612F7" w:rsidRPr="008612F7">
        <w:t>active</w:t>
      </w:r>
      <w:proofErr w:type="gramEnd"/>
      <w:r w:rsidR="008612F7"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008612F7" w:rsidRPr="008612F7">
        <w:t>MOp</w:t>
      </w:r>
      <w:proofErr w:type="spellEnd"/>
      <w:r w:rsidR="008612F7" w:rsidRPr="008612F7">
        <w:t xml:space="preserve"> (212 active cells). RSP showed an earlier onset. (E) Difference in reactivation rate of audio-water-active RSP cells between transfer hit and miss trials (Hit mean = 0.25, Miss mean = 0.14, </w:t>
      </w:r>
      <w:proofErr w:type="spellStart"/>
      <w:r w:rsidR="008612F7" w:rsidRPr="008612F7">
        <w:t>signrank</w:t>
      </w:r>
      <w:proofErr w:type="spellEnd"/>
      <w:r w:rsidR="008612F7"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008612F7" w:rsidRPr="008612F7">
        <w:t>chemogenetic</w:t>
      </w:r>
      <w:proofErr w:type="spellEnd"/>
      <w:r w:rsidR="008612F7" w:rsidRPr="008612F7">
        <w:t xml:space="preserve"> inhibition experiment. hSyn-hM4D(Gi) was injected bilaterally into RSP, and CNO was administered 1h before each training day throughout transfer learning to inhibit RSP. Controls received </w:t>
      </w:r>
      <w:proofErr w:type="spellStart"/>
      <w:r w:rsidR="008612F7" w:rsidRPr="008612F7">
        <w:t>mCherry</w:t>
      </w:r>
      <w:proofErr w:type="spellEnd"/>
      <w:r w:rsidR="008612F7" w:rsidRPr="008612F7">
        <w:t xml:space="preserve"> virus. (H) Learning curves for the RSP inhibition group (3 mice) and control group (8 mice), together with an additional curve for combined RSP and </w:t>
      </w:r>
      <w:proofErr w:type="spellStart"/>
      <w:r w:rsidR="008612F7" w:rsidRPr="008612F7">
        <w:t>MOp</w:t>
      </w:r>
      <w:proofErr w:type="spellEnd"/>
      <w:r w:rsidR="008612F7" w:rsidRPr="008612F7">
        <w:t xml:space="preserve"> inhibition (5 mice). The LME group effect was not significant (p = 0.33); first-block hit rate also did not differ significantly (</w:t>
      </w:r>
      <w:proofErr w:type="spellStart"/>
      <w:r w:rsidR="008612F7" w:rsidRPr="008612F7">
        <w:t>RSPd</w:t>
      </w:r>
      <w:proofErr w:type="spellEnd"/>
      <w:r w:rsidR="008612F7" w:rsidRPr="008612F7">
        <w:t xml:space="preserve"> 3 mice vs. </w:t>
      </w:r>
      <w:proofErr w:type="spellStart"/>
      <w:r w:rsidR="008612F7" w:rsidRPr="008612F7">
        <w:t>mCherry</w:t>
      </w:r>
      <w:proofErr w:type="spellEnd"/>
      <w:r w:rsidR="008612F7" w:rsidRPr="008612F7">
        <w:t xml:space="preserve"> 8 mice, </w:t>
      </w:r>
      <w:proofErr w:type="spellStart"/>
      <w:r w:rsidR="008612F7" w:rsidRPr="008612F7">
        <w:t>ranksum</w:t>
      </w:r>
      <w:proofErr w:type="spellEnd"/>
      <w:r w:rsidR="008612F7" w:rsidRPr="008612F7">
        <w:t xml:space="preserve"> p = 0.23). Inhibition of RSP alone did not lower the learning curve; when RSP and </w:t>
      </w:r>
      <w:proofErr w:type="spellStart"/>
      <w:r w:rsidR="008612F7" w:rsidRPr="008612F7">
        <w:t>MOp</w:t>
      </w:r>
      <w:proofErr w:type="spellEnd"/>
      <w:r w:rsidR="008612F7"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008612F7" w:rsidRPr="004C4BD1">
        <w:t xml:space="preserve"> </w:t>
      </w:r>
    </w:p>
    <w:p w14:paraId="7DDFE410" w14:textId="5A743785" w:rsidR="00230EBE" w:rsidRDefault="00230EBE" w:rsidP="004C4BD1">
      <w:pPr>
        <w:pStyle w:val="2"/>
        <w:rPr>
          <w:rFonts w:hint="eastAsia"/>
        </w:rPr>
      </w:pPr>
      <w:bookmarkStart w:id="108" w:name="_Toc231804205"/>
      <w:r w:rsidRPr="00230EBE">
        <w:rPr>
          <w:rFonts w:hint="eastAsia"/>
        </w:rPr>
        <w:t>小结</w:t>
      </w:r>
      <w:bookmarkEnd w:id="108"/>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9" w:name="_Ref224843834"/>
      <w:bookmarkStart w:id="110" w:name="_Toc23181060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9"/>
      <w:r>
        <w:rPr>
          <w:rFonts w:hint="eastAsia"/>
        </w:rPr>
        <w:t xml:space="preserve"> </w:t>
      </w:r>
      <w:r w:rsidR="00F7294F" w:rsidRPr="00F7294F">
        <w:rPr>
          <w:rFonts w:hint="eastAsia"/>
        </w:rPr>
        <w:t>连续学习快速增长机制小结</w:t>
      </w:r>
      <w:bookmarkEnd w:id="110"/>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1" w:name="_Toc231804206"/>
      <w:r w:rsidRPr="003570BF">
        <w:rPr>
          <w:rFonts w:hint="eastAsia"/>
        </w:rPr>
        <w:t>总结与展望</w:t>
      </w:r>
      <w:bookmarkEnd w:id="111"/>
    </w:p>
    <w:p w14:paraId="3C068154" w14:textId="0FA9F8C3" w:rsidR="003570BF" w:rsidRPr="003570BF" w:rsidRDefault="003570BF" w:rsidP="003570BF">
      <w:pPr>
        <w:pStyle w:val="2"/>
        <w:rPr>
          <w:rFonts w:hint="eastAsia"/>
        </w:rPr>
      </w:pPr>
      <w:bookmarkStart w:id="112" w:name="_Toc231804207"/>
      <w:r>
        <w:rPr>
          <w:rFonts w:hint="eastAsia"/>
        </w:rPr>
        <w:t>论文总结</w:t>
      </w:r>
      <w:bookmarkEnd w:id="112"/>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3" w:name="_Toc231804208"/>
      <w:r w:rsidRPr="003570BF">
        <w:rPr>
          <w:rFonts w:hint="eastAsia"/>
        </w:rPr>
        <w:t>连续学习的优势包含早期表现的提高和学习速率的加快</w:t>
      </w:r>
      <w:bookmarkEnd w:id="113"/>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proofErr w:type="gramStart"/>
      <w:r w:rsidRPr="003570BF">
        <w:rPr>
          <w:rFonts w:hint="eastAsia"/>
        </w:rPr>
        <w:t>舔水关联</w:t>
      </w:r>
      <w:proofErr w:type="gramEnd"/>
      <w:r w:rsidRPr="003570BF">
        <w:rPr>
          <w:rFonts w:hint="eastAsia"/>
        </w:rPr>
        <w:t>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4" w:name="_Toc231804209"/>
      <w:r w:rsidRPr="003570BF">
        <w:rPr>
          <w:rFonts w:hint="eastAsia"/>
        </w:rPr>
        <w:t>新旧任务中重激活的神经元支持了新任务早期表现的提高</w:t>
      </w:r>
      <w:bookmarkEnd w:id="114"/>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5" w:name="_Toc231804210"/>
      <w:r w:rsidRPr="003570BF">
        <w:rPr>
          <w:rFonts w:hint="eastAsia"/>
        </w:rPr>
        <w:t>丘脑调控的皮层响应分化支持了新任务的学习速率的加快</w:t>
      </w:r>
      <w:bookmarkEnd w:id="115"/>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6" w:name="_Toc231804211"/>
      <w:r>
        <w:rPr>
          <w:rFonts w:hint="eastAsia"/>
        </w:rPr>
        <w:t>论文讨论</w:t>
      </w:r>
      <w:bookmarkEnd w:id="116"/>
    </w:p>
    <w:p w14:paraId="3F928E6B" w14:textId="687F1BA9" w:rsidR="003570BF" w:rsidRPr="003570BF" w:rsidRDefault="003570BF" w:rsidP="003570BF">
      <w:pPr>
        <w:pStyle w:val="3"/>
      </w:pPr>
      <w:bookmarkStart w:id="117" w:name="_Toc231804212"/>
      <w:r w:rsidRPr="003570BF">
        <w:rPr>
          <w:rFonts w:hint="eastAsia"/>
        </w:rPr>
        <w:t>连续学习中泛化与迁移成分的关系</w:t>
      </w:r>
      <w:bookmarkEnd w:id="117"/>
    </w:p>
    <w:p w14:paraId="099877B9" w14:textId="33375754"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D467A">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D467A">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D467A">
          <w:rPr>
            <w:noProof/>
          </w:rPr>
          <w:t>Hopfield, 1982</w:t>
        </w:r>
      </w:hyperlink>
      <w:r w:rsidR="00543A3A">
        <w:rPr>
          <w:noProof/>
        </w:rPr>
        <w:t>)</w:t>
      </w:r>
      <w:r w:rsidR="00543A3A">
        <w:fldChar w:fldCharType="end"/>
      </w:r>
      <w:r>
        <w:rPr>
          <w:rFonts w:hint="eastAsia"/>
        </w:rPr>
        <w:t>。</w:t>
      </w:r>
    </w:p>
    <w:p w14:paraId="5C90DDAC" w14:textId="03739AB4"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D467A">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D467A">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45047C0A"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D467A">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8" w:name="_Toc231804213"/>
      <w:r w:rsidRPr="003570BF">
        <w:rPr>
          <w:rFonts w:hint="eastAsia"/>
        </w:rPr>
        <w:t>丘脑对皮层信号的调制作用及其在连续学习中的意义</w:t>
      </w:r>
      <w:bookmarkEnd w:id="118"/>
    </w:p>
    <w:p w14:paraId="0680B081" w14:textId="2AD2746E"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D467A">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D467A">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D467A">
          <w:rPr>
            <w:noProof/>
          </w:rPr>
          <w:t>Shepherd &amp; Yamawaki, 2021</w:t>
        </w:r>
      </w:hyperlink>
      <w:r w:rsidR="00543A3A">
        <w:rPr>
          <w:noProof/>
        </w:rPr>
        <w:t>)</w:t>
      </w:r>
      <w:r w:rsidR="00543A3A">
        <w:fldChar w:fldCharType="end"/>
      </w:r>
      <w:r>
        <w:rPr>
          <w:rFonts w:hint="eastAsia"/>
        </w:rPr>
        <w:t>。</w:t>
      </w:r>
    </w:p>
    <w:p w14:paraId="250C2617" w14:textId="5689DEEC"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4" w:tooltip="Krakauer, 2019 #226" w:history="1">
        <w:r w:rsidR="00DD467A">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9" w:name="_Toc231804214"/>
      <w:r w:rsidRPr="003570BF">
        <w:rPr>
          <w:rFonts w:hint="eastAsia"/>
        </w:rPr>
        <w:t>弱响应群体在皮层响应分化与学习进程中的贡献</w:t>
      </w:r>
      <w:bookmarkEnd w:id="119"/>
    </w:p>
    <w:p w14:paraId="4F8BB5FA" w14:textId="4757F742"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D467A">
          <w:rPr>
            <w:noProof/>
          </w:rPr>
          <w:t>Frankland &amp; Bontempi, 2005</w:t>
        </w:r>
      </w:hyperlink>
      <w:r w:rsidR="00543A3A">
        <w:rPr>
          <w:noProof/>
        </w:rPr>
        <w:t>)</w:t>
      </w:r>
      <w:r w:rsidR="00543A3A">
        <w:fldChar w:fldCharType="end"/>
      </w:r>
      <w:r>
        <w:rPr>
          <w:rFonts w:hint="eastAsia"/>
        </w:rPr>
        <w:t>。</w:t>
      </w:r>
    </w:p>
    <w:p w14:paraId="1C2BA934" w14:textId="7E803336"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D467A">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D467A">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2EA55F62"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D467A">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D467A">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D467A">
          <w:rPr>
            <w:noProof/>
          </w:rPr>
          <w:t>Fusi et al., 2016</w:t>
        </w:r>
      </w:hyperlink>
      <w:r w:rsidR="00543A3A">
        <w:rPr>
          <w:noProof/>
        </w:rPr>
        <w:t>)</w:t>
      </w:r>
      <w:r w:rsidR="00543A3A">
        <w:fldChar w:fldCharType="end"/>
      </w:r>
      <w:r>
        <w:rPr>
          <w:rFonts w:hint="eastAsia"/>
        </w:rPr>
        <w:t>。</w:t>
      </w:r>
    </w:p>
    <w:p w14:paraId="3ABB6C57" w14:textId="6D66FA24"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D467A">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20" w:name="_Toc23180421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20"/>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29AFCB44"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D467A">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8">
                      <a:extLst>
                        <a:ext uri="{96DAC541-7B7A-43D3-8B79-37D633B846F1}">
                          <asvg:svgBlip xmlns:asvg="http://schemas.microsoft.com/office/drawing/2016/SVG/main" r:embed="rId59"/>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1" w:name="_Ref224844641"/>
      <w:bookmarkStart w:id="122" w:name="_Toc2318106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1"/>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2"/>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3" w:name="_Toc231804216"/>
      <w:r w:rsidRPr="003570BF">
        <w:rPr>
          <w:rFonts w:hint="eastAsia"/>
        </w:rPr>
        <w:t>信息论视角下的新旧任务信息复用特征</w:t>
      </w:r>
      <w:bookmarkEnd w:id="123"/>
    </w:p>
    <w:p w14:paraId="45997192" w14:textId="48FE58C3"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7AE2AAEF"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5B1F56E5"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D467A">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7AF012E2"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D467A">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130ADADB" w:rsidR="003570BF" w:rsidRDefault="00DB6826" w:rsidP="003570BF">
      <w:pPr>
        <w:pStyle w:val="afff1"/>
        <w:keepNext/>
      </w:pPr>
      <w:r>
        <w:rPr>
          <w:rFonts w:hint="eastAsia"/>
          <w:noProof/>
          <w14:ligatures w14:val="standardContextual"/>
        </w:rPr>
        <w:drawing>
          <wp:inline distT="0" distB="0" distL="0" distR="0" wp14:anchorId="227AB9CF" wp14:editId="5B40F64C">
            <wp:extent cx="4933950" cy="5972175"/>
            <wp:effectExtent l="0" t="0" r="0" b="9525"/>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形 49"/>
                    <pic:cNvPicPr/>
                  </pic:nvPicPr>
                  <pic:blipFill>
                    <a:blip r:embed="rId60">
                      <a:extLst>
                        <a:ext uri="{96DAC541-7B7A-43D3-8B79-37D633B846F1}">
                          <asvg:svgBlip xmlns:asvg="http://schemas.microsoft.com/office/drawing/2016/SVG/main" r:embed="rId61"/>
                        </a:ext>
                      </a:extLst>
                    </a:blip>
                    <a:stretch>
                      <a:fillRect/>
                    </a:stretch>
                  </pic:blipFill>
                  <pic:spPr>
                    <a:xfrm>
                      <a:off x="0" y="0"/>
                      <a:ext cx="4933950" cy="5972175"/>
                    </a:xfrm>
                    <a:prstGeom prst="rect">
                      <a:avLst/>
                    </a:prstGeom>
                  </pic:spPr>
                </pic:pic>
              </a:graphicData>
            </a:graphic>
          </wp:inline>
        </w:drawing>
      </w:r>
    </w:p>
    <w:p w14:paraId="5AA81BE9" w14:textId="579F1D5B" w:rsidR="003570BF" w:rsidRDefault="003570BF" w:rsidP="003570BF">
      <w:pPr>
        <w:pStyle w:val="afffa"/>
      </w:pPr>
      <w:bookmarkStart w:id="124" w:name="_Ref230784034"/>
      <w:bookmarkStart w:id="125" w:name="_Toc2318106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4"/>
      <w:r>
        <w:rPr>
          <w:rFonts w:hint="eastAsia"/>
        </w:rPr>
        <w:t xml:space="preserve"> </w:t>
      </w:r>
      <w:r w:rsidRPr="003570BF">
        <w:rPr>
          <w:rFonts w:hint="eastAsia"/>
        </w:rPr>
        <w:t>信息论视角下的新旧任务信息复用特征</w:t>
      </w:r>
      <w:bookmarkEnd w:id="125"/>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6" w:name="_Toc231804217"/>
      <w:r w:rsidRPr="00543A3A">
        <w:rPr>
          <w:rFonts w:hint="eastAsia"/>
        </w:rPr>
        <w:t>计算模型对动物实验结果的解释与局限</w:t>
      </w:r>
      <w:bookmarkEnd w:id="126"/>
    </w:p>
    <w:p w14:paraId="5DB51926" w14:textId="5EA71AA9"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。然而，该模型仍存在一定的妥协与局限：</w:t>
      </w:r>
    </w:p>
    <w:p w14:paraId="0792AA63" w14:textId="5D01AF41" w:rsidR="00543A3A" w:rsidRDefault="00543A3A">
      <w:pPr>
        <w:pStyle w:val="ab"/>
        <w:numPr>
          <w:ilvl w:val="0"/>
          <w:numId w:val="7"/>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D467A">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05A1C2C1" w:rsidR="00543A3A" w:rsidRDefault="00543A3A">
      <w:pPr>
        <w:pStyle w:val="ab"/>
        <w:numPr>
          <w:ilvl w:val="0"/>
          <w:numId w:val="7"/>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D467A">
          <w:rPr>
            <w:noProof/>
          </w:rPr>
          <w:t>MacDowell &amp; Buschman, 2020</w:t>
        </w:r>
      </w:hyperlink>
      <w:r>
        <w:rPr>
          <w:noProof/>
        </w:rPr>
        <w:t>)</w:t>
      </w:r>
      <w:r>
        <w:fldChar w:fldCharType="end"/>
      </w:r>
      <w:r>
        <w:rPr>
          <w:rFonts w:hint="eastAsia"/>
        </w:rPr>
        <w:t>。这提示模型可能缺少一些重要的外部输入或内部机制。</w:t>
      </w:r>
    </w:p>
    <w:p w14:paraId="1C6B4537" w14:textId="45C3B0B2" w:rsidR="00543A3A" w:rsidRDefault="00543A3A">
      <w:pPr>
        <w:pStyle w:val="ab"/>
        <w:numPr>
          <w:ilvl w:val="0"/>
          <w:numId w:val="7"/>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1" w:tooltip="Zador, 2023 #319" w:history="1">
        <w:r w:rsidR="00DD467A">
          <w:rPr>
            <w:noProof/>
          </w:rPr>
          <w:t>Zador et al., 2023</w:t>
        </w:r>
      </w:hyperlink>
      <w:r>
        <w:rPr>
          <w:noProof/>
        </w:rPr>
        <w:t>)</w:t>
      </w:r>
      <w:r>
        <w:fldChar w:fldCharType="end"/>
      </w:r>
      <w:r>
        <w:rPr>
          <w:rFonts w:hint="eastAsia"/>
        </w:rPr>
        <w:t>。这个问题可能导致模型模拟出的学习曲线明显低于真实动物。</w:t>
      </w:r>
    </w:p>
    <w:p w14:paraId="0A793661" w14:textId="65BFD018" w:rsidR="00543A3A" w:rsidRDefault="00543A3A">
      <w:pPr>
        <w:pStyle w:val="ab"/>
        <w:numPr>
          <w:ilvl w:val="0"/>
          <w:numId w:val="7"/>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D467A">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14DD16E9"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D467A">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7" w:name="_Toc231804218"/>
      <w:r>
        <w:rPr>
          <w:rFonts w:hint="eastAsia"/>
        </w:rPr>
        <w:t>本研究的局限性</w:t>
      </w:r>
      <w:bookmarkEnd w:id="127"/>
    </w:p>
    <w:p w14:paraId="278F5A9B" w14:textId="64F88103"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D467A">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D467A">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55233A9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D467A">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D467A">
          <w:rPr>
            <w:noProof/>
          </w:rPr>
          <w:t>Roth, 2016</w:t>
        </w:r>
      </w:hyperlink>
      <w:r>
        <w:rPr>
          <w:noProof/>
        </w:rPr>
        <w:t>)</w:t>
      </w:r>
      <w:r>
        <w:fldChar w:fldCharType="end"/>
      </w:r>
      <w:r>
        <w:rPr>
          <w:rFonts w:hint="eastAsia"/>
        </w:rPr>
        <w:t>。</w:t>
      </w:r>
    </w:p>
    <w:p w14:paraId="59169F80" w14:textId="4B81ED71"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D467A">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D467A">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8" w:name="_Toc231804219"/>
      <w:r>
        <w:rPr>
          <w:rFonts w:hint="eastAsia"/>
        </w:rPr>
        <w:t>研究</w:t>
      </w:r>
      <w:r w:rsidR="008C72E2" w:rsidRPr="008C72E2">
        <w:rPr>
          <w:rFonts w:hint="eastAsia"/>
        </w:rPr>
        <w:t>展望</w:t>
      </w:r>
      <w:bookmarkEnd w:id="128"/>
    </w:p>
    <w:p w14:paraId="204BAE02" w14:textId="42BA16CD" w:rsidR="00543A3A" w:rsidRPr="00543A3A" w:rsidRDefault="00543A3A" w:rsidP="00543A3A">
      <w:pPr>
        <w:pStyle w:val="3"/>
      </w:pPr>
      <w:bookmarkStart w:id="129" w:name="_Toc231804220"/>
      <w:r w:rsidRPr="00543A3A">
        <w:rPr>
          <w:rFonts w:hint="eastAsia"/>
        </w:rPr>
        <w:t>复杂行为范式中连续学习机制的拓展</w:t>
      </w:r>
      <w:bookmarkEnd w:id="129"/>
    </w:p>
    <w:p w14:paraId="432D04AD" w14:textId="15FA7487"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D467A">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D467A">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30" w:name="_Toc231804221"/>
      <w:r w:rsidRPr="00543A3A">
        <w:rPr>
          <w:rFonts w:hint="eastAsia"/>
        </w:rPr>
        <w:t>层间网络在连续学习中的作用</w:t>
      </w:r>
      <w:bookmarkEnd w:id="130"/>
    </w:p>
    <w:p w14:paraId="26040DA9" w14:textId="56DAA111"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D467A">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D467A">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80" w:tooltip="Yosinski, 2014 #197" w:history="1">
        <w:r w:rsidR="00DD467A">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1" w:name="_Toc231804222"/>
      <w:r w:rsidRPr="00543A3A">
        <w:rPr>
          <w:rFonts w:hint="eastAsia"/>
        </w:rPr>
        <w:t>以丘脑激活为代表的功能增强实验</w:t>
      </w:r>
      <w:bookmarkEnd w:id="131"/>
    </w:p>
    <w:p w14:paraId="71FA8F5C" w14:textId="5255F27C"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D467A">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5" w:tooltip="Kudithipudi, 2022 #318" w:history="1">
        <w:r w:rsidR="00DD467A">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62"/>
          <w:headerReference w:type="default" r:id="rId63"/>
          <w:footerReference w:type="even" r:id="rId64"/>
          <w:footerReference w:type="default" r:id="rId65"/>
          <w:headerReference w:type="first" r:id="rId66"/>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2" w:name="_ENREF_1" w:displacedByCustomXml="next"/>
    <w:sdt>
      <w:sdtPr>
        <w:tag w:val="EndNote.ReferenceList"/>
        <w:id w:val="302285195"/>
        <w:placeholder>
          <w:docPart w:val="DefaultPlaceholder_-1854013440"/>
        </w:placeholder>
      </w:sdtPr>
      <w:sdtContent>
        <w:p w14:paraId="5E38C3AC" w14:textId="592DDAA3" w:rsidR="00DD467A" w:rsidRPr="00DD467A" w:rsidRDefault="00DD467A" w:rsidP="00DD467A">
          <w:pPr>
            <w:pStyle w:val="EndNoteBibliography"/>
            <w:ind w:left="400" w:hanging="400"/>
          </w:pPr>
          <w:r w:rsidRPr="00DD467A">
            <w:t xml:space="preserve">Abs, E., Poorthuis, R. B., Apelblat, D., Muhammad, K., Pardi, M. B., Enke, L., Kushinsky, D., Pu, D.-L., Eizinger, M. F., Conzelmann, K.-K., Spiegel, I., &amp; Letzkus, J. J. (2018). Learning-Related Plasticity in Dendrite-Targeting Layer 1 Interneurons. </w:t>
          </w:r>
          <w:r w:rsidRPr="00DD467A">
            <w:rPr>
              <w:i/>
            </w:rPr>
            <w:t>Neuron</w:t>
          </w:r>
          <w:r w:rsidRPr="00DD467A">
            <w:t>,</w:t>
          </w:r>
          <w:r w:rsidRPr="00DD467A">
            <w:rPr>
              <w:i/>
            </w:rPr>
            <w:t xml:space="preserve"> 100</w:t>
          </w:r>
          <w:r w:rsidRPr="00DD467A">
            <w:t xml:space="preserve">(3), 684–699.e686. </w:t>
          </w:r>
          <w:hyperlink r:id="rId67" w:history="1">
            <w:r w:rsidRPr="00DD467A">
              <w:rPr>
                <w:rStyle w:val="aff9"/>
              </w:rPr>
              <w:t>https://doi.org/10.1016/j.neuron.2018.09.001</w:t>
            </w:r>
          </w:hyperlink>
          <w:r w:rsidRPr="00DD467A">
            <w:t xml:space="preserve"> </w:t>
          </w:r>
          <w:bookmarkEnd w:id="132"/>
        </w:p>
        <w:p w14:paraId="42FAB60F" w14:textId="3006475E" w:rsidR="00DD467A" w:rsidRPr="00DD467A" w:rsidRDefault="00DD467A" w:rsidP="00DD467A">
          <w:pPr>
            <w:pStyle w:val="EndNoteBibliography"/>
            <w:ind w:left="400" w:hanging="400"/>
          </w:pPr>
          <w:bookmarkStart w:id="133" w:name="_ENREF_2"/>
          <w:r w:rsidRPr="00DD467A">
            <w:t xml:space="preserve">Adamsky, A., Kol, A., Kreisel, T., Doron, A., Ozeri-Engelhard, N., Melcer, T., Refaeli, R., Horn, H., Regev, L., Groysman, M., London, M., &amp; Goshen, I. (2018). Astrocytic Activation Generates &lt;em&gt;De Novo&lt;/em&gt; Neuronal Potentiation and Memory Enhancement. </w:t>
          </w:r>
          <w:r w:rsidRPr="00DD467A">
            <w:rPr>
              <w:i/>
            </w:rPr>
            <w:t>Cell</w:t>
          </w:r>
          <w:r w:rsidRPr="00DD467A">
            <w:t>,</w:t>
          </w:r>
          <w:r w:rsidRPr="00DD467A">
            <w:rPr>
              <w:i/>
            </w:rPr>
            <w:t xml:space="preserve"> 174</w:t>
          </w:r>
          <w:r w:rsidRPr="00DD467A">
            <w:t xml:space="preserve">(1), 59–71.e14. </w:t>
          </w:r>
          <w:hyperlink r:id="rId68" w:history="1">
            <w:r w:rsidRPr="00DD467A">
              <w:rPr>
                <w:rStyle w:val="aff9"/>
              </w:rPr>
              <w:t>https://doi.org/10.1016/j.cell.2018.05.002</w:t>
            </w:r>
          </w:hyperlink>
          <w:r w:rsidRPr="00DD467A">
            <w:t xml:space="preserve"> </w:t>
          </w:r>
          <w:bookmarkEnd w:id="133"/>
        </w:p>
        <w:p w14:paraId="2F697504" w14:textId="7AE33CB2" w:rsidR="00DD467A" w:rsidRPr="00DD467A" w:rsidRDefault="00DD467A" w:rsidP="00DD467A">
          <w:pPr>
            <w:pStyle w:val="EndNoteBibliography"/>
            <w:ind w:left="400" w:hanging="400"/>
          </w:pPr>
          <w:bookmarkStart w:id="134" w:name="_ENREF_3"/>
          <w:r w:rsidRPr="00DD467A">
            <w:t xml:space="preserve">Albergaria, C., Silva, N. T., Pritchett, D. L., &amp; Carey, M. R. (2018). Locomotor activity modulates associative learning in mouse cerebellum. </w:t>
          </w:r>
          <w:r w:rsidRPr="00DD467A">
            <w:rPr>
              <w:i/>
            </w:rPr>
            <w:t>Nature Neuroscience</w:t>
          </w:r>
          <w:r w:rsidRPr="00DD467A">
            <w:t>,</w:t>
          </w:r>
          <w:r w:rsidRPr="00DD467A">
            <w:rPr>
              <w:i/>
            </w:rPr>
            <w:t xml:space="preserve"> 21</w:t>
          </w:r>
          <w:r w:rsidRPr="00DD467A">
            <w:t xml:space="preserve">(5), 725–735. </w:t>
          </w:r>
          <w:hyperlink r:id="rId69" w:history="1">
            <w:r w:rsidRPr="00DD467A">
              <w:rPr>
                <w:rStyle w:val="aff9"/>
              </w:rPr>
              <w:t>https://doi.org/10.1038/s41593-018-0129-x</w:t>
            </w:r>
          </w:hyperlink>
          <w:r w:rsidRPr="00DD467A">
            <w:t xml:space="preserve"> </w:t>
          </w:r>
          <w:bookmarkEnd w:id="134"/>
        </w:p>
        <w:p w14:paraId="2B735EF1" w14:textId="53B36CEF" w:rsidR="00DD467A" w:rsidRPr="00DD467A" w:rsidRDefault="00DD467A" w:rsidP="00DD467A">
          <w:pPr>
            <w:pStyle w:val="EndNoteBibliography"/>
            <w:ind w:left="400" w:hanging="400"/>
          </w:pPr>
          <w:bookmarkStart w:id="135" w:name="_ENREF_4"/>
          <w:r w:rsidRPr="00DD467A">
            <w:t xml:space="preserve">Alexander, A. S., Place, R., Starrett, M. J., Chrastil, E. R., &amp; Nitz, D. A. (2023). Rethinking retrosplenial cortex: Perspectives and predictions. </w:t>
          </w:r>
          <w:r w:rsidRPr="00DD467A">
            <w:rPr>
              <w:i/>
            </w:rPr>
            <w:t>Neuron</w:t>
          </w:r>
          <w:r w:rsidRPr="00DD467A">
            <w:t>,</w:t>
          </w:r>
          <w:r w:rsidRPr="00DD467A">
            <w:rPr>
              <w:i/>
            </w:rPr>
            <w:t xml:space="preserve"> 111</w:t>
          </w:r>
          <w:r w:rsidRPr="00DD467A">
            <w:t xml:space="preserve">(2), 150–175. </w:t>
          </w:r>
          <w:hyperlink r:id="rId70" w:history="1">
            <w:r w:rsidRPr="00DD467A">
              <w:rPr>
                <w:rStyle w:val="aff9"/>
              </w:rPr>
              <w:t>https://doi.org/10.1016/j.neuron.2022.11.006</w:t>
            </w:r>
          </w:hyperlink>
          <w:r w:rsidRPr="00DD467A">
            <w:t xml:space="preserve"> </w:t>
          </w:r>
          <w:bookmarkEnd w:id="135"/>
        </w:p>
        <w:p w14:paraId="5295CBB6" w14:textId="69F624FC" w:rsidR="00DD467A" w:rsidRPr="00DD467A" w:rsidRDefault="00DD467A" w:rsidP="00DD467A">
          <w:pPr>
            <w:pStyle w:val="EndNoteBibliography"/>
            <w:ind w:left="400" w:hanging="400"/>
          </w:pPr>
          <w:bookmarkStart w:id="136" w:name="_ENREF_5"/>
          <w:r w:rsidRPr="00DD467A">
            <w:t xml:space="preserve">Annese, J., Schenker-Ahmed, N. M., Bartsch, H., Maechler, P., Sheh, C., Thomas, N., Kayano, J., Ghatan, A., Bresler, N., Frosch, M. P., Klaming, R., &amp; Corkin, S. (2014). Postmortem examination of patient H.M.’s brain based on histological sectioning and digital 3D reconstruction. </w:t>
          </w:r>
          <w:r w:rsidRPr="00DD467A">
            <w:rPr>
              <w:i/>
            </w:rPr>
            <w:t>Nature Communications</w:t>
          </w:r>
          <w:r w:rsidRPr="00DD467A">
            <w:t>,</w:t>
          </w:r>
          <w:r w:rsidRPr="00DD467A">
            <w:rPr>
              <w:i/>
            </w:rPr>
            <w:t xml:space="preserve"> 5</w:t>
          </w:r>
          <w:r w:rsidRPr="00DD467A">
            <w:t xml:space="preserve">(1), 3122. </w:t>
          </w:r>
          <w:hyperlink r:id="rId71" w:history="1">
            <w:r w:rsidRPr="00DD467A">
              <w:rPr>
                <w:rStyle w:val="aff9"/>
              </w:rPr>
              <w:t>https://doi.org/10.1038/ncomms4122</w:t>
            </w:r>
          </w:hyperlink>
          <w:r w:rsidRPr="00DD467A">
            <w:t xml:space="preserve"> </w:t>
          </w:r>
          <w:bookmarkEnd w:id="136"/>
        </w:p>
        <w:p w14:paraId="3415A3D4" w14:textId="730C6AA9" w:rsidR="00DD467A" w:rsidRPr="00DD467A" w:rsidRDefault="00DD467A" w:rsidP="00DD467A">
          <w:pPr>
            <w:pStyle w:val="EndNoteBibliography"/>
            <w:ind w:left="400" w:hanging="400"/>
          </w:pPr>
          <w:bookmarkStart w:id="137" w:name="_ENREF_6"/>
          <w:r w:rsidRPr="00DD467A">
            <w:t xml:space="preserve">Aston-Jones, G., &amp; Cohen, J. D. (2005). AN INTEGRATIVE THEORY OF LOCUS COERULEUS-NOREPINEPHRINE FUNCTION: Adaptive Gain and Optimal Performance. </w:t>
          </w:r>
          <w:r w:rsidRPr="00DD467A">
            <w:rPr>
              <w:i/>
            </w:rPr>
            <w:t>Annual Review of Neuroscience</w:t>
          </w:r>
          <w:r w:rsidRPr="00DD467A">
            <w:t>,</w:t>
          </w:r>
          <w:r w:rsidRPr="00DD467A">
            <w:rPr>
              <w:i/>
            </w:rPr>
            <w:t xml:space="preserve"> 28</w:t>
          </w:r>
          <w:r w:rsidRPr="00DD467A">
            <w:t xml:space="preserve">(Volume 28, 2005), 403–450. </w:t>
          </w:r>
          <w:hyperlink r:id="rId72" w:history="1">
            <w:r w:rsidRPr="00DD467A">
              <w:rPr>
                <w:rStyle w:val="aff9"/>
              </w:rPr>
              <w:t>https://doi.org/10.1146/annurev.neuro.28.061604.135709</w:t>
            </w:r>
          </w:hyperlink>
          <w:r w:rsidRPr="00DD467A">
            <w:t xml:space="preserve"> </w:t>
          </w:r>
          <w:bookmarkEnd w:id="137"/>
        </w:p>
        <w:p w14:paraId="28B895BD" w14:textId="71790278" w:rsidR="00DD467A" w:rsidRPr="00DD467A" w:rsidRDefault="00DD467A" w:rsidP="00DD467A">
          <w:pPr>
            <w:pStyle w:val="EndNoteBibliography"/>
            <w:ind w:left="400" w:hanging="400"/>
          </w:pPr>
          <w:bookmarkStart w:id="138" w:name="_ENREF_7"/>
          <w:r w:rsidRPr="00DD467A">
            <w:t xml:space="preserve">Bai, T., Zhan, L., Zhang, N., Lin, F., Saur, D., &amp; Xu, C. (2023). Learning-prolonged maintenance of stimulus information in CA1 and subiculum during trace fear conditioning. </w:t>
          </w:r>
          <w:r w:rsidRPr="00DD467A">
            <w:rPr>
              <w:i/>
            </w:rPr>
            <w:t>Cell Reports</w:t>
          </w:r>
          <w:r w:rsidRPr="00DD467A">
            <w:t>,</w:t>
          </w:r>
          <w:r w:rsidRPr="00DD467A">
            <w:rPr>
              <w:i/>
            </w:rPr>
            <w:t xml:space="preserve"> 42</w:t>
          </w:r>
          <w:r w:rsidRPr="00DD467A">
            <w:t xml:space="preserve">(8). </w:t>
          </w:r>
          <w:hyperlink r:id="rId73" w:history="1">
            <w:r w:rsidRPr="00DD467A">
              <w:rPr>
                <w:rStyle w:val="aff9"/>
              </w:rPr>
              <w:t>https://doi.org/10.1016/j.celrep.2023.112853</w:t>
            </w:r>
          </w:hyperlink>
          <w:r w:rsidRPr="00DD467A">
            <w:t xml:space="preserve"> </w:t>
          </w:r>
          <w:bookmarkEnd w:id="138"/>
        </w:p>
        <w:p w14:paraId="4A9F8DF0" w14:textId="7E87FC47" w:rsidR="00DD467A" w:rsidRPr="00DD467A" w:rsidRDefault="00DD467A" w:rsidP="00DD467A">
          <w:pPr>
            <w:pStyle w:val="EndNoteBibliography"/>
            <w:ind w:left="400" w:hanging="400"/>
          </w:pPr>
          <w:bookmarkStart w:id="139" w:name="_ENREF_8"/>
          <w:r w:rsidRPr="00DD467A">
            <w:t xml:space="preserve">Benito, E., &amp; Barco, A. (2010). CREB's control of intrinsic and synaptic plasticity: implications for CREB-dependent memory models. </w:t>
          </w:r>
          <w:r w:rsidRPr="00DD467A">
            <w:rPr>
              <w:i/>
            </w:rPr>
            <w:t>Trends in Neurosciences</w:t>
          </w:r>
          <w:r w:rsidRPr="00DD467A">
            <w:t>,</w:t>
          </w:r>
          <w:r w:rsidRPr="00DD467A">
            <w:rPr>
              <w:i/>
            </w:rPr>
            <w:t xml:space="preserve"> 33</w:t>
          </w:r>
          <w:r w:rsidRPr="00DD467A">
            <w:t xml:space="preserve">(5), 230–240. </w:t>
          </w:r>
          <w:hyperlink r:id="rId74" w:history="1">
            <w:r w:rsidRPr="00DD467A">
              <w:rPr>
                <w:rStyle w:val="aff9"/>
              </w:rPr>
              <w:t>https://doi.org/10.1016/j.tins.2010.02.001</w:t>
            </w:r>
          </w:hyperlink>
          <w:r w:rsidRPr="00DD467A">
            <w:t xml:space="preserve"> </w:t>
          </w:r>
          <w:bookmarkEnd w:id="139"/>
        </w:p>
        <w:p w14:paraId="6A1E2A05" w14:textId="4F766F40" w:rsidR="00DD467A" w:rsidRPr="00DD467A" w:rsidRDefault="00DD467A" w:rsidP="00DD467A">
          <w:pPr>
            <w:pStyle w:val="EndNoteBibliography"/>
            <w:ind w:left="400" w:hanging="400"/>
          </w:pPr>
          <w:bookmarkStart w:id="140" w:name="_ENREF_9"/>
          <w:r w:rsidRPr="00DD467A">
            <w:t xml:space="preserve">Bi, G.-q., &amp; Poo, M.-m. (1998). Synaptic Modifications in Cultured Hippocampal Neurons: Dependence on Spike Timing, Synaptic Strength, and Postsynaptic Cell Type. </w:t>
          </w:r>
          <w:r w:rsidRPr="00DD467A">
            <w:rPr>
              <w:i/>
            </w:rPr>
            <w:t>The Journal of Neuroscience</w:t>
          </w:r>
          <w:r w:rsidRPr="00DD467A">
            <w:t>,</w:t>
          </w:r>
          <w:r w:rsidRPr="00DD467A">
            <w:rPr>
              <w:i/>
            </w:rPr>
            <w:t xml:space="preserve"> 18</w:t>
          </w:r>
          <w:r w:rsidRPr="00DD467A">
            <w:t xml:space="preserve">(24), 10464–10472. </w:t>
          </w:r>
          <w:hyperlink r:id="rId75" w:history="1">
            <w:r w:rsidRPr="00DD467A">
              <w:rPr>
                <w:rStyle w:val="aff9"/>
              </w:rPr>
              <w:t>https://doi.org/10.1523/jneurosci.18-24-10464.1998</w:t>
            </w:r>
          </w:hyperlink>
          <w:r w:rsidRPr="00DD467A">
            <w:t xml:space="preserve"> </w:t>
          </w:r>
          <w:bookmarkEnd w:id="140"/>
        </w:p>
        <w:p w14:paraId="046E5C07" w14:textId="6524ED15" w:rsidR="00DD467A" w:rsidRPr="00DD467A" w:rsidRDefault="00DD467A" w:rsidP="00DD467A">
          <w:pPr>
            <w:pStyle w:val="EndNoteBibliography"/>
            <w:ind w:left="400" w:hanging="400"/>
          </w:pPr>
          <w:bookmarkStart w:id="141" w:name="_ENREF_10"/>
          <w:r w:rsidRPr="00DD467A">
            <w:t xml:space="preserve">Bienenstock, E., Cooper, L., &amp; Munro, P. (1982). Theory for the development of neuron selectivity: orientation specificity and binocular interaction in visual cortex. </w:t>
          </w:r>
          <w:r w:rsidRPr="00DD467A">
            <w:rPr>
              <w:i/>
            </w:rPr>
            <w:t>The Journal of Neuroscience</w:t>
          </w:r>
          <w:r w:rsidRPr="00DD467A">
            <w:t>,</w:t>
          </w:r>
          <w:r w:rsidRPr="00DD467A">
            <w:rPr>
              <w:i/>
            </w:rPr>
            <w:t xml:space="preserve"> 2</w:t>
          </w:r>
          <w:r w:rsidRPr="00DD467A">
            <w:t xml:space="preserve">(1), 32–48. </w:t>
          </w:r>
          <w:hyperlink r:id="rId76" w:history="1">
            <w:r w:rsidRPr="00DD467A">
              <w:rPr>
                <w:rStyle w:val="aff9"/>
              </w:rPr>
              <w:t>https://doi.org/10.1523/jneurosci.02-01-00032.1982</w:t>
            </w:r>
          </w:hyperlink>
          <w:r w:rsidRPr="00DD467A">
            <w:t xml:space="preserve"> </w:t>
          </w:r>
          <w:bookmarkEnd w:id="141"/>
        </w:p>
        <w:p w14:paraId="768AB1EA" w14:textId="2AB03450" w:rsidR="00DD467A" w:rsidRPr="00DD467A" w:rsidRDefault="00DD467A" w:rsidP="00DD467A">
          <w:pPr>
            <w:pStyle w:val="EndNoteBibliography"/>
            <w:ind w:left="400" w:hanging="400"/>
          </w:pPr>
          <w:bookmarkStart w:id="142" w:name="_ENREF_11"/>
          <w:r w:rsidRPr="00DD467A">
            <w:t xml:space="preserve">Birrell, J. M., &amp; Brown, V. J. (2000). Medial Frontal Cortex Mediates Perceptual Attentional Set Shifting in the Rat. </w:t>
          </w:r>
          <w:r w:rsidRPr="00DD467A">
            <w:rPr>
              <w:i/>
            </w:rPr>
            <w:t>The Journal of Neuroscience</w:t>
          </w:r>
          <w:r w:rsidRPr="00DD467A">
            <w:t>,</w:t>
          </w:r>
          <w:r w:rsidRPr="00DD467A">
            <w:rPr>
              <w:i/>
            </w:rPr>
            <w:t xml:space="preserve"> 20</w:t>
          </w:r>
          <w:r w:rsidRPr="00DD467A">
            <w:t xml:space="preserve">(11), 4320–4324. </w:t>
          </w:r>
          <w:hyperlink r:id="rId77" w:history="1">
            <w:r w:rsidRPr="00DD467A">
              <w:rPr>
                <w:rStyle w:val="aff9"/>
              </w:rPr>
              <w:t>https://doi.org/10.1523/jneurosci.20-11-04320.2000</w:t>
            </w:r>
          </w:hyperlink>
          <w:r w:rsidRPr="00DD467A">
            <w:t xml:space="preserve"> </w:t>
          </w:r>
          <w:bookmarkEnd w:id="142"/>
        </w:p>
        <w:p w14:paraId="26874ADA" w14:textId="1B0F00C8" w:rsidR="00DD467A" w:rsidRPr="00DD467A" w:rsidRDefault="00DD467A" w:rsidP="00DD467A">
          <w:pPr>
            <w:pStyle w:val="EndNoteBibliography"/>
            <w:ind w:left="400" w:hanging="400"/>
          </w:pPr>
          <w:bookmarkStart w:id="143" w:name="_ENREF_12"/>
          <w:r w:rsidRPr="00DD467A">
            <w:t xml:space="preserve">Bliss, T. V. P., &amp; Collingridge, G. L. (1993). A synaptic model of memory: long-term potentiation in the hippocampus. </w:t>
          </w:r>
          <w:r w:rsidRPr="00DD467A">
            <w:rPr>
              <w:i/>
            </w:rPr>
            <w:t>Nature</w:t>
          </w:r>
          <w:r w:rsidRPr="00DD467A">
            <w:t>,</w:t>
          </w:r>
          <w:r w:rsidRPr="00DD467A">
            <w:rPr>
              <w:i/>
            </w:rPr>
            <w:t xml:space="preserve"> 361</w:t>
          </w:r>
          <w:r w:rsidRPr="00DD467A">
            <w:t xml:space="preserve">(6407), 31–39. </w:t>
          </w:r>
          <w:hyperlink r:id="rId78" w:history="1">
            <w:r w:rsidRPr="00DD467A">
              <w:rPr>
                <w:rStyle w:val="aff9"/>
              </w:rPr>
              <w:t>https://doi.org/10.1038/361031a0</w:t>
            </w:r>
          </w:hyperlink>
          <w:r w:rsidRPr="00DD467A">
            <w:t xml:space="preserve"> </w:t>
          </w:r>
          <w:bookmarkEnd w:id="143"/>
        </w:p>
        <w:p w14:paraId="0A2F80C6" w14:textId="05C5C93D" w:rsidR="00DD467A" w:rsidRPr="00DD467A" w:rsidRDefault="00DD467A" w:rsidP="00DD467A">
          <w:pPr>
            <w:pStyle w:val="EndNoteBibliography"/>
            <w:ind w:left="400" w:hanging="400"/>
          </w:pPr>
          <w:bookmarkStart w:id="144" w:name="_ENREF_13"/>
          <w:r w:rsidRPr="00DD467A">
            <w:t xml:space="preserve">Bliss, T. V. P., &amp; Lømo, T. (1973). Long-lasting potentiation of synaptic transmission in the dentate area of the anaesthetized rabbit following stimulation of the perforant path. </w:t>
          </w:r>
          <w:r w:rsidRPr="00DD467A">
            <w:rPr>
              <w:i/>
            </w:rPr>
            <w:t>The Journal of Physiology</w:t>
          </w:r>
          <w:r w:rsidRPr="00DD467A">
            <w:t>,</w:t>
          </w:r>
          <w:r w:rsidRPr="00DD467A">
            <w:rPr>
              <w:i/>
            </w:rPr>
            <w:t xml:space="preserve"> 232</w:t>
          </w:r>
          <w:r w:rsidRPr="00DD467A">
            <w:t xml:space="preserve">(2), 331–356. </w:t>
          </w:r>
          <w:hyperlink r:id="rId79" w:history="1">
            <w:r w:rsidRPr="00DD467A">
              <w:rPr>
                <w:rStyle w:val="aff9"/>
              </w:rPr>
              <w:t>https://doi.org/10.1113/jphysiol.1973.sp010273</w:t>
            </w:r>
          </w:hyperlink>
          <w:r w:rsidRPr="00DD467A">
            <w:t xml:space="preserve"> </w:t>
          </w:r>
          <w:bookmarkEnd w:id="144"/>
        </w:p>
        <w:p w14:paraId="56DFCCB2" w14:textId="06E3B3AC" w:rsidR="00DD467A" w:rsidRPr="00DD467A" w:rsidRDefault="00DD467A" w:rsidP="00DD467A">
          <w:pPr>
            <w:pStyle w:val="EndNoteBibliography"/>
            <w:ind w:left="400" w:hanging="400"/>
          </w:pPr>
          <w:bookmarkStart w:id="145" w:name="_ENREF_14"/>
          <w:r w:rsidRPr="00DD467A">
            <w:t xml:space="preserve">Bolkan, S. S., Stujenske, J. M., Parnaudeau, S., Spellman, T. J., Rauffenbart, C., Abbas, A. I., Harris, A. Z., Gordon, J. A., &amp; Kellendonk, C. (2017). Thalamic projections sustain prefrontal activity during working memory maintenance. </w:t>
          </w:r>
          <w:r w:rsidRPr="00DD467A">
            <w:rPr>
              <w:i/>
            </w:rPr>
            <w:t>Nature Neuroscience</w:t>
          </w:r>
          <w:r w:rsidRPr="00DD467A">
            <w:t>,</w:t>
          </w:r>
          <w:r w:rsidRPr="00DD467A">
            <w:rPr>
              <w:i/>
            </w:rPr>
            <w:t xml:space="preserve"> 20</w:t>
          </w:r>
          <w:r w:rsidRPr="00DD467A">
            <w:t xml:space="preserve">(7), 987–996. </w:t>
          </w:r>
          <w:hyperlink r:id="rId80" w:history="1">
            <w:r w:rsidRPr="00DD467A">
              <w:rPr>
                <w:rStyle w:val="aff9"/>
              </w:rPr>
              <w:t>https://doi.org/10.1038/nn.4568</w:t>
            </w:r>
          </w:hyperlink>
          <w:r w:rsidRPr="00DD467A">
            <w:t xml:space="preserve"> </w:t>
          </w:r>
          <w:bookmarkEnd w:id="145"/>
        </w:p>
        <w:p w14:paraId="12431FFA" w14:textId="008FDB64" w:rsidR="00DD467A" w:rsidRPr="00DD467A" w:rsidRDefault="00DD467A" w:rsidP="00DD467A">
          <w:pPr>
            <w:pStyle w:val="EndNoteBibliography"/>
            <w:ind w:left="400" w:hanging="400"/>
          </w:pPr>
          <w:bookmarkStart w:id="146" w:name="_ENREF_15"/>
          <w:r w:rsidRPr="00DD467A">
            <w:t xml:space="preserve">Bouton, M. E. (1993). Context, time, and memory retrieval in the interference paradigms of Pavlovian learning. </w:t>
          </w:r>
          <w:r w:rsidRPr="00DD467A">
            <w:rPr>
              <w:i/>
            </w:rPr>
            <w:t>Psychological Bulletin</w:t>
          </w:r>
          <w:r w:rsidRPr="00DD467A">
            <w:t>,</w:t>
          </w:r>
          <w:r w:rsidRPr="00DD467A">
            <w:rPr>
              <w:i/>
            </w:rPr>
            <w:t xml:space="preserve"> 114</w:t>
          </w:r>
          <w:r w:rsidRPr="00DD467A">
            <w:t xml:space="preserve">(1), 80–99. </w:t>
          </w:r>
          <w:hyperlink r:id="rId81" w:history="1">
            <w:r w:rsidRPr="00DD467A">
              <w:rPr>
                <w:rStyle w:val="aff9"/>
              </w:rPr>
              <w:t>https://doi.org/10.1037/0033-2909.114.1.80</w:t>
            </w:r>
          </w:hyperlink>
          <w:r w:rsidRPr="00DD467A">
            <w:t xml:space="preserve"> </w:t>
          </w:r>
          <w:bookmarkEnd w:id="146"/>
        </w:p>
        <w:p w14:paraId="77206BE1" w14:textId="5C02EC7B" w:rsidR="00DD467A" w:rsidRPr="00DD467A" w:rsidRDefault="00DD467A" w:rsidP="00DD467A">
          <w:pPr>
            <w:pStyle w:val="EndNoteBibliography"/>
            <w:ind w:left="400" w:hanging="400"/>
          </w:pPr>
          <w:bookmarkStart w:id="147" w:name="_ENREF_16"/>
          <w:r w:rsidRPr="00DD467A">
            <w:t xml:space="preserve">Bouton, M. E. (2004). Context and behavioral processes in extinction. </w:t>
          </w:r>
          <w:r w:rsidRPr="00DD467A">
            <w:rPr>
              <w:i/>
            </w:rPr>
            <w:t>Learn Mem</w:t>
          </w:r>
          <w:r w:rsidRPr="00DD467A">
            <w:t>,</w:t>
          </w:r>
          <w:r w:rsidRPr="00DD467A">
            <w:rPr>
              <w:i/>
            </w:rPr>
            <w:t xml:space="preserve"> 11</w:t>
          </w:r>
          <w:r w:rsidRPr="00DD467A">
            <w:t xml:space="preserve">(5), 485–494. </w:t>
          </w:r>
          <w:hyperlink r:id="rId82" w:history="1">
            <w:r w:rsidRPr="00DD467A">
              <w:rPr>
                <w:rStyle w:val="aff9"/>
              </w:rPr>
              <w:t>https://doi.org/10.1101/lm.78804</w:t>
            </w:r>
          </w:hyperlink>
          <w:r w:rsidRPr="00DD467A">
            <w:t xml:space="preserve"> </w:t>
          </w:r>
          <w:bookmarkEnd w:id="147"/>
        </w:p>
        <w:p w14:paraId="3AD7C5C5" w14:textId="565F27A6" w:rsidR="00DD467A" w:rsidRPr="00DD467A" w:rsidRDefault="00DD467A" w:rsidP="00DD467A">
          <w:pPr>
            <w:pStyle w:val="EndNoteBibliography"/>
            <w:ind w:left="400" w:hanging="400"/>
          </w:pPr>
          <w:bookmarkStart w:id="148" w:name="_ENREF_17"/>
          <w:r w:rsidRPr="00DD467A">
            <w:t xml:space="preserve">Bouton, M. E., &amp; García-Gutiérrez, A. (2006). Intertrial interval as a contextual stimulus. </w:t>
          </w:r>
          <w:r w:rsidRPr="00DD467A">
            <w:rPr>
              <w:i/>
            </w:rPr>
            <w:t>Behavioural Processes</w:t>
          </w:r>
          <w:r w:rsidRPr="00DD467A">
            <w:t>,</w:t>
          </w:r>
          <w:r w:rsidRPr="00DD467A">
            <w:rPr>
              <w:i/>
            </w:rPr>
            <w:t xml:space="preserve"> 71</w:t>
          </w:r>
          <w:r w:rsidRPr="00DD467A">
            <w:t xml:space="preserve">(2), 307–317. </w:t>
          </w:r>
          <w:hyperlink r:id="rId83" w:history="1">
            <w:r w:rsidRPr="00DD467A">
              <w:rPr>
                <w:rStyle w:val="aff9"/>
              </w:rPr>
              <w:t>https://doi.org/10.1016/j.beproc.2005.12.003</w:t>
            </w:r>
          </w:hyperlink>
          <w:r w:rsidRPr="00DD467A">
            <w:t xml:space="preserve"> </w:t>
          </w:r>
          <w:bookmarkEnd w:id="148"/>
        </w:p>
        <w:p w14:paraId="4C641D8E" w14:textId="3567ECF1" w:rsidR="00DD467A" w:rsidRPr="00DD467A" w:rsidRDefault="00DD467A" w:rsidP="00DD467A">
          <w:pPr>
            <w:pStyle w:val="EndNoteBibliography"/>
            <w:ind w:left="400" w:hanging="400"/>
          </w:pPr>
          <w:bookmarkStart w:id="149" w:name="_ENREF_18"/>
          <w:r w:rsidRPr="00DD467A">
            <w:t xml:space="preserve">Bransford, J. D., &amp; Schwartz, D. L. (1999). Rethinking transfer: A simple proposal with multiple implications. </w:t>
          </w:r>
          <w:r w:rsidRPr="00DD467A">
            <w:rPr>
              <w:i/>
            </w:rPr>
            <w:t>Review of Research in Education</w:t>
          </w:r>
          <w:r w:rsidRPr="00DD467A">
            <w:t>,</w:t>
          </w:r>
          <w:r w:rsidRPr="00DD467A">
            <w:rPr>
              <w:i/>
            </w:rPr>
            <w:t xml:space="preserve"> 24</w:t>
          </w:r>
          <w:r w:rsidRPr="00DD467A">
            <w:t xml:space="preserve">, 61–100. </w:t>
          </w:r>
          <w:hyperlink r:id="rId84" w:history="1">
            <w:r w:rsidRPr="00DD467A">
              <w:rPr>
                <w:rStyle w:val="aff9"/>
              </w:rPr>
              <w:t>https://doi.org/10.2307/1167267</w:t>
            </w:r>
          </w:hyperlink>
          <w:r w:rsidRPr="00DD467A">
            <w:t xml:space="preserve"> </w:t>
          </w:r>
          <w:bookmarkEnd w:id="149"/>
        </w:p>
        <w:p w14:paraId="536867FF" w14:textId="46B11F91" w:rsidR="00DD467A" w:rsidRPr="00DD467A" w:rsidRDefault="00DD467A" w:rsidP="00DD467A">
          <w:pPr>
            <w:pStyle w:val="EndNoteBibliography"/>
            <w:ind w:left="400" w:hanging="400"/>
          </w:pPr>
          <w:bookmarkStart w:id="150" w:name="_ENREF_19"/>
          <w:r w:rsidRPr="00DD467A">
            <w:t xml:space="preserve">Brynildsen, J. K., Fotiadis, P., Szymula, K. P., Kim, J. Z., Pasqualetti, F., Graybiel, A. M., Desrochers, T. M., &amp; Bassett, D. S. (2026). Habit learning is associated with efficiently controlled network dynamics in naive macaque monkeys. </w:t>
          </w:r>
          <w:r w:rsidRPr="00DD467A">
            <w:rPr>
              <w:i/>
            </w:rPr>
            <w:t>npj Complexity</w:t>
          </w:r>
          <w:r w:rsidRPr="00DD467A">
            <w:t>,</w:t>
          </w:r>
          <w:r w:rsidRPr="00DD467A">
            <w:rPr>
              <w:i/>
            </w:rPr>
            <w:t xml:space="preserve"> 3</w:t>
          </w:r>
          <w:r w:rsidRPr="00DD467A">
            <w:t xml:space="preserve">(1), 4. </w:t>
          </w:r>
          <w:hyperlink r:id="rId85" w:history="1">
            <w:r w:rsidRPr="00DD467A">
              <w:rPr>
                <w:rStyle w:val="aff9"/>
              </w:rPr>
              <w:t>https://doi.org/10.1038/s44260-025-00066-8</w:t>
            </w:r>
          </w:hyperlink>
          <w:r w:rsidRPr="00DD467A">
            <w:t xml:space="preserve"> </w:t>
          </w:r>
          <w:bookmarkEnd w:id="150"/>
        </w:p>
        <w:p w14:paraId="5A29C149" w14:textId="7790ADE8" w:rsidR="00DD467A" w:rsidRPr="00DD467A" w:rsidRDefault="00DD467A" w:rsidP="00DD467A">
          <w:pPr>
            <w:pStyle w:val="EndNoteBibliography"/>
            <w:ind w:left="400" w:hanging="400"/>
          </w:pPr>
          <w:bookmarkStart w:id="151" w:name="_ENREF_20"/>
          <w:r w:rsidRPr="00DD467A">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D467A">
            <w:rPr>
              <w:i/>
            </w:rPr>
            <w:t>Nature</w:t>
          </w:r>
          <w:r w:rsidRPr="00DD467A">
            <w:t>,</w:t>
          </w:r>
          <w:r w:rsidRPr="00DD467A">
            <w:rPr>
              <w:i/>
            </w:rPr>
            <w:t xml:space="preserve"> 534</w:t>
          </w:r>
          <w:r w:rsidRPr="00DD467A">
            <w:t xml:space="preserve">(7605), 115–118. </w:t>
          </w:r>
          <w:hyperlink r:id="rId86" w:history="1">
            <w:r w:rsidRPr="00DD467A">
              <w:rPr>
                <w:rStyle w:val="aff9"/>
              </w:rPr>
              <w:t>https://doi.org/10.1038/nature17955</w:t>
            </w:r>
          </w:hyperlink>
          <w:r w:rsidRPr="00DD467A">
            <w:t xml:space="preserve"> </w:t>
          </w:r>
          <w:bookmarkEnd w:id="151"/>
        </w:p>
        <w:p w14:paraId="78BF991C" w14:textId="1C366CFB" w:rsidR="00DD467A" w:rsidRPr="00DD467A" w:rsidRDefault="00DD467A" w:rsidP="00DD467A">
          <w:pPr>
            <w:pStyle w:val="EndNoteBibliography"/>
            <w:ind w:left="400" w:hanging="400"/>
          </w:pPr>
          <w:bookmarkStart w:id="152" w:name="_ENREF_21"/>
          <w:r w:rsidRPr="00DD467A">
            <w:t xml:space="preserve">Casas-Torremocha, D., Clascá, F., &amp; Núñez, Á. (2017). Posterior Thalamic Nucleus Modulation of Tactile Stimuli Processing in Rat Motor and Primary Somatosensory Cortices [Original Research]. </w:t>
          </w:r>
          <w:r w:rsidRPr="00DD467A">
            <w:rPr>
              <w:i/>
            </w:rPr>
            <w:t>Frontiers in Neural Circuits</w:t>
          </w:r>
          <w:r w:rsidRPr="00DD467A">
            <w:t>,</w:t>
          </w:r>
          <w:r w:rsidRPr="00DD467A">
            <w:rPr>
              <w:i/>
            </w:rPr>
            <w:t xml:space="preserve"> Volume 11 - 2017</w:t>
          </w:r>
          <w:r w:rsidRPr="00DD467A">
            <w:t xml:space="preserve">. </w:t>
          </w:r>
          <w:hyperlink r:id="rId87" w:history="1">
            <w:r w:rsidRPr="00DD467A">
              <w:rPr>
                <w:rStyle w:val="aff9"/>
              </w:rPr>
              <w:t>https://doi.org/10.3389/fncir.2017.00069</w:t>
            </w:r>
          </w:hyperlink>
          <w:r w:rsidRPr="00DD467A">
            <w:t xml:space="preserve"> </w:t>
          </w:r>
          <w:bookmarkEnd w:id="152"/>
        </w:p>
        <w:p w14:paraId="6AFA6F30" w14:textId="34056B9A" w:rsidR="00DD467A" w:rsidRPr="00DD467A" w:rsidRDefault="00DD467A" w:rsidP="00DD467A">
          <w:pPr>
            <w:pStyle w:val="EndNoteBibliography"/>
            <w:ind w:left="400" w:hanging="400"/>
          </w:pPr>
          <w:bookmarkStart w:id="153" w:name="_ENREF_22"/>
          <w:r w:rsidRPr="00DD467A">
            <w:t xml:space="preserve">Chowdhury, N., Quinn, J. J., &amp; Fanselow, M. S. (2005). Dorsal hippocampus involvement in trace fear conditioning with long, but not short, trace intervals in mice. </w:t>
          </w:r>
          <w:r w:rsidRPr="00DD467A">
            <w:rPr>
              <w:i/>
            </w:rPr>
            <w:t>Behavioral Neuroscience</w:t>
          </w:r>
          <w:r w:rsidRPr="00DD467A">
            <w:t>,</w:t>
          </w:r>
          <w:r w:rsidRPr="00DD467A">
            <w:rPr>
              <w:i/>
            </w:rPr>
            <w:t xml:space="preserve"> 119</w:t>
          </w:r>
          <w:r w:rsidRPr="00DD467A">
            <w:t xml:space="preserve">(5), 1396–1402. </w:t>
          </w:r>
          <w:hyperlink r:id="rId88" w:history="1">
            <w:r w:rsidRPr="00DD467A">
              <w:rPr>
                <w:rStyle w:val="aff9"/>
              </w:rPr>
              <w:t>https://doi.org/10.1037/0735-7044.119.5.1396</w:t>
            </w:r>
          </w:hyperlink>
          <w:r w:rsidRPr="00DD467A">
            <w:t xml:space="preserve"> </w:t>
          </w:r>
          <w:bookmarkEnd w:id="153"/>
        </w:p>
        <w:p w14:paraId="166374EB" w14:textId="1E291D65" w:rsidR="00DD467A" w:rsidRPr="00DD467A" w:rsidRDefault="00DD467A" w:rsidP="00DD467A">
          <w:pPr>
            <w:pStyle w:val="EndNoteBibliography"/>
            <w:ind w:left="400" w:hanging="400"/>
          </w:pPr>
          <w:bookmarkStart w:id="154" w:name="_ENREF_23"/>
          <w:r w:rsidRPr="00DD467A">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D467A">
            <w:rPr>
              <w:i/>
            </w:rPr>
            <w:t>Nature Neuroscience</w:t>
          </w:r>
          <w:r w:rsidRPr="00DD467A">
            <w:t>,</w:t>
          </w:r>
          <w:r w:rsidRPr="00DD467A">
            <w:rPr>
              <w:i/>
            </w:rPr>
            <w:t xml:space="preserve"> 13</w:t>
          </w:r>
          <w:r w:rsidRPr="00DD467A">
            <w:t xml:space="preserve">(3), 369–378. </w:t>
          </w:r>
          <w:hyperlink r:id="rId89" w:history="1">
            <w:r w:rsidRPr="00DD467A">
              <w:rPr>
                <w:rStyle w:val="aff9"/>
              </w:rPr>
              <w:t>https://doi.org/10.1038/nn.2501</w:t>
            </w:r>
          </w:hyperlink>
          <w:r w:rsidRPr="00DD467A">
            <w:t xml:space="preserve"> </w:t>
          </w:r>
          <w:bookmarkEnd w:id="154"/>
        </w:p>
        <w:p w14:paraId="461C3262" w14:textId="0BEAEC20" w:rsidR="00DD467A" w:rsidRPr="00DD467A" w:rsidRDefault="00DD467A" w:rsidP="00DD467A">
          <w:pPr>
            <w:pStyle w:val="EndNoteBibliography"/>
            <w:ind w:left="400" w:hanging="400"/>
          </w:pPr>
          <w:bookmarkStart w:id="155" w:name="_ENREF_24"/>
          <w:r w:rsidRPr="00DD467A">
            <w:t xml:space="preserve">Cristino, A. S., Barchuk, A. R., Freitas, F. C. P., Narayanan, R. K., Biergans, S. D., Zhao, Z., Simoes, Z. L. P., Reinhard, J., &amp; Claudianos, C. (2014). Neuroligin-associated microRNA-932 targets actin and regulates memory in the honeybee. </w:t>
          </w:r>
          <w:r w:rsidRPr="00DD467A">
            <w:rPr>
              <w:i/>
            </w:rPr>
            <w:t>Nature Communications</w:t>
          </w:r>
          <w:r w:rsidRPr="00DD467A">
            <w:t>,</w:t>
          </w:r>
          <w:r w:rsidRPr="00DD467A">
            <w:rPr>
              <w:i/>
            </w:rPr>
            <w:t xml:space="preserve"> 5</w:t>
          </w:r>
          <w:r w:rsidRPr="00DD467A">
            <w:t xml:space="preserve">(1), 5529. </w:t>
          </w:r>
          <w:hyperlink r:id="rId90" w:history="1">
            <w:r w:rsidRPr="00DD467A">
              <w:rPr>
                <w:rStyle w:val="aff9"/>
              </w:rPr>
              <w:t>https://doi.org/10.1038/ncomms6529</w:t>
            </w:r>
          </w:hyperlink>
          <w:r w:rsidRPr="00DD467A">
            <w:t xml:space="preserve"> </w:t>
          </w:r>
          <w:bookmarkEnd w:id="155"/>
        </w:p>
        <w:p w14:paraId="2F9DEF72" w14:textId="0EF9FB40" w:rsidR="00DD467A" w:rsidRPr="00DD467A" w:rsidRDefault="00DD467A" w:rsidP="00DD467A">
          <w:pPr>
            <w:pStyle w:val="EndNoteBibliography"/>
            <w:ind w:left="400" w:hanging="400"/>
          </w:pPr>
          <w:bookmarkStart w:id="156" w:name="_ENREF_25"/>
          <w:r w:rsidRPr="00DD467A">
            <w:t xml:space="preserve">Cunningham, J. P., &amp; Yu, B. M. (2014). Dimensionality reduction for large-scale neural recordings. </w:t>
          </w:r>
          <w:r w:rsidRPr="00DD467A">
            <w:rPr>
              <w:i/>
            </w:rPr>
            <w:t>Nature Neuroscience</w:t>
          </w:r>
          <w:r w:rsidRPr="00DD467A">
            <w:t>,</w:t>
          </w:r>
          <w:r w:rsidRPr="00DD467A">
            <w:rPr>
              <w:i/>
            </w:rPr>
            <w:t xml:space="preserve"> 17</w:t>
          </w:r>
          <w:r w:rsidRPr="00DD467A">
            <w:t xml:space="preserve">(11), 1500–1509. </w:t>
          </w:r>
          <w:hyperlink r:id="rId91" w:history="1">
            <w:r w:rsidRPr="00DD467A">
              <w:rPr>
                <w:rStyle w:val="aff9"/>
              </w:rPr>
              <w:t>https://doi.org/10.1038/nn.3776</w:t>
            </w:r>
          </w:hyperlink>
          <w:r w:rsidRPr="00DD467A">
            <w:t xml:space="preserve"> </w:t>
          </w:r>
          <w:bookmarkEnd w:id="156"/>
        </w:p>
        <w:p w14:paraId="195686CC" w14:textId="0AA402C5" w:rsidR="00DD467A" w:rsidRPr="00DD467A" w:rsidRDefault="00DD467A" w:rsidP="00DD467A">
          <w:pPr>
            <w:pStyle w:val="EndNoteBibliography"/>
            <w:ind w:left="400" w:hanging="400"/>
          </w:pPr>
          <w:bookmarkStart w:id="157" w:name="_ENREF_26"/>
          <w:r w:rsidRPr="00DD467A">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D467A">
            <w:rPr>
              <w:i/>
            </w:rPr>
            <w:t>Cell Reports</w:t>
          </w:r>
          <w:r w:rsidRPr="00DD467A">
            <w:t>,</w:t>
          </w:r>
          <w:r w:rsidRPr="00DD467A">
            <w:rPr>
              <w:i/>
            </w:rPr>
            <w:t xml:space="preserve"> 39</w:t>
          </w:r>
          <w:r w:rsidRPr="00DD467A">
            <w:t xml:space="preserve">(6). </w:t>
          </w:r>
          <w:hyperlink r:id="rId92" w:history="1">
            <w:r w:rsidRPr="00DD467A">
              <w:rPr>
                <w:rStyle w:val="aff9"/>
              </w:rPr>
              <w:t>https://doi.org/10.1016/j.celrep.2022.110801</w:t>
            </w:r>
          </w:hyperlink>
          <w:r w:rsidRPr="00DD467A">
            <w:t xml:space="preserve"> </w:t>
          </w:r>
          <w:bookmarkEnd w:id="157"/>
        </w:p>
        <w:p w14:paraId="4BD55610" w14:textId="196A0F87" w:rsidR="00DD467A" w:rsidRPr="00DD467A" w:rsidRDefault="00DD467A" w:rsidP="00DD467A">
          <w:pPr>
            <w:pStyle w:val="EndNoteBibliography"/>
            <w:ind w:left="400" w:hanging="400"/>
          </w:pPr>
          <w:bookmarkStart w:id="158" w:name="_ENREF_27"/>
          <w:r w:rsidRPr="00DD467A">
            <w:t xml:space="preserve">D’amour, James A., &amp; Froemke, Robert C. (2015). Inhibitory and Excitatory Spike-Timing-Dependent Plasticity in the Auditory Cortex. </w:t>
          </w:r>
          <w:r w:rsidRPr="00DD467A">
            <w:rPr>
              <w:i/>
            </w:rPr>
            <w:t>Neuron</w:t>
          </w:r>
          <w:r w:rsidRPr="00DD467A">
            <w:t>,</w:t>
          </w:r>
          <w:r w:rsidRPr="00DD467A">
            <w:rPr>
              <w:i/>
            </w:rPr>
            <w:t xml:space="preserve"> 86</w:t>
          </w:r>
          <w:r w:rsidRPr="00DD467A">
            <w:t xml:space="preserve">(2), 514–528. </w:t>
          </w:r>
          <w:hyperlink r:id="rId93" w:history="1">
            <w:r w:rsidRPr="00DD467A">
              <w:rPr>
                <w:rStyle w:val="aff9"/>
              </w:rPr>
              <w:t>https://doi.org/10.1016/j.neuron.2015.03.014</w:t>
            </w:r>
          </w:hyperlink>
          <w:r w:rsidRPr="00DD467A">
            <w:t xml:space="preserve"> </w:t>
          </w:r>
          <w:bookmarkEnd w:id="158"/>
        </w:p>
        <w:p w14:paraId="3F45C6FB" w14:textId="50329679" w:rsidR="00DD467A" w:rsidRPr="00DD467A" w:rsidRDefault="00DD467A" w:rsidP="00DD467A">
          <w:pPr>
            <w:pStyle w:val="EndNoteBibliography"/>
            <w:ind w:left="400" w:hanging="400"/>
          </w:pPr>
          <w:bookmarkStart w:id="159" w:name="_ENREF_28"/>
          <w:r w:rsidRPr="00DD467A">
            <w:t xml:space="preserve">Daw, N. D., Niv, Y., &amp; Dayan, P. (2005). Uncertainty-based competition between prefrontal and dorsolateral striatal systems for behavioral control. </w:t>
          </w:r>
          <w:r w:rsidRPr="00DD467A">
            <w:rPr>
              <w:i/>
            </w:rPr>
            <w:t>Nature Neuroscience</w:t>
          </w:r>
          <w:r w:rsidRPr="00DD467A">
            <w:t>,</w:t>
          </w:r>
          <w:r w:rsidRPr="00DD467A">
            <w:rPr>
              <w:i/>
            </w:rPr>
            <w:t xml:space="preserve"> 8</w:t>
          </w:r>
          <w:r w:rsidRPr="00DD467A">
            <w:t xml:space="preserve">(12), 1704–1711. </w:t>
          </w:r>
          <w:hyperlink r:id="rId94" w:history="1">
            <w:r w:rsidRPr="00DD467A">
              <w:rPr>
                <w:rStyle w:val="aff9"/>
              </w:rPr>
              <w:t>https://doi.org/10.1038/nn1560</w:t>
            </w:r>
          </w:hyperlink>
          <w:r w:rsidRPr="00DD467A">
            <w:t xml:space="preserve"> </w:t>
          </w:r>
          <w:bookmarkEnd w:id="159"/>
        </w:p>
        <w:p w14:paraId="27D7929B" w14:textId="63A05991" w:rsidR="00DD467A" w:rsidRPr="00DD467A" w:rsidRDefault="00DD467A" w:rsidP="00DD467A">
          <w:pPr>
            <w:pStyle w:val="EndNoteBibliography"/>
            <w:ind w:left="400" w:hanging="400"/>
          </w:pPr>
          <w:bookmarkStart w:id="160" w:name="_ENREF_29"/>
          <w:r w:rsidRPr="00DD467A">
            <w:t xml:space="preserve">Deisseroth, K. (2015). Optogenetics: 10 years of microbial opsins in neuroscience. </w:t>
          </w:r>
          <w:r w:rsidRPr="00DD467A">
            <w:rPr>
              <w:i/>
            </w:rPr>
            <w:t>Nature Neuroscience</w:t>
          </w:r>
          <w:r w:rsidRPr="00DD467A">
            <w:t>,</w:t>
          </w:r>
          <w:r w:rsidRPr="00DD467A">
            <w:rPr>
              <w:i/>
            </w:rPr>
            <w:t xml:space="preserve"> 18</w:t>
          </w:r>
          <w:r w:rsidRPr="00DD467A">
            <w:t xml:space="preserve">(9), 1213–1225. </w:t>
          </w:r>
          <w:hyperlink r:id="rId95" w:history="1">
            <w:r w:rsidRPr="00DD467A">
              <w:rPr>
                <w:rStyle w:val="aff9"/>
              </w:rPr>
              <w:t>https://doi.org/10.1038/nn.4091</w:t>
            </w:r>
          </w:hyperlink>
          <w:r w:rsidRPr="00DD467A">
            <w:t xml:space="preserve"> </w:t>
          </w:r>
          <w:bookmarkEnd w:id="160"/>
        </w:p>
        <w:p w14:paraId="2A0FC495" w14:textId="394F3316" w:rsidR="00DD467A" w:rsidRPr="00DD467A" w:rsidRDefault="00DD467A" w:rsidP="00DD467A">
          <w:pPr>
            <w:pStyle w:val="EndNoteBibliography"/>
            <w:ind w:left="400" w:hanging="400"/>
          </w:pPr>
          <w:bookmarkStart w:id="161" w:name="_ENREF_30"/>
          <w:r w:rsidRPr="00DD467A">
            <w:t xml:space="preserve">DeNardo, L., &amp; Luo, L. (2017). Genetic strategies to access activated neurons. </w:t>
          </w:r>
          <w:r w:rsidRPr="00DD467A">
            <w:rPr>
              <w:i/>
            </w:rPr>
            <w:t>Current Opinion in Neurobiology</w:t>
          </w:r>
          <w:r w:rsidRPr="00DD467A">
            <w:t>,</w:t>
          </w:r>
          <w:r w:rsidRPr="00DD467A">
            <w:rPr>
              <w:i/>
            </w:rPr>
            <w:t xml:space="preserve"> 45</w:t>
          </w:r>
          <w:r w:rsidRPr="00DD467A">
            <w:t xml:space="preserve">, 121–129. </w:t>
          </w:r>
          <w:hyperlink r:id="rId96" w:history="1">
            <w:r w:rsidRPr="00DD467A">
              <w:rPr>
                <w:rStyle w:val="aff9"/>
              </w:rPr>
              <w:t>https://doi.org/10.1016/j.conb.2017.05.014</w:t>
            </w:r>
          </w:hyperlink>
          <w:r w:rsidRPr="00DD467A">
            <w:t xml:space="preserve"> </w:t>
          </w:r>
          <w:bookmarkEnd w:id="161"/>
        </w:p>
        <w:p w14:paraId="0D4DBE18" w14:textId="63911D12" w:rsidR="00DD467A" w:rsidRPr="00DD467A" w:rsidRDefault="00DD467A" w:rsidP="00DD467A">
          <w:pPr>
            <w:pStyle w:val="EndNoteBibliography"/>
            <w:ind w:left="400" w:hanging="400"/>
          </w:pPr>
          <w:bookmarkStart w:id="162" w:name="_ENREF_31"/>
          <w:r w:rsidRPr="00DD467A">
            <w:t xml:space="preserve">Dolan, Ray J., &amp; Dayan, P. (2013). Goals and Habits in the Brain. </w:t>
          </w:r>
          <w:r w:rsidRPr="00DD467A">
            <w:rPr>
              <w:i/>
            </w:rPr>
            <w:t>Neuron</w:t>
          </w:r>
          <w:r w:rsidRPr="00DD467A">
            <w:t>,</w:t>
          </w:r>
          <w:r w:rsidRPr="00DD467A">
            <w:rPr>
              <w:i/>
            </w:rPr>
            <w:t xml:space="preserve"> 80</w:t>
          </w:r>
          <w:r w:rsidRPr="00DD467A">
            <w:t xml:space="preserve">(2), 312–325. </w:t>
          </w:r>
          <w:hyperlink r:id="rId97" w:history="1">
            <w:r w:rsidRPr="00DD467A">
              <w:rPr>
                <w:rStyle w:val="aff9"/>
              </w:rPr>
              <w:t>https://doi.org/10.1016/j.neuron.2013.09.007</w:t>
            </w:r>
          </w:hyperlink>
          <w:r w:rsidRPr="00DD467A">
            <w:t xml:space="preserve"> </w:t>
          </w:r>
          <w:bookmarkEnd w:id="162"/>
        </w:p>
        <w:p w14:paraId="13E4AEAB" w14:textId="13EC1469" w:rsidR="00DD467A" w:rsidRPr="00DD467A" w:rsidRDefault="00DD467A" w:rsidP="00DD467A">
          <w:pPr>
            <w:pStyle w:val="EndNoteBibliography"/>
            <w:ind w:left="400" w:hanging="400"/>
          </w:pPr>
          <w:bookmarkStart w:id="163" w:name="_ENREF_32"/>
          <w:r w:rsidRPr="00DD467A">
            <w:t xml:space="preserve">Dorrn, A. L., Yuan, K., Barker, A. J., Schreiner, C. E., &amp; Froemke, R. C. (2010). Developmental sensory experience balances cortical excitation and inhibition. </w:t>
          </w:r>
          <w:r w:rsidRPr="00DD467A">
            <w:rPr>
              <w:i/>
            </w:rPr>
            <w:t>Nature</w:t>
          </w:r>
          <w:r w:rsidRPr="00DD467A">
            <w:t>,</w:t>
          </w:r>
          <w:r w:rsidRPr="00DD467A">
            <w:rPr>
              <w:i/>
            </w:rPr>
            <w:t xml:space="preserve"> 465</w:t>
          </w:r>
          <w:r w:rsidRPr="00DD467A">
            <w:t xml:space="preserve">(7300), 932–936. </w:t>
          </w:r>
          <w:hyperlink r:id="rId98" w:history="1">
            <w:r w:rsidRPr="00DD467A">
              <w:rPr>
                <w:rStyle w:val="aff9"/>
              </w:rPr>
              <w:t>https://doi.org/10.1038/nature09119</w:t>
            </w:r>
          </w:hyperlink>
          <w:r w:rsidRPr="00DD467A">
            <w:t xml:space="preserve"> </w:t>
          </w:r>
          <w:bookmarkEnd w:id="163"/>
        </w:p>
        <w:p w14:paraId="1E9A4082" w14:textId="2593AE95" w:rsidR="00DD467A" w:rsidRPr="00DD467A" w:rsidRDefault="00DD467A" w:rsidP="00DD467A">
          <w:pPr>
            <w:pStyle w:val="EndNoteBibliography"/>
            <w:ind w:left="400" w:hanging="400"/>
          </w:pPr>
          <w:bookmarkStart w:id="164" w:name="_ENREF_33"/>
          <w:r w:rsidRPr="00DD467A">
            <w:t xml:space="preserve">Driscoll, L. N., Duncker, L., &amp; Harvey, C. D. (2022). Representational drift: Emerging theories for continual learning and experimental future directions. </w:t>
          </w:r>
          <w:r w:rsidRPr="00DD467A">
            <w:rPr>
              <w:i/>
            </w:rPr>
            <w:t>Current Opinion in Neurobiology</w:t>
          </w:r>
          <w:r w:rsidRPr="00DD467A">
            <w:t>,</w:t>
          </w:r>
          <w:r w:rsidRPr="00DD467A">
            <w:rPr>
              <w:i/>
            </w:rPr>
            <w:t xml:space="preserve"> 76</w:t>
          </w:r>
          <w:r w:rsidRPr="00DD467A">
            <w:t xml:space="preserve">, 102609. </w:t>
          </w:r>
          <w:hyperlink r:id="rId99" w:history="1">
            <w:r w:rsidRPr="00DD467A">
              <w:rPr>
                <w:rStyle w:val="aff9"/>
              </w:rPr>
              <w:t>https://doi.org/10.1016/j.conb.2022.102609</w:t>
            </w:r>
          </w:hyperlink>
          <w:r w:rsidRPr="00DD467A">
            <w:t xml:space="preserve"> </w:t>
          </w:r>
          <w:bookmarkEnd w:id="164"/>
        </w:p>
        <w:p w14:paraId="68B1D6E6" w14:textId="77777777" w:rsidR="00DD467A" w:rsidRPr="00DD467A" w:rsidRDefault="00DD467A" w:rsidP="00DD467A">
          <w:pPr>
            <w:pStyle w:val="EndNoteBibliography"/>
            <w:ind w:left="400" w:hanging="400"/>
          </w:pPr>
          <w:bookmarkStart w:id="165" w:name="_ENREF_34"/>
          <w:r w:rsidRPr="00DD467A">
            <w:t xml:space="preserve">Ebbinghaus, H. (1885). </w:t>
          </w:r>
          <w:r w:rsidRPr="00DD467A">
            <w:rPr>
              <w:i/>
            </w:rPr>
            <w:t>Über das Gedächtnis. Untersuchungen zur experimentellen Psychologie</w:t>
          </w:r>
          <w:r w:rsidRPr="00DD467A">
            <w:t xml:space="preserve">. Duncker &amp; Humblot. </w:t>
          </w:r>
          <w:bookmarkEnd w:id="165"/>
        </w:p>
        <w:p w14:paraId="55845DF1" w14:textId="6A6F4352" w:rsidR="00DD467A" w:rsidRPr="00DD467A" w:rsidRDefault="00DD467A" w:rsidP="00DD467A">
          <w:pPr>
            <w:pStyle w:val="EndNoteBibliography"/>
            <w:ind w:left="400" w:hanging="400"/>
          </w:pPr>
          <w:bookmarkStart w:id="166" w:name="_ENREF_35"/>
          <w:r w:rsidRPr="00DD467A">
            <w:t xml:space="preserve">Florian, R. V. (2007). Reinforcement Learning Through Modulation of Spike-Timing-Dependent Synaptic Plasticity. </w:t>
          </w:r>
          <w:r w:rsidRPr="00DD467A">
            <w:rPr>
              <w:i/>
            </w:rPr>
            <w:t>Neural Computation</w:t>
          </w:r>
          <w:r w:rsidRPr="00DD467A">
            <w:t>,</w:t>
          </w:r>
          <w:r w:rsidRPr="00DD467A">
            <w:rPr>
              <w:i/>
            </w:rPr>
            <w:t xml:space="preserve"> 19</w:t>
          </w:r>
          <w:r w:rsidRPr="00DD467A">
            <w:t xml:space="preserve">(6), 1468–1502. </w:t>
          </w:r>
          <w:hyperlink r:id="rId100" w:history="1">
            <w:r w:rsidRPr="00DD467A">
              <w:rPr>
                <w:rStyle w:val="aff9"/>
              </w:rPr>
              <w:t>https://doi.org/10.1162/neco.2007.19.6.1468</w:t>
            </w:r>
          </w:hyperlink>
          <w:r w:rsidRPr="00DD467A">
            <w:t xml:space="preserve"> </w:t>
          </w:r>
          <w:bookmarkEnd w:id="166"/>
        </w:p>
        <w:p w14:paraId="6AF6031A" w14:textId="056ACE24" w:rsidR="00DD467A" w:rsidRPr="00DD467A" w:rsidRDefault="00DD467A" w:rsidP="00DD467A">
          <w:pPr>
            <w:pStyle w:val="EndNoteBibliography"/>
            <w:ind w:left="400" w:hanging="400"/>
          </w:pPr>
          <w:bookmarkStart w:id="167" w:name="_ENREF_36"/>
          <w:r w:rsidRPr="00DD467A">
            <w:t xml:space="preserve">Frankland, P. W., &amp; Bontempi, B. (2005). The organization of recent and remote memories. </w:t>
          </w:r>
          <w:r w:rsidRPr="00DD467A">
            <w:rPr>
              <w:i/>
            </w:rPr>
            <w:t>Nature Reviews Neuroscience</w:t>
          </w:r>
          <w:r w:rsidRPr="00DD467A">
            <w:t>,</w:t>
          </w:r>
          <w:r w:rsidRPr="00DD467A">
            <w:rPr>
              <w:i/>
            </w:rPr>
            <w:t xml:space="preserve"> 6</w:t>
          </w:r>
          <w:r w:rsidRPr="00DD467A">
            <w:t xml:space="preserve">(2), 119–130. </w:t>
          </w:r>
          <w:hyperlink r:id="rId101" w:history="1">
            <w:r w:rsidRPr="00DD467A">
              <w:rPr>
                <w:rStyle w:val="aff9"/>
              </w:rPr>
              <w:t>https://doi.org/10.1038/nrn1607</w:t>
            </w:r>
          </w:hyperlink>
          <w:r w:rsidRPr="00DD467A">
            <w:t xml:space="preserve"> </w:t>
          </w:r>
          <w:bookmarkEnd w:id="167"/>
        </w:p>
        <w:p w14:paraId="167CC69E" w14:textId="583AEB42" w:rsidR="00DD467A" w:rsidRPr="00DD467A" w:rsidRDefault="00DD467A" w:rsidP="00DD467A">
          <w:pPr>
            <w:pStyle w:val="EndNoteBibliography"/>
            <w:ind w:left="400" w:hanging="400"/>
          </w:pPr>
          <w:bookmarkStart w:id="168" w:name="_ENREF_37"/>
          <w:r w:rsidRPr="00DD467A">
            <w:t xml:space="preserve">Frémaux, N., &amp; Gerstner, W. (2016). Neuromodulated Spike-Timing-Dependent Plasticity, and Theory of Three-Factor Learning Rules [Review]. </w:t>
          </w:r>
          <w:r w:rsidRPr="00DD467A">
            <w:rPr>
              <w:i/>
            </w:rPr>
            <w:t>Frontiers in Neural Circuits</w:t>
          </w:r>
          <w:r w:rsidRPr="00DD467A">
            <w:t>,</w:t>
          </w:r>
          <w:r w:rsidRPr="00DD467A">
            <w:rPr>
              <w:i/>
            </w:rPr>
            <w:t xml:space="preserve"> Volume 9 - 2015</w:t>
          </w:r>
          <w:r w:rsidRPr="00DD467A">
            <w:t xml:space="preserve">. </w:t>
          </w:r>
          <w:hyperlink r:id="rId102" w:history="1">
            <w:r w:rsidRPr="00DD467A">
              <w:rPr>
                <w:rStyle w:val="aff9"/>
              </w:rPr>
              <w:t>https://doi.org/10.3389/fncir.2015.00085</w:t>
            </w:r>
          </w:hyperlink>
          <w:r w:rsidRPr="00DD467A">
            <w:t xml:space="preserve"> </w:t>
          </w:r>
          <w:bookmarkEnd w:id="168"/>
        </w:p>
        <w:p w14:paraId="5C8BA767" w14:textId="5EE8277C" w:rsidR="00DD467A" w:rsidRPr="00DD467A" w:rsidRDefault="00DD467A" w:rsidP="00DD467A">
          <w:pPr>
            <w:pStyle w:val="EndNoteBibliography"/>
            <w:ind w:left="400" w:hanging="400"/>
          </w:pPr>
          <w:bookmarkStart w:id="169" w:name="_ENREF_38"/>
          <w:r w:rsidRPr="00DD467A">
            <w:t xml:space="preserve">Friston, K. (2010). The free-energy principle: a unified brain theory? </w:t>
          </w:r>
          <w:r w:rsidRPr="00DD467A">
            <w:rPr>
              <w:i/>
            </w:rPr>
            <w:t>Nature Reviews Neuroscience</w:t>
          </w:r>
          <w:r w:rsidRPr="00DD467A">
            <w:t>,</w:t>
          </w:r>
          <w:r w:rsidRPr="00DD467A">
            <w:rPr>
              <w:i/>
            </w:rPr>
            <w:t xml:space="preserve"> 11</w:t>
          </w:r>
          <w:r w:rsidRPr="00DD467A">
            <w:t xml:space="preserve">(2), 127–138. </w:t>
          </w:r>
          <w:hyperlink r:id="rId103" w:history="1">
            <w:r w:rsidRPr="00DD467A">
              <w:rPr>
                <w:rStyle w:val="aff9"/>
              </w:rPr>
              <w:t>https://doi.org/10.1038/nrn2787</w:t>
            </w:r>
          </w:hyperlink>
          <w:r w:rsidRPr="00DD467A">
            <w:t xml:space="preserve"> </w:t>
          </w:r>
          <w:bookmarkEnd w:id="169"/>
        </w:p>
        <w:p w14:paraId="1F2F71B1" w14:textId="1A84EC0B" w:rsidR="00DD467A" w:rsidRPr="00DD467A" w:rsidRDefault="00DD467A" w:rsidP="00DD467A">
          <w:pPr>
            <w:pStyle w:val="EndNoteBibliography"/>
            <w:ind w:left="400" w:hanging="400"/>
          </w:pPr>
          <w:bookmarkStart w:id="170" w:name="_ENREF_39"/>
          <w:r w:rsidRPr="00DD467A">
            <w:t xml:space="preserve">Fusi, S., Miller, E. K., &amp; Rigotti, M. (2016). Why neurons mix: high dimensionality for higher cognition. </w:t>
          </w:r>
          <w:r w:rsidRPr="00DD467A">
            <w:rPr>
              <w:i/>
            </w:rPr>
            <w:t>Current Opinion in Neurobiology</w:t>
          </w:r>
          <w:r w:rsidRPr="00DD467A">
            <w:t>,</w:t>
          </w:r>
          <w:r w:rsidRPr="00DD467A">
            <w:rPr>
              <w:i/>
            </w:rPr>
            <w:t xml:space="preserve"> 37</w:t>
          </w:r>
          <w:r w:rsidRPr="00DD467A">
            <w:t xml:space="preserve">, 66–74. </w:t>
          </w:r>
          <w:hyperlink r:id="rId104" w:history="1">
            <w:r w:rsidRPr="00DD467A">
              <w:rPr>
                <w:rStyle w:val="aff9"/>
              </w:rPr>
              <w:t>https://doi.org/10.1016/j.conb.2016.01.010</w:t>
            </w:r>
          </w:hyperlink>
          <w:r w:rsidRPr="00DD467A">
            <w:t xml:space="preserve"> </w:t>
          </w:r>
          <w:bookmarkEnd w:id="170"/>
        </w:p>
        <w:p w14:paraId="56DA1B98" w14:textId="6A1AF21E" w:rsidR="00DD467A" w:rsidRPr="00DD467A" w:rsidRDefault="00DD467A" w:rsidP="00DD467A">
          <w:pPr>
            <w:pStyle w:val="EndNoteBibliography"/>
            <w:ind w:left="400" w:hanging="400"/>
          </w:pPr>
          <w:bookmarkStart w:id="171" w:name="_ENREF_40"/>
          <w:r w:rsidRPr="00DD467A">
            <w:t xml:space="preserve">Gallego, J. A., Perich, M. G., Chowdhury, R. H., Solla, S. A., &amp; Miller, L. E. (2020). Long-term stability of cortical population dynamics underlying consistent behavior. </w:t>
          </w:r>
          <w:r w:rsidRPr="00DD467A">
            <w:rPr>
              <w:i/>
            </w:rPr>
            <w:t>Nature Neuroscience</w:t>
          </w:r>
          <w:r w:rsidRPr="00DD467A">
            <w:t>,</w:t>
          </w:r>
          <w:r w:rsidRPr="00DD467A">
            <w:rPr>
              <w:i/>
            </w:rPr>
            <w:t xml:space="preserve"> 23</w:t>
          </w:r>
          <w:r w:rsidRPr="00DD467A">
            <w:t xml:space="preserve">(2), 260–270. </w:t>
          </w:r>
          <w:hyperlink r:id="rId105" w:history="1">
            <w:r w:rsidRPr="00DD467A">
              <w:rPr>
                <w:rStyle w:val="aff9"/>
              </w:rPr>
              <w:t>https://doi.org/10.1038/s41593-019-0555-4</w:t>
            </w:r>
          </w:hyperlink>
          <w:r w:rsidRPr="00DD467A">
            <w:t xml:space="preserve"> </w:t>
          </w:r>
          <w:bookmarkEnd w:id="171"/>
        </w:p>
        <w:p w14:paraId="0CFBBD64" w14:textId="0E264C9B" w:rsidR="00DD467A" w:rsidRPr="00DD467A" w:rsidRDefault="00DD467A" w:rsidP="00DD467A">
          <w:pPr>
            <w:pStyle w:val="EndNoteBibliography"/>
            <w:ind w:left="400" w:hanging="400"/>
          </w:pPr>
          <w:bookmarkStart w:id="172" w:name="_ENREF_41"/>
          <w:r w:rsidRPr="00DD467A">
            <w:t xml:space="preserve">Gallego, J. A., Perich, M. G., Miller, L. E., &amp; Solla, S. A. (2017). Neural Manifolds for the Control of Movement. </w:t>
          </w:r>
          <w:r w:rsidRPr="00DD467A">
            <w:rPr>
              <w:i/>
            </w:rPr>
            <w:t>Neuron</w:t>
          </w:r>
          <w:r w:rsidRPr="00DD467A">
            <w:t>,</w:t>
          </w:r>
          <w:r w:rsidRPr="00DD467A">
            <w:rPr>
              <w:i/>
            </w:rPr>
            <w:t xml:space="preserve"> 94</w:t>
          </w:r>
          <w:r w:rsidRPr="00DD467A">
            <w:t xml:space="preserve">(5), 978–984. </w:t>
          </w:r>
          <w:hyperlink r:id="rId106" w:history="1">
            <w:r w:rsidRPr="00DD467A">
              <w:rPr>
                <w:rStyle w:val="aff9"/>
              </w:rPr>
              <w:t>https://doi.org/10.1016/j.neuron.2017.05.025</w:t>
            </w:r>
          </w:hyperlink>
          <w:r w:rsidRPr="00DD467A">
            <w:t xml:space="preserve"> </w:t>
          </w:r>
          <w:bookmarkEnd w:id="172"/>
        </w:p>
        <w:p w14:paraId="2EA1E83E" w14:textId="61105699" w:rsidR="00DD467A" w:rsidRPr="00DD467A" w:rsidRDefault="00DD467A" w:rsidP="00DD467A">
          <w:pPr>
            <w:pStyle w:val="EndNoteBibliography"/>
            <w:ind w:left="400" w:hanging="400"/>
          </w:pPr>
          <w:bookmarkStart w:id="173" w:name="_ENREF_42"/>
          <w:r w:rsidRPr="00DD467A">
            <w:t xml:space="preserve">Gentet, L. J., Kremer, Y., Taniguchi, H., Huang, Z. J., Staiger, J. F., &amp; Petersen, C. C. H. (2012). Unique functional properties of somatostatin-expressing GABAergic neurons in mouse barrel cortex. </w:t>
          </w:r>
          <w:r w:rsidRPr="00DD467A">
            <w:rPr>
              <w:i/>
            </w:rPr>
            <w:t>Nature Neuroscience</w:t>
          </w:r>
          <w:r w:rsidRPr="00DD467A">
            <w:t>,</w:t>
          </w:r>
          <w:r w:rsidRPr="00DD467A">
            <w:rPr>
              <w:i/>
            </w:rPr>
            <w:t xml:space="preserve"> 15</w:t>
          </w:r>
          <w:r w:rsidRPr="00DD467A">
            <w:t xml:space="preserve">(4), 607–612. </w:t>
          </w:r>
          <w:hyperlink r:id="rId107" w:history="1">
            <w:r w:rsidRPr="00DD467A">
              <w:rPr>
                <w:rStyle w:val="aff9"/>
              </w:rPr>
              <w:t>https://doi.org/10.1038/nn.3051</w:t>
            </w:r>
          </w:hyperlink>
          <w:r w:rsidRPr="00DD467A">
            <w:t xml:space="preserve"> </w:t>
          </w:r>
          <w:bookmarkEnd w:id="173"/>
        </w:p>
        <w:p w14:paraId="663CE7F9" w14:textId="36B157BC" w:rsidR="00DD467A" w:rsidRPr="00DD467A" w:rsidRDefault="00DD467A" w:rsidP="00DD467A">
          <w:pPr>
            <w:pStyle w:val="EndNoteBibliography"/>
            <w:ind w:left="400" w:hanging="400"/>
          </w:pPr>
          <w:bookmarkStart w:id="174" w:name="_ENREF_43"/>
          <w:r w:rsidRPr="00DD467A">
            <w:t xml:space="preserve">Gerstner, W., Lehmann, M., Liakoni, V., Corneil, D., &amp; Brea, J. (2018). Eligibility Traces and Plasticity on Behavioral Time Scales: Experimental Support of NeoHebbian Three-Factor Learning Rules [Review]. </w:t>
          </w:r>
          <w:r w:rsidRPr="00DD467A">
            <w:rPr>
              <w:i/>
            </w:rPr>
            <w:t>Frontiers in Neural Circuits</w:t>
          </w:r>
          <w:r w:rsidRPr="00DD467A">
            <w:t>,</w:t>
          </w:r>
          <w:r w:rsidRPr="00DD467A">
            <w:rPr>
              <w:i/>
            </w:rPr>
            <w:t xml:space="preserve"> Volume 12 - 2018</w:t>
          </w:r>
          <w:r w:rsidRPr="00DD467A">
            <w:t xml:space="preserve">. </w:t>
          </w:r>
          <w:hyperlink r:id="rId108" w:history="1">
            <w:r w:rsidRPr="00DD467A">
              <w:rPr>
                <w:rStyle w:val="aff9"/>
              </w:rPr>
              <w:t>https://doi.org/10.3389/fncir.2018.00053</w:t>
            </w:r>
          </w:hyperlink>
          <w:r w:rsidRPr="00DD467A">
            <w:t xml:space="preserve"> </w:t>
          </w:r>
          <w:bookmarkEnd w:id="174"/>
        </w:p>
        <w:p w14:paraId="04B8CCF9" w14:textId="0CCB56F4" w:rsidR="00DD467A" w:rsidRPr="00DD467A" w:rsidRDefault="00DD467A" w:rsidP="00DD467A">
          <w:pPr>
            <w:pStyle w:val="EndNoteBibliography"/>
            <w:ind w:left="400" w:hanging="400"/>
          </w:pPr>
          <w:bookmarkStart w:id="175" w:name="_ENREF_44"/>
          <w:r w:rsidRPr="00DD467A">
            <w:t xml:space="preserve">Ghirlanda, S., &amp; Enquist, M. (2003). A century of generalization. </w:t>
          </w:r>
          <w:r w:rsidRPr="00DD467A">
            <w:rPr>
              <w:i/>
            </w:rPr>
            <w:t>Animal Behaviour</w:t>
          </w:r>
          <w:r w:rsidRPr="00DD467A">
            <w:t>,</w:t>
          </w:r>
          <w:r w:rsidRPr="00DD467A">
            <w:rPr>
              <w:i/>
            </w:rPr>
            <w:t xml:space="preserve"> 66</w:t>
          </w:r>
          <w:r w:rsidRPr="00DD467A">
            <w:t xml:space="preserve">(1), 15–36. </w:t>
          </w:r>
          <w:hyperlink r:id="rId109" w:history="1">
            <w:r w:rsidRPr="00DD467A">
              <w:rPr>
                <w:rStyle w:val="aff9"/>
              </w:rPr>
              <w:t>https://doi.org/10.1006/anbe.2003.2174</w:t>
            </w:r>
          </w:hyperlink>
          <w:r w:rsidRPr="00DD467A">
            <w:t xml:space="preserve"> </w:t>
          </w:r>
          <w:bookmarkEnd w:id="175"/>
        </w:p>
        <w:p w14:paraId="520FD850" w14:textId="09F61E07" w:rsidR="00DD467A" w:rsidRPr="00DD467A" w:rsidRDefault="00DD467A" w:rsidP="00DD467A">
          <w:pPr>
            <w:pStyle w:val="EndNoteBibliography"/>
            <w:ind w:left="400" w:hanging="400"/>
          </w:pPr>
          <w:bookmarkStart w:id="176" w:name="_ENREF_45"/>
          <w:r w:rsidRPr="00DD467A">
            <w:t xml:space="preserve">Gilmartin, M. R., &amp; McEchron, M. D. (2005). Single neurons in the medial prefrontal cortex of the rat exhibit tonic and phasic coding during trace fear conditioning. </w:t>
          </w:r>
          <w:r w:rsidRPr="00DD467A">
            <w:rPr>
              <w:i/>
            </w:rPr>
            <w:t>Behavioral Neuroscience</w:t>
          </w:r>
          <w:r w:rsidRPr="00DD467A">
            <w:t>,</w:t>
          </w:r>
          <w:r w:rsidRPr="00DD467A">
            <w:rPr>
              <w:i/>
            </w:rPr>
            <w:t xml:space="preserve"> 119</w:t>
          </w:r>
          <w:r w:rsidRPr="00DD467A">
            <w:t xml:space="preserve">(6), 1496–1510. </w:t>
          </w:r>
          <w:hyperlink r:id="rId110" w:history="1">
            <w:r w:rsidRPr="00DD467A">
              <w:rPr>
                <w:rStyle w:val="aff9"/>
              </w:rPr>
              <w:t>https://doi.org/10.1037/0735-7044.119.6.1496</w:t>
            </w:r>
          </w:hyperlink>
          <w:r w:rsidRPr="00DD467A">
            <w:t xml:space="preserve"> </w:t>
          </w:r>
          <w:bookmarkEnd w:id="176"/>
        </w:p>
        <w:p w14:paraId="7CB9031A" w14:textId="49089792" w:rsidR="00DD467A" w:rsidRPr="00DD467A" w:rsidRDefault="00DD467A" w:rsidP="00DD467A">
          <w:pPr>
            <w:pStyle w:val="EndNoteBibliography"/>
            <w:ind w:left="400" w:hanging="400"/>
          </w:pPr>
          <w:bookmarkStart w:id="177" w:name="_ENREF_46"/>
          <w:r w:rsidRPr="00DD467A">
            <w:t xml:space="preserve">Glorot, X., &amp; Bengio, Y. (2010). </w:t>
          </w:r>
          <w:r w:rsidRPr="00DD467A">
            <w:rPr>
              <w:i/>
            </w:rPr>
            <w:t>Understanding the difficulty of training deep feedforward neural networks</w:t>
          </w:r>
          <w:r w:rsidRPr="00DD467A">
            <w:t xml:space="preserve"> Proceedings of the Thirteenth International Conference on Artificial Intelligence and Statistics,  </w:t>
          </w:r>
          <w:hyperlink r:id="rId111" w:history="1">
            <w:r w:rsidRPr="00DD467A">
              <w:rPr>
                <w:rStyle w:val="aff9"/>
              </w:rPr>
              <w:t>http://proceedings.mlr.press/v9/glorot10a.html</w:t>
            </w:r>
            <w:bookmarkEnd w:id="177"/>
          </w:hyperlink>
        </w:p>
        <w:p w14:paraId="35731352" w14:textId="512A2702" w:rsidR="00DD467A" w:rsidRPr="00DD467A" w:rsidRDefault="00DD467A" w:rsidP="00DD467A">
          <w:pPr>
            <w:pStyle w:val="EndNoteBibliography"/>
            <w:ind w:left="400" w:hanging="400"/>
          </w:pPr>
          <w:bookmarkStart w:id="178" w:name="_ENREF_47"/>
          <w:r w:rsidRPr="00DD467A">
            <w:t xml:space="preserve">Golub, M. D., Sadtler, P. T., Oby, E. R., Quick, K. M., Ryu, S. I., Tyler-Kabara, E. C., Batista, A. P., Chase, S. M., &amp; Yu, B. M. (2018). Learning by neural reassociation. </w:t>
          </w:r>
          <w:r w:rsidRPr="00DD467A">
            <w:rPr>
              <w:i/>
            </w:rPr>
            <w:t>Nature Neuroscience</w:t>
          </w:r>
          <w:r w:rsidRPr="00DD467A">
            <w:t>,</w:t>
          </w:r>
          <w:r w:rsidRPr="00DD467A">
            <w:rPr>
              <w:i/>
            </w:rPr>
            <w:t xml:space="preserve"> 21</w:t>
          </w:r>
          <w:r w:rsidRPr="00DD467A">
            <w:t xml:space="preserve">(4), 607–616. </w:t>
          </w:r>
          <w:hyperlink r:id="rId112" w:history="1">
            <w:r w:rsidRPr="00DD467A">
              <w:rPr>
                <w:rStyle w:val="aff9"/>
              </w:rPr>
              <w:t>https://doi.org/10.1038/s41593-018-0095-3</w:t>
            </w:r>
          </w:hyperlink>
          <w:r w:rsidRPr="00DD467A">
            <w:t xml:space="preserve"> </w:t>
          </w:r>
          <w:bookmarkEnd w:id="178"/>
        </w:p>
        <w:p w14:paraId="47BDE082" w14:textId="0D2CDCAC" w:rsidR="00DD467A" w:rsidRPr="00DD467A" w:rsidRDefault="00DD467A" w:rsidP="00DD467A">
          <w:pPr>
            <w:pStyle w:val="EndNoteBibliography"/>
            <w:ind w:left="400" w:hanging="400"/>
          </w:pPr>
          <w:bookmarkStart w:id="179" w:name="_ENREF_48"/>
          <w:r w:rsidRPr="00DD467A">
            <w:t xml:space="preserve">Govindarajan, A., Kelleher, R. J., &amp; Tonegawa, S. (2006). A clustered plasticity model of long-term memory engrams. </w:t>
          </w:r>
          <w:r w:rsidRPr="00DD467A">
            <w:rPr>
              <w:i/>
            </w:rPr>
            <w:t>Nature Reviews Neuroscience</w:t>
          </w:r>
          <w:r w:rsidRPr="00DD467A">
            <w:t>,</w:t>
          </w:r>
          <w:r w:rsidRPr="00DD467A">
            <w:rPr>
              <w:i/>
            </w:rPr>
            <w:t xml:space="preserve"> 7</w:t>
          </w:r>
          <w:r w:rsidRPr="00DD467A">
            <w:t xml:space="preserve">(7), 575–583. </w:t>
          </w:r>
          <w:hyperlink r:id="rId113" w:history="1">
            <w:r w:rsidRPr="00DD467A">
              <w:rPr>
                <w:rStyle w:val="aff9"/>
              </w:rPr>
              <w:t>https://doi.org/10.1038/nrn1937</w:t>
            </w:r>
          </w:hyperlink>
          <w:r w:rsidRPr="00DD467A">
            <w:t xml:space="preserve"> </w:t>
          </w:r>
          <w:bookmarkEnd w:id="179"/>
        </w:p>
        <w:p w14:paraId="3B3BF644" w14:textId="07C8767F" w:rsidR="00DD467A" w:rsidRPr="00DD467A" w:rsidRDefault="00DD467A" w:rsidP="00DD467A">
          <w:pPr>
            <w:pStyle w:val="EndNoteBibliography"/>
            <w:ind w:left="400" w:hanging="400"/>
          </w:pPr>
          <w:bookmarkStart w:id="180" w:name="_ENREF_49"/>
          <w:r w:rsidRPr="00DD467A">
            <w:t xml:space="preserve">Guan, J.-S., Haggarty, S. J., Giacometti, E., Dannenberg, J.-H., Joseph, N., Gao, J., Nieland, T. J. F., Zhou, Y., Wang, X., Mazitschek, R., Bradner, J. E., DePinho, R. A., Jaenisch, R., &amp; Tsai, L.-H. (2009). HDAC2 negatively regulates memory formation and synaptic plasticity. </w:t>
          </w:r>
          <w:r w:rsidRPr="00DD467A">
            <w:rPr>
              <w:i/>
            </w:rPr>
            <w:t>Nature</w:t>
          </w:r>
          <w:r w:rsidRPr="00DD467A">
            <w:t>,</w:t>
          </w:r>
          <w:r w:rsidRPr="00DD467A">
            <w:rPr>
              <w:i/>
            </w:rPr>
            <w:t xml:space="preserve"> 459</w:t>
          </w:r>
          <w:r w:rsidRPr="00DD467A">
            <w:t xml:space="preserve">(7243), 55–60. </w:t>
          </w:r>
          <w:hyperlink r:id="rId114" w:history="1">
            <w:r w:rsidRPr="00DD467A">
              <w:rPr>
                <w:rStyle w:val="aff9"/>
              </w:rPr>
              <w:t>https://doi.org/10.1038/nature07925</w:t>
            </w:r>
          </w:hyperlink>
          <w:r w:rsidRPr="00DD467A">
            <w:t xml:space="preserve"> </w:t>
          </w:r>
          <w:bookmarkEnd w:id="180"/>
        </w:p>
        <w:p w14:paraId="0C146635" w14:textId="787C3A54" w:rsidR="00DD467A" w:rsidRPr="00DD467A" w:rsidRDefault="00DD467A" w:rsidP="00DD467A">
          <w:pPr>
            <w:pStyle w:val="EndNoteBibliography"/>
            <w:ind w:left="400" w:hanging="400"/>
          </w:pPr>
          <w:bookmarkStart w:id="181" w:name="_ENREF_50"/>
          <w:r w:rsidRPr="00DD467A">
            <w:t xml:space="preserve">Guenthner, Casey J., Miyamichi, K., Yang, Helen H., Heller, H. C., &amp; Luo, L. (2013). Permanent Genetic Access to Transiently Active Neurons via TRAP: Targeted Recombination in Active Populations. </w:t>
          </w:r>
          <w:r w:rsidRPr="00DD467A">
            <w:rPr>
              <w:i/>
            </w:rPr>
            <w:t>Neuron</w:t>
          </w:r>
          <w:r w:rsidRPr="00DD467A">
            <w:t>,</w:t>
          </w:r>
          <w:r w:rsidRPr="00DD467A">
            <w:rPr>
              <w:i/>
            </w:rPr>
            <w:t xml:space="preserve"> 78</w:t>
          </w:r>
          <w:r w:rsidRPr="00DD467A">
            <w:t xml:space="preserve">(5), 773–784. </w:t>
          </w:r>
          <w:hyperlink r:id="rId115" w:history="1">
            <w:r w:rsidRPr="00DD467A">
              <w:rPr>
                <w:rStyle w:val="aff9"/>
              </w:rPr>
              <w:t>https://doi.org/10.1016/j.neuron.2013.03.025</w:t>
            </w:r>
          </w:hyperlink>
          <w:r w:rsidRPr="00DD467A">
            <w:t xml:space="preserve"> </w:t>
          </w:r>
          <w:bookmarkEnd w:id="181"/>
        </w:p>
        <w:p w14:paraId="56A14863" w14:textId="20B97CAD" w:rsidR="00DD467A" w:rsidRPr="00DD467A" w:rsidRDefault="00DD467A" w:rsidP="00DD467A">
          <w:pPr>
            <w:pStyle w:val="EndNoteBibliography"/>
            <w:ind w:left="400" w:hanging="400"/>
          </w:pPr>
          <w:bookmarkStart w:id="182" w:name="_ENREF_51"/>
          <w:r w:rsidRPr="00DD467A">
            <w:t xml:space="preserve">Guo, J.-Z., Graves, A. R., Guo, W. W., Zheng, J., Lee, A., Rodríguez-González, J., Li, N., Macklin, J. J., Phillips, J. W., Mensh, B. D., Branson, K., &amp; Hantman, A. W. (2015). Cortex commands the performance of skilled movement. </w:t>
          </w:r>
          <w:r w:rsidRPr="00DD467A">
            <w:rPr>
              <w:i/>
            </w:rPr>
            <w:t>eLife</w:t>
          </w:r>
          <w:r w:rsidRPr="00DD467A">
            <w:t>,</w:t>
          </w:r>
          <w:r w:rsidRPr="00DD467A">
            <w:rPr>
              <w:i/>
            </w:rPr>
            <w:t xml:space="preserve"> 4</w:t>
          </w:r>
          <w:r w:rsidRPr="00DD467A">
            <w:t xml:space="preserve">, e10774. </w:t>
          </w:r>
          <w:hyperlink r:id="rId116" w:history="1">
            <w:r w:rsidRPr="00DD467A">
              <w:rPr>
                <w:rStyle w:val="aff9"/>
              </w:rPr>
              <w:t>https://doi.org/10.7554/eLife.10774</w:t>
            </w:r>
          </w:hyperlink>
          <w:r w:rsidRPr="00DD467A">
            <w:t xml:space="preserve"> </w:t>
          </w:r>
          <w:bookmarkEnd w:id="182"/>
        </w:p>
        <w:p w14:paraId="5E823111" w14:textId="16A60695" w:rsidR="00DD467A" w:rsidRPr="00DD467A" w:rsidRDefault="00DD467A" w:rsidP="00DD467A">
          <w:pPr>
            <w:pStyle w:val="EndNoteBibliography"/>
            <w:ind w:left="400" w:hanging="400"/>
          </w:pPr>
          <w:bookmarkStart w:id="183" w:name="_ENREF_52"/>
          <w:r w:rsidRPr="00DD467A">
            <w:t xml:space="preserve">Guttman, N., &amp; Kalish, H. I. (1956). Discriminability and stimulus generalization. </w:t>
          </w:r>
          <w:r w:rsidRPr="00DD467A">
            <w:rPr>
              <w:i/>
            </w:rPr>
            <w:t>Journal of Experimental Psychology</w:t>
          </w:r>
          <w:r w:rsidRPr="00DD467A">
            <w:t>,</w:t>
          </w:r>
          <w:r w:rsidRPr="00DD467A">
            <w:rPr>
              <w:i/>
            </w:rPr>
            <w:t xml:space="preserve"> 51</w:t>
          </w:r>
          <w:r w:rsidRPr="00DD467A">
            <w:t xml:space="preserve">(1), 79–88. </w:t>
          </w:r>
          <w:hyperlink r:id="rId117" w:history="1">
            <w:r w:rsidRPr="00DD467A">
              <w:rPr>
                <w:rStyle w:val="aff9"/>
              </w:rPr>
              <w:t>https://doi.org/10.1037/h0046219</w:t>
            </w:r>
          </w:hyperlink>
          <w:r w:rsidRPr="00DD467A">
            <w:t xml:space="preserve"> </w:t>
          </w:r>
          <w:bookmarkEnd w:id="183"/>
        </w:p>
        <w:p w14:paraId="0D963304" w14:textId="0836538D" w:rsidR="00DD467A" w:rsidRPr="00DD467A" w:rsidRDefault="00DD467A" w:rsidP="00DD467A">
          <w:pPr>
            <w:pStyle w:val="EndNoteBibliography"/>
            <w:ind w:left="400" w:hanging="400"/>
          </w:pPr>
          <w:bookmarkStart w:id="184" w:name="_ENREF_53"/>
          <w:r w:rsidRPr="00DD467A">
            <w:t xml:space="preserve">Guyoton, M., Matteucci, G., Foucher, C. G., Getz, M. P., Gjorgjieva, J., &amp; El-Boustani, S. (2025). Cortical circuits for cross-modal generalization. </w:t>
          </w:r>
          <w:r w:rsidRPr="00DD467A">
            <w:rPr>
              <w:i/>
            </w:rPr>
            <w:t>Nature Communications</w:t>
          </w:r>
          <w:r w:rsidRPr="00DD467A">
            <w:t>,</w:t>
          </w:r>
          <w:r w:rsidRPr="00DD467A">
            <w:rPr>
              <w:i/>
            </w:rPr>
            <w:t xml:space="preserve"> 16</w:t>
          </w:r>
          <w:r w:rsidRPr="00DD467A">
            <w:t xml:space="preserve">(1), 4230. </w:t>
          </w:r>
          <w:hyperlink r:id="rId118" w:history="1">
            <w:r w:rsidRPr="00DD467A">
              <w:rPr>
                <w:rStyle w:val="aff9"/>
              </w:rPr>
              <w:t>https://doi.org/10.1038/s41467-025-59342-9</w:t>
            </w:r>
          </w:hyperlink>
          <w:r w:rsidRPr="00DD467A">
            <w:t xml:space="preserve"> </w:t>
          </w:r>
          <w:bookmarkEnd w:id="184"/>
        </w:p>
        <w:p w14:paraId="0002679D" w14:textId="59D430F7" w:rsidR="00DD467A" w:rsidRPr="00DD467A" w:rsidRDefault="00DD467A" w:rsidP="00DD467A">
          <w:pPr>
            <w:pStyle w:val="EndNoteBibliography"/>
            <w:ind w:left="400" w:hanging="400"/>
          </w:pPr>
          <w:bookmarkStart w:id="185" w:name="_ENREF_54"/>
          <w:r w:rsidRPr="00DD467A">
            <w:t xml:space="preserve">Halassa, M. M., &amp; Sherman, S. M. (2019). Thalamocortical Circuit Motifs: A General Framework. </w:t>
          </w:r>
          <w:r w:rsidRPr="00DD467A">
            <w:rPr>
              <w:i/>
            </w:rPr>
            <w:t>Neuron</w:t>
          </w:r>
          <w:r w:rsidRPr="00DD467A">
            <w:t>,</w:t>
          </w:r>
          <w:r w:rsidRPr="00DD467A">
            <w:rPr>
              <w:i/>
            </w:rPr>
            <w:t xml:space="preserve"> 103</w:t>
          </w:r>
          <w:r w:rsidRPr="00DD467A">
            <w:t xml:space="preserve">(5), 762–770. </w:t>
          </w:r>
          <w:hyperlink r:id="rId119" w:history="1">
            <w:r w:rsidRPr="00DD467A">
              <w:rPr>
                <w:rStyle w:val="aff9"/>
              </w:rPr>
              <w:t>https://doi.org/10.1016/j.neuron.2019.06.005</w:t>
            </w:r>
          </w:hyperlink>
          <w:r w:rsidRPr="00DD467A">
            <w:t xml:space="preserve"> </w:t>
          </w:r>
          <w:bookmarkEnd w:id="185"/>
        </w:p>
        <w:p w14:paraId="7AF2C2D0" w14:textId="5847F76E" w:rsidR="00DD467A" w:rsidRPr="00DD467A" w:rsidRDefault="00DD467A" w:rsidP="00DD467A">
          <w:pPr>
            <w:pStyle w:val="EndNoteBibliography"/>
            <w:ind w:left="400" w:hanging="400"/>
          </w:pPr>
          <w:bookmarkStart w:id="186" w:name="_ENREF_55"/>
          <w:r w:rsidRPr="00DD467A">
            <w:t xml:space="preserve">Harlow, H. F. (1949). The formation of learning sets. </w:t>
          </w:r>
          <w:r w:rsidRPr="00DD467A">
            <w:rPr>
              <w:i/>
            </w:rPr>
            <w:t>Psychological Review</w:t>
          </w:r>
          <w:r w:rsidRPr="00DD467A">
            <w:t>,</w:t>
          </w:r>
          <w:r w:rsidRPr="00DD467A">
            <w:rPr>
              <w:i/>
            </w:rPr>
            <w:t xml:space="preserve"> 56</w:t>
          </w:r>
          <w:r w:rsidRPr="00DD467A">
            <w:t xml:space="preserve">(1), 51–65. </w:t>
          </w:r>
          <w:hyperlink r:id="rId120" w:history="1">
            <w:r w:rsidRPr="00DD467A">
              <w:rPr>
                <w:rStyle w:val="aff9"/>
              </w:rPr>
              <w:t>https://doi.org/10.1037/h0062474</w:t>
            </w:r>
          </w:hyperlink>
          <w:r w:rsidRPr="00DD467A">
            <w:t xml:space="preserve"> </w:t>
          </w:r>
          <w:bookmarkEnd w:id="186"/>
        </w:p>
        <w:p w14:paraId="4D05C2FB" w14:textId="40CAA785" w:rsidR="00DD467A" w:rsidRPr="00DD467A" w:rsidRDefault="00DD467A" w:rsidP="00DD467A">
          <w:pPr>
            <w:pStyle w:val="EndNoteBibliography"/>
            <w:ind w:left="400" w:hanging="400"/>
          </w:pPr>
          <w:bookmarkStart w:id="187" w:name="_ENREF_56"/>
          <w:r w:rsidRPr="00DD467A">
            <w:t xml:space="preserve">Harris, K. D., &amp; Shepherd, G. M. G. (2015). The neocortical circuit: themes and variations. </w:t>
          </w:r>
          <w:r w:rsidRPr="00DD467A">
            <w:rPr>
              <w:i/>
            </w:rPr>
            <w:t>Nature Neuroscience</w:t>
          </w:r>
          <w:r w:rsidRPr="00DD467A">
            <w:t>,</w:t>
          </w:r>
          <w:r w:rsidRPr="00DD467A">
            <w:rPr>
              <w:i/>
            </w:rPr>
            <w:t xml:space="preserve"> 18</w:t>
          </w:r>
          <w:r w:rsidRPr="00DD467A">
            <w:t xml:space="preserve">(2), 170–181. </w:t>
          </w:r>
          <w:hyperlink r:id="rId121" w:history="1">
            <w:r w:rsidRPr="00DD467A">
              <w:rPr>
                <w:rStyle w:val="aff9"/>
              </w:rPr>
              <w:t>https://doi.org/10.1038/nn.3917</w:t>
            </w:r>
          </w:hyperlink>
          <w:r w:rsidRPr="00DD467A">
            <w:t xml:space="preserve"> </w:t>
          </w:r>
          <w:bookmarkEnd w:id="187"/>
        </w:p>
        <w:p w14:paraId="4E36FC09" w14:textId="6FE9ED92" w:rsidR="00DD467A" w:rsidRPr="00DD467A" w:rsidRDefault="00DD467A" w:rsidP="00DD467A">
          <w:pPr>
            <w:pStyle w:val="EndNoteBibliography"/>
            <w:ind w:left="400" w:hanging="400"/>
          </w:pPr>
          <w:bookmarkStart w:id="188" w:name="_ENREF_57"/>
          <w:r w:rsidRPr="00DD467A">
            <w:t xml:space="preserve">Harvey, C. D., Coen, P., &amp; Tank, D. W. (2012). Choice-specific sequences in parietal cortex during a virtual-navigation decision task. </w:t>
          </w:r>
          <w:r w:rsidRPr="00DD467A">
            <w:rPr>
              <w:i/>
            </w:rPr>
            <w:t>Nature</w:t>
          </w:r>
          <w:r w:rsidRPr="00DD467A">
            <w:t>,</w:t>
          </w:r>
          <w:r w:rsidRPr="00DD467A">
            <w:rPr>
              <w:i/>
            </w:rPr>
            <w:t xml:space="preserve"> 484</w:t>
          </w:r>
          <w:r w:rsidRPr="00DD467A">
            <w:t>(7392), 62</w:t>
          </w:r>
          <w:r w:rsidRPr="00DD467A">
            <w:rPr>
              <w:rFonts w:hint="eastAsia"/>
            </w:rPr>
            <w:t>–</w:t>
          </w:r>
          <w:r w:rsidRPr="00DD467A">
            <w:t xml:space="preserve">68. </w:t>
          </w:r>
          <w:hyperlink r:id="rId122" w:history="1">
            <w:r w:rsidRPr="00DD467A">
              <w:rPr>
                <w:rStyle w:val="aff9"/>
              </w:rPr>
              <w:t>https://doi.org/10.1038/nature10918</w:t>
            </w:r>
          </w:hyperlink>
          <w:r w:rsidRPr="00DD467A">
            <w:t xml:space="preserve"> </w:t>
          </w:r>
          <w:bookmarkEnd w:id="188"/>
        </w:p>
        <w:p w14:paraId="10B87EB3" w14:textId="155D924F" w:rsidR="00DD467A" w:rsidRPr="00DD467A" w:rsidRDefault="00DD467A" w:rsidP="00DD467A">
          <w:pPr>
            <w:pStyle w:val="EndNoteBibliography"/>
            <w:ind w:left="400" w:hanging="400"/>
          </w:pPr>
          <w:bookmarkStart w:id="189" w:name="_ENREF_58"/>
          <w:r w:rsidRPr="00DD467A">
            <w:t xml:space="preserve">Hasselmo, M. E., &amp; Sarter, M. (2011). Modes and Models of Forebrain Cholinergic Neuromodulation of Cognition. </w:t>
          </w:r>
          <w:r w:rsidRPr="00DD467A">
            <w:rPr>
              <w:i/>
            </w:rPr>
            <w:t>Neuropsychopharmacology</w:t>
          </w:r>
          <w:r w:rsidRPr="00DD467A">
            <w:t>,</w:t>
          </w:r>
          <w:r w:rsidRPr="00DD467A">
            <w:rPr>
              <w:i/>
            </w:rPr>
            <w:t xml:space="preserve"> 36</w:t>
          </w:r>
          <w:r w:rsidRPr="00DD467A">
            <w:t xml:space="preserve">(1), 52–73. </w:t>
          </w:r>
          <w:hyperlink r:id="rId123" w:history="1">
            <w:r w:rsidRPr="00DD467A">
              <w:rPr>
                <w:rStyle w:val="aff9"/>
              </w:rPr>
              <w:t>https://doi.org/10.1038/npp.2010.104</w:t>
            </w:r>
          </w:hyperlink>
          <w:r w:rsidRPr="00DD467A">
            <w:t xml:space="preserve"> </w:t>
          </w:r>
          <w:bookmarkEnd w:id="189"/>
        </w:p>
        <w:p w14:paraId="328898CE" w14:textId="5EAEA63E" w:rsidR="00DD467A" w:rsidRPr="00DD467A" w:rsidRDefault="00DD467A" w:rsidP="00DD467A">
          <w:pPr>
            <w:pStyle w:val="EndNoteBibliography"/>
            <w:ind w:left="400" w:hanging="400"/>
          </w:pPr>
          <w:bookmarkStart w:id="190" w:name="_ENREF_59"/>
          <w:r w:rsidRPr="00DD467A">
            <w:t xml:space="preserve">He, K., Huertas, M., Hong, Su Z., Tie, X., Hell, Johannes W., Shouval, H., &amp; Kirkwood, A. (2015). Distinct Eligibility Traces for LTP and LTD in Cortical Synapses. </w:t>
          </w:r>
          <w:r w:rsidRPr="00DD467A">
            <w:rPr>
              <w:i/>
            </w:rPr>
            <w:t>Neuron</w:t>
          </w:r>
          <w:r w:rsidRPr="00DD467A">
            <w:t>,</w:t>
          </w:r>
          <w:r w:rsidRPr="00DD467A">
            <w:rPr>
              <w:i/>
            </w:rPr>
            <w:t xml:space="preserve"> 88</w:t>
          </w:r>
          <w:r w:rsidRPr="00DD467A">
            <w:t xml:space="preserve">(3), 528–538. </w:t>
          </w:r>
          <w:hyperlink r:id="rId124" w:history="1">
            <w:r w:rsidRPr="00DD467A">
              <w:rPr>
                <w:rStyle w:val="aff9"/>
              </w:rPr>
              <w:t>https://doi.org/10.1016/j.neuron.2015.09.037</w:t>
            </w:r>
          </w:hyperlink>
          <w:r w:rsidRPr="00DD467A">
            <w:t xml:space="preserve"> </w:t>
          </w:r>
          <w:bookmarkEnd w:id="190"/>
        </w:p>
        <w:p w14:paraId="27F00CDC" w14:textId="77777777" w:rsidR="00DD467A" w:rsidRPr="00DD467A" w:rsidRDefault="00DD467A" w:rsidP="00DD467A">
          <w:pPr>
            <w:pStyle w:val="EndNoteBibliography"/>
            <w:ind w:left="400" w:hanging="400"/>
          </w:pPr>
          <w:bookmarkStart w:id="191" w:name="_ENREF_60"/>
          <w:r w:rsidRPr="00DD467A">
            <w:t xml:space="preserve">He, K., Zhang, X., Ren, S., &amp; Sun, J. (2015, 7–13 Dec. 2015). Delving Deep into Rectifiers: Surpassing Human-Level Performance on ImageNet Classification. 2015 IEEE International Conference on Computer Vision (ICCV), </w:t>
          </w:r>
          <w:bookmarkEnd w:id="191"/>
        </w:p>
        <w:p w14:paraId="1D2328B6" w14:textId="597B59B4" w:rsidR="00DD467A" w:rsidRPr="00DD467A" w:rsidRDefault="00DD467A" w:rsidP="00DD467A">
          <w:pPr>
            <w:pStyle w:val="EndNoteBibliography"/>
            <w:ind w:left="400" w:hanging="400"/>
          </w:pPr>
          <w:bookmarkStart w:id="192" w:name="_ENREF_61"/>
          <w:r w:rsidRPr="00DD467A">
            <w:t xml:space="preserve">Heathcote, A., Brown, S., &amp; Mewhort, D. J. K. (2000). The power law repealed: The case for an exponential law of practice. </w:t>
          </w:r>
          <w:r w:rsidRPr="00DD467A">
            <w:rPr>
              <w:i/>
            </w:rPr>
            <w:t>Psychonomic Bulletin &amp; Review</w:t>
          </w:r>
          <w:r w:rsidRPr="00DD467A">
            <w:t>,</w:t>
          </w:r>
          <w:r w:rsidRPr="00DD467A">
            <w:rPr>
              <w:i/>
            </w:rPr>
            <w:t xml:space="preserve"> 7</w:t>
          </w:r>
          <w:r w:rsidRPr="00DD467A">
            <w:t xml:space="preserve">(2), 185–207. </w:t>
          </w:r>
          <w:hyperlink r:id="rId125" w:history="1">
            <w:r w:rsidRPr="00DD467A">
              <w:rPr>
                <w:rStyle w:val="aff9"/>
              </w:rPr>
              <w:t>https://doi.org/10.3758/BF03212979</w:t>
            </w:r>
          </w:hyperlink>
          <w:r w:rsidRPr="00DD467A">
            <w:t xml:space="preserve"> </w:t>
          </w:r>
          <w:bookmarkEnd w:id="192"/>
        </w:p>
        <w:p w14:paraId="15EC6872" w14:textId="77777777" w:rsidR="00DD467A" w:rsidRPr="00DD467A" w:rsidRDefault="00DD467A" w:rsidP="00DD467A">
          <w:pPr>
            <w:pStyle w:val="EndNoteBibliography"/>
            <w:ind w:left="400" w:hanging="400"/>
          </w:pPr>
          <w:bookmarkStart w:id="193" w:name="_ENREF_62"/>
          <w:r w:rsidRPr="00DD467A">
            <w:t xml:space="preserve">Hebb, D. O. (1949). </w:t>
          </w:r>
          <w:r w:rsidRPr="00DD467A">
            <w:rPr>
              <w:i/>
            </w:rPr>
            <w:t>The organization of behavior: A neuropsychological theory</w:t>
          </w:r>
          <w:r w:rsidRPr="00DD467A">
            <w:t xml:space="preserve">. Wiley. </w:t>
          </w:r>
          <w:bookmarkEnd w:id="193"/>
        </w:p>
        <w:p w14:paraId="4CA6C22B" w14:textId="03A277B5" w:rsidR="00DD467A" w:rsidRPr="00DD467A" w:rsidRDefault="00DD467A" w:rsidP="00DD467A">
          <w:pPr>
            <w:pStyle w:val="EndNoteBibliography"/>
            <w:ind w:left="400" w:hanging="400"/>
          </w:pPr>
          <w:bookmarkStart w:id="194" w:name="_ENREF_63"/>
          <w:r w:rsidRPr="00DD467A">
            <w:t xml:space="preserve">Hennig, J. A., Golub, M. D., Lund, P. J., Sadtler, P. T., Oby, E. R., Quick, K. M., Ryu, S. I., Tyler-Kabara, E. C., Batista, A. P., Yu, B. M., &amp; Chase, S. M. (2018). Constraints on neural redundancy. </w:t>
          </w:r>
          <w:r w:rsidRPr="00DD467A">
            <w:rPr>
              <w:i/>
            </w:rPr>
            <w:t>eLife</w:t>
          </w:r>
          <w:r w:rsidRPr="00DD467A">
            <w:t>,</w:t>
          </w:r>
          <w:r w:rsidRPr="00DD467A">
            <w:rPr>
              <w:i/>
            </w:rPr>
            <w:t xml:space="preserve"> 7</w:t>
          </w:r>
          <w:r w:rsidRPr="00DD467A">
            <w:t xml:space="preserve">, e36774. </w:t>
          </w:r>
          <w:hyperlink r:id="rId126" w:history="1">
            <w:r w:rsidRPr="00DD467A">
              <w:rPr>
                <w:rStyle w:val="aff9"/>
              </w:rPr>
              <w:t>https://doi.org/10.7554/eLife.36774</w:t>
            </w:r>
          </w:hyperlink>
          <w:r w:rsidRPr="00DD467A">
            <w:t xml:space="preserve"> </w:t>
          </w:r>
          <w:bookmarkEnd w:id="194"/>
        </w:p>
        <w:p w14:paraId="2246DFFF" w14:textId="55784020" w:rsidR="00DD467A" w:rsidRPr="00DD467A" w:rsidRDefault="00DD467A" w:rsidP="00DD467A">
          <w:pPr>
            <w:pStyle w:val="EndNoteBibliography"/>
            <w:ind w:left="400" w:hanging="400"/>
          </w:pPr>
          <w:bookmarkStart w:id="195" w:name="_ENREF_64"/>
          <w:r w:rsidRPr="00DD467A">
            <w:t xml:space="preserve">Hennig, J. A., Oby, E. R., Golub, M. D., Bahureksa, L. A., Sadtler, P. T., Quick, K. M., Ryu, S. I., Tyler-Kabara, E. C., Batista, A. P., Chase, S. M., &amp; Yu, B. M. (2021). Learning is shaped by abrupt changes in neural engagement. </w:t>
          </w:r>
          <w:r w:rsidRPr="00DD467A">
            <w:rPr>
              <w:i/>
            </w:rPr>
            <w:t>Nature Neuroscience</w:t>
          </w:r>
          <w:r w:rsidRPr="00DD467A">
            <w:t>,</w:t>
          </w:r>
          <w:r w:rsidRPr="00DD467A">
            <w:rPr>
              <w:i/>
            </w:rPr>
            <w:t xml:space="preserve"> 24</w:t>
          </w:r>
          <w:r w:rsidRPr="00DD467A">
            <w:t xml:space="preserve">(5), 727–736. </w:t>
          </w:r>
          <w:hyperlink r:id="rId127" w:history="1">
            <w:r w:rsidRPr="00DD467A">
              <w:rPr>
                <w:rStyle w:val="aff9"/>
              </w:rPr>
              <w:t>https://doi.org/10.1038/s41593-021-00822-8</w:t>
            </w:r>
          </w:hyperlink>
          <w:r w:rsidRPr="00DD467A">
            <w:t xml:space="preserve"> </w:t>
          </w:r>
          <w:bookmarkEnd w:id="195"/>
        </w:p>
        <w:p w14:paraId="289FC2B1" w14:textId="0DE79926" w:rsidR="00DD467A" w:rsidRPr="00DD467A" w:rsidRDefault="00DD467A" w:rsidP="00DD467A">
          <w:pPr>
            <w:pStyle w:val="EndNoteBibliography"/>
            <w:ind w:left="400" w:hanging="400"/>
          </w:pPr>
          <w:bookmarkStart w:id="196" w:name="_ENREF_65"/>
          <w:r w:rsidRPr="00DD467A">
            <w:t xml:space="preserve">Ho, V. M., Lee, J.-A., &amp; Martin, K. C. (2011). The Cell Biology of Synaptic Plasticity. </w:t>
          </w:r>
          <w:r w:rsidRPr="00DD467A">
            <w:rPr>
              <w:i/>
            </w:rPr>
            <w:t>Science</w:t>
          </w:r>
          <w:r w:rsidRPr="00DD467A">
            <w:t>,</w:t>
          </w:r>
          <w:r w:rsidRPr="00DD467A">
            <w:rPr>
              <w:i/>
            </w:rPr>
            <w:t xml:space="preserve"> 334</w:t>
          </w:r>
          <w:r w:rsidRPr="00DD467A">
            <w:t xml:space="preserve">(6056), 623–628. </w:t>
          </w:r>
          <w:hyperlink r:id="rId128" w:history="1">
            <w:r w:rsidRPr="00DD467A">
              <w:rPr>
                <w:rStyle w:val="aff9"/>
              </w:rPr>
              <w:t>https://doi.org/10.1126/science.1209236</w:t>
            </w:r>
          </w:hyperlink>
          <w:r w:rsidRPr="00DD467A">
            <w:t xml:space="preserve"> </w:t>
          </w:r>
          <w:bookmarkEnd w:id="196"/>
        </w:p>
        <w:p w14:paraId="4F1AEBD9" w14:textId="4280B2E2" w:rsidR="00DD467A" w:rsidRPr="00DD467A" w:rsidRDefault="00DD467A" w:rsidP="00DD467A">
          <w:pPr>
            <w:pStyle w:val="EndNoteBibliography"/>
            <w:ind w:left="400" w:hanging="400"/>
          </w:pPr>
          <w:bookmarkStart w:id="197" w:name="_ENREF_66"/>
          <w:r w:rsidRPr="00DD467A">
            <w:t xml:space="preserve">Holtmaat, A., &amp; Svoboda, K. (2009). Experience-dependent structural synaptic plasticity in the mammalian brain. </w:t>
          </w:r>
          <w:r w:rsidRPr="00DD467A">
            <w:rPr>
              <w:i/>
            </w:rPr>
            <w:t>Nature Reviews Neuroscience</w:t>
          </w:r>
          <w:r w:rsidRPr="00DD467A">
            <w:t>,</w:t>
          </w:r>
          <w:r w:rsidRPr="00DD467A">
            <w:rPr>
              <w:i/>
            </w:rPr>
            <w:t xml:space="preserve"> 10</w:t>
          </w:r>
          <w:r w:rsidRPr="00DD467A">
            <w:t xml:space="preserve">(9), 647–658. </w:t>
          </w:r>
          <w:hyperlink r:id="rId129" w:history="1">
            <w:r w:rsidRPr="00DD467A">
              <w:rPr>
                <w:rStyle w:val="aff9"/>
              </w:rPr>
              <w:t>https://doi.org/10.1038/nrn2699</w:t>
            </w:r>
          </w:hyperlink>
          <w:r w:rsidRPr="00DD467A">
            <w:t xml:space="preserve"> </w:t>
          </w:r>
          <w:bookmarkEnd w:id="197"/>
        </w:p>
        <w:p w14:paraId="0CD5477B" w14:textId="13C68CA5" w:rsidR="00DD467A" w:rsidRPr="00DD467A" w:rsidRDefault="00DD467A" w:rsidP="00DD467A">
          <w:pPr>
            <w:pStyle w:val="EndNoteBibliography"/>
            <w:ind w:left="400" w:hanging="400"/>
          </w:pPr>
          <w:bookmarkStart w:id="198" w:name="_ENREF_67"/>
          <w:r w:rsidRPr="00DD467A">
            <w:t xml:space="preserve">Hooks, B. M., Mao, T., Gutnisky, D. A., Yamawaki, N., Svoboda, K., &amp; Shepherd, G. M. G. (2013). Organization of Cortical and Thalamic Input to Pyramidal Neurons in Mouse Motor Cortex. </w:t>
          </w:r>
          <w:r w:rsidRPr="00DD467A">
            <w:rPr>
              <w:i/>
            </w:rPr>
            <w:t>The Journal of Neuroscience</w:t>
          </w:r>
          <w:r w:rsidRPr="00DD467A">
            <w:t>,</w:t>
          </w:r>
          <w:r w:rsidRPr="00DD467A">
            <w:rPr>
              <w:i/>
            </w:rPr>
            <w:t xml:space="preserve"> 33</w:t>
          </w:r>
          <w:r w:rsidRPr="00DD467A">
            <w:t xml:space="preserve">(2), 748–760. </w:t>
          </w:r>
          <w:hyperlink r:id="rId130" w:history="1">
            <w:r w:rsidRPr="00DD467A">
              <w:rPr>
                <w:rStyle w:val="aff9"/>
              </w:rPr>
              <w:t>https://doi.org/10.1523/jneurosci.4338-12.2013</w:t>
            </w:r>
          </w:hyperlink>
          <w:r w:rsidRPr="00DD467A">
            <w:t xml:space="preserve"> </w:t>
          </w:r>
          <w:bookmarkEnd w:id="198"/>
        </w:p>
        <w:p w14:paraId="089F76E9" w14:textId="2E906F77" w:rsidR="00DD467A" w:rsidRPr="00DD467A" w:rsidRDefault="00DD467A" w:rsidP="00DD467A">
          <w:pPr>
            <w:pStyle w:val="EndNoteBibliography"/>
            <w:ind w:left="400" w:hanging="400"/>
          </w:pPr>
          <w:bookmarkStart w:id="199" w:name="_ENREF_68"/>
          <w:r w:rsidRPr="00DD467A">
            <w:t xml:space="preserve">Hopfield, J. J. (1982). Neural networks and physical systems with emergent collective computational abilities. </w:t>
          </w:r>
          <w:r w:rsidRPr="00DD467A">
            <w:rPr>
              <w:i/>
            </w:rPr>
            <w:t>Proceedings of the National Academy of Sciences</w:t>
          </w:r>
          <w:r w:rsidRPr="00DD467A">
            <w:t>,</w:t>
          </w:r>
          <w:r w:rsidRPr="00DD467A">
            <w:rPr>
              <w:i/>
            </w:rPr>
            <w:t xml:space="preserve"> 79</w:t>
          </w:r>
          <w:r w:rsidRPr="00DD467A">
            <w:t xml:space="preserve">(8), 2554–2558. </w:t>
          </w:r>
          <w:hyperlink r:id="rId131" w:history="1">
            <w:r w:rsidRPr="00DD467A">
              <w:rPr>
                <w:rStyle w:val="aff9"/>
              </w:rPr>
              <w:t>https://doi.org/10.1073/pnas.79.8.2554</w:t>
            </w:r>
          </w:hyperlink>
          <w:r w:rsidRPr="00DD467A">
            <w:t xml:space="preserve"> </w:t>
          </w:r>
          <w:bookmarkEnd w:id="199"/>
        </w:p>
        <w:p w14:paraId="699B1D41" w14:textId="06323D2D" w:rsidR="00DD467A" w:rsidRPr="00DD467A" w:rsidRDefault="00DD467A" w:rsidP="00DD467A">
          <w:pPr>
            <w:pStyle w:val="EndNoteBibliography"/>
            <w:ind w:left="400" w:hanging="400"/>
          </w:pPr>
          <w:bookmarkStart w:id="200" w:name="_ENREF_69"/>
          <w:r w:rsidRPr="00DD467A">
            <w:t xml:space="preserve">Hu, H., Gan, J., &amp; Jonas, P. (2014). Fast-spiking, parvalbumin+ GABAergic interneurons: From cellular design to microcircuit function. </w:t>
          </w:r>
          <w:r w:rsidRPr="00DD467A">
            <w:rPr>
              <w:i/>
            </w:rPr>
            <w:t>Science</w:t>
          </w:r>
          <w:r w:rsidRPr="00DD467A">
            <w:t>,</w:t>
          </w:r>
          <w:r w:rsidRPr="00DD467A">
            <w:rPr>
              <w:i/>
            </w:rPr>
            <w:t xml:space="preserve"> 345</w:t>
          </w:r>
          <w:r w:rsidRPr="00DD467A">
            <w:t xml:space="preserve">(6196), 1255263. </w:t>
          </w:r>
          <w:hyperlink r:id="rId132" w:history="1">
            <w:r w:rsidRPr="00DD467A">
              <w:rPr>
                <w:rStyle w:val="aff9"/>
              </w:rPr>
              <w:t>https://doi.org/10.1126/science.1255263</w:t>
            </w:r>
          </w:hyperlink>
          <w:r w:rsidRPr="00DD467A">
            <w:t xml:space="preserve"> </w:t>
          </w:r>
          <w:bookmarkEnd w:id="200"/>
        </w:p>
        <w:p w14:paraId="630624BC" w14:textId="0928F82A" w:rsidR="00DD467A" w:rsidRPr="00DD467A" w:rsidRDefault="00DD467A" w:rsidP="00DD467A">
          <w:pPr>
            <w:pStyle w:val="EndNoteBibliography"/>
            <w:ind w:left="400" w:hanging="400"/>
          </w:pPr>
          <w:bookmarkStart w:id="201" w:name="_ENREF_70"/>
          <w:r w:rsidRPr="00DD467A">
            <w:t xml:space="preserve">Huang, Z. J., &amp; Paul, A. (2019). The diversity of GABAergic neurons and neural communication elements. </w:t>
          </w:r>
          <w:r w:rsidRPr="00DD467A">
            <w:rPr>
              <w:i/>
            </w:rPr>
            <w:t>Nature Reviews Neuroscience</w:t>
          </w:r>
          <w:r w:rsidRPr="00DD467A">
            <w:t>,</w:t>
          </w:r>
          <w:r w:rsidRPr="00DD467A">
            <w:rPr>
              <w:i/>
            </w:rPr>
            <w:t xml:space="preserve"> 20</w:t>
          </w:r>
          <w:r w:rsidRPr="00DD467A">
            <w:t xml:space="preserve">(9), 563–572. </w:t>
          </w:r>
          <w:hyperlink r:id="rId133" w:history="1">
            <w:r w:rsidRPr="00DD467A">
              <w:rPr>
                <w:rStyle w:val="aff9"/>
              </w:rPr>
              <w:t>https://doi.org/10.1038/s41583-019-0195-4</w:t>
            </w:r>
          </w:hyperlink>
          <w:r w:rsidRPr="00DD467A">
            <w:t xml:space="preserve"> </w:t>
          </w:r>
          <w:bookmarkEnd w:id="201"/>
        </w:p>
        <w:p w14:paraId="0A5A87A6" w14:textId="0DF73B51" w:rsidR="00DD467A" w:rsidRPr="00DD467A" w:rsidRDefault="00DD467A" w:rsidP="00DD467A">
          <w:pPr>
            <w:pStyle w:val="EndNoteBibliography"/>
            <w:ind w:left="400" w:hanging="400"/>
          </w:pPr>
          <w:bookmarkStart w:id="202" w:name="_ENREF_71"/>
          <w:r w:rsidRPr="00DD467A">
            <w:t xml:space="preserve">Huberman, A. D., &amp; Niell, C. M. (2011). What can mice tell us about how vision works? </w:t>
          </w:r>
          <w:r w:rsidRPr="00DD467A">
            <w:rPr>
              <w:i/>
            </w:rPr>
            <w:t>Trends in Neurosciences</w:t>
          </w:r>
          <w:r w:rsidRPr="00DD467A">
            <w:t>,</w:t>
          </w:r>
          <w:r w:rsidRPr="00DD467A">
            <w:rPr>
              <w:i/>
            </w:rPr>
            <w:t xml:space="preserve"> 34</w:t>
          </w:r>
          <w:r w:rsidRPr="00DD467A">
            <w:t xml:space="preserve">(9), 464–473. </w:t>
          </w:r>
          <w:hyperlink r:id="rId134" w:history="1">
            <w:r w:rsidRPr="00DD467A">
              <w:rPr>
                <w:rStyle w:val="aff9"/>
              </w:rPr>
              <w:t>https://doi.org/10.1016/j.tins.2011.07.002</w:t>
            </w:r>
          </w:hyperlink>
          <w:r w:rsidRPr="00DD467A">
            <w:t xml:space="preserve"> </w:t>
          </w:r>
          <w:bookmarkEnd w:id="202"/>
        </w:p>
        <w:p w14:paraId="0B3BA927" w14:textId="71A28E57" w:rsidR="00DD467A" w:rsidRPr="00DD467A" w:rsidRDefault="00DD467A" w:rsidP="00DD467A">
          <w:pPr>
            <w:pStyle w:val="EndNoteBibliography"/>
            <w:ind w:left="400" w:hanging="400"/>
          </w:pPr>
          <w:bookmarkStart w:id="203" w:name="_ENREF_72"/>
          <w:r w:rsidRPr="00DD467A">
            <w:t xml:space="preserve">Huganir, Richard L., &amp; Nicoll, Roger A. (2013). AMPARs and Synaptic Plasticity: The Last 25 Years. </w:t>
          </w:r>
          <w:r w:rsidRPr="00DD467A">
            <w:rPr>
              <w:i/>
            </w:rPr>
            <w:t>Neuron</w:t>
          </w:r>
          <w:r w:rsidRPr="00DD467A">
            <w:t>,</w:t>
          </w:r>
          <w:r w:rsidRPr="00DD467A">
            <w:rPr>
              <w:i/>
            </w:rPr>
            <w:t xml:space="preserve"> 80</w:t>
          </w:r>
          <w:r w:rsidRPr="00DD467A">
            <w:t xml:space="preserve">(3), 704–717. </w:t>
          </w:r>
          <w:hyperlink r:id="rId135" w:history="1">
            <w:r w:rsidRPr="00DD467A">
              <w:rPr>
                <w:rStyle w:val="aff9"/>
              </w:rPr>
              <w:t>https://doi.org/10.1016/j.neuron.2013.10.025</w:t>
            </w:r>
          </w:hyperlink>
          <w:r w:rsidRPr="00DD467A">
            <w:t xml:space="preserve"> </w:t>
          </w:r>
          <w:bookmarkEnd w:id="203"/>
        </w:p>
        <w:p w14:paraId="3CE07266" w14:textId="46EFA51C" w:rsidR="00DD467A" w:rsidRPr="00DD467A" w:rsidRDefault="00DD467A" w:rsidP="00DD467A">
          <w:pPr>
            <w:pStyle w:val="EndNoteBibliography"/>
            <w:ind w:left="400" w:hanging="400"/>
          </w:pPr>
          <w:bookmarkStart w:id="204" w:name="_ENREF_73"/>
          <w:r w:rsidRPr="00DD467A">
            <w:t xml:space="preserve">Inagaki, H. K., Inagaki, M., Romani, S., &amp; Svoboda, K. (2018). Low-Dimensional and Monotonic Preparatory Activity in Mouse Anterior Lateral Motor Cortex. </w:t>
          </w:r>
          <w:r w:rsidRPr="00DD467A">
            <w:rPr>
              <w:i/>
            </w:rPr>
            <w:t>The Journal of Neuroscience</w:t>
          </w:r>
          <w:r w:rsidRPr="00DD467A">
            <w:t>,</w:t>
          </w:r>
          <w:r w:rsidRPr="00DD467A">
            <w:rPr>
              <w:i/>
            </w:rPr>
            <w:t xml:space="preserve"> 38</w:t>
          </w:r>
          <w:r w:rsidRPr="00DD467A">
            <w:t>(17), 4163</w:t>
          </w:r>
          <w:r w:rsidRPr="00DD467A">
            <w:rPr>
              <w:rFonts w:hint="eastAsia"/>
            </w:rPr>
            <w:t>–</w:t>
          </w:r>
          <w:r w:rsidRPr="00DD467A">
            <w:t xml:space="preserve">4185. </w:t>
          </w:r>
          <w:hyperlink r:id="rId136" w:history="1">
            <w:r w:rsidRPr="00DD467A">
              <w:rPr>
                <w:rStyle w:val="aff9"/>
              </w:rPr>
              <w:t>https://doi.org/10.1523/jneurosci.3152-17.2018</w:t>
            </w:r>
          </w:hyperlink>
          <w:r w:rsidRPr="00DD467A">
            <w:t xml:space="preserve"> </w:t>
          </w:r>
          <w:bookmarkEnd w:id="204"/>
        </w:p>
        <w:p w14:paraId="30B17509" w14:textId="348A3514" w:rsidR="00DD467A" w:rsidRPr="00DD467A" w:rsidRDefault="00DD467A" w:rsidP="00DD467A">
          <w:pPr>
            <w:pStyle w:val="EndNoteBibliography"/>
            <w:ind w:left="400" w:hanging="400"/>
          </w:pPr>
          <w:bookmarkStart w:id="205" w:name="_ENREF_74"/>
          <w:r w:rsidRPr="00DD467A">
            <w:t xml:space="preserve">Izhikevich, E. M. (2007). Solving the Distal Reward Problem through Linkage of STDP and Dopamine Signaling. </w:t>
          </w:r>
          <w:r w:rsidRPr="00DD467A">
            <w:rPr>
              <w:i/>
            </w:rPr>
            <w:t>Cerebral Cortex</w:t>
          </w:r>
          <w:r w:rsidRPr="00DD467A">
            <w:t>,</w:t>
          </w:r>
          <w:r w:rsidRPr="00DD467A">
            <w:rPr>
              <w:i/>
            </w:rPr>
            <w:t xml:space="preserve"> 17</w:t>
          </w:r>
          <w:r w:rsidRPr="00DD467A">
            <w:t xml:space="preserve">(10), 2443–2452. </w:t>
          </w:r>
          <w:hyperlink r:id="rId137" w:history="1">
            <w:r w:rsidRPr="00DD467A">
              <w:rPr>
                <w:rStyle w:val="aff9"/>
              </w:rPr>
              <w:t>https://doi.org/10.1093/cercor/bhl152</w:t>
            </w:r>
          </w:hyperlink>
          <w:r w:rsidRPr="00DD467A">
            <w:t xml:space="preserve"> </w:t>
          </w:r>
          <w:bookmarkEnd w:id="205"/>
        </w:p>
        <w:p w14:paraId="7EB868B2" w14:textId="7F572E3D" w:rsidR="00DD467A" w:rsidRPr="00DD467A" w:rsidRDefault="00DD467A" w:rsidP="00DD467A">
          <w:pPr>
            <w:pStyle w:val="EndNoteBibliography"/>
            <w:ind w:left="400" w:hanging="400"/>
          </w:pPr>
          <w:bookmarkStart w:id="206" w:name="_ENREF_75"/>
          <w:r w:rsidRPr="00DD467A">
            <w:t xml:space="preserve">Johansen, Joshua P., Cain, Christopher K., Ostroff, Linnaea E., &amp; LeDoux, Joseph E. (2011). Molecular Mechanisms of Fear Learning and Memory. </w:t>
          </w:r>
          <w:r w:rsidRPr="00DD467A">
            <w:rPr>
              <w:i/>
            </w:rPr>
            <w:t>Cell</w:t>
          </w:r>
          <w:r w:rsidRPr="00DD467A">
            <w:t>,</w:t>
          </w:r>
          <w:r w:rsidRPr="00DD467A">
            <w:rPr>
              <w:i/>
            </w:rPr>
            <w:t xml:space="preserve"> 147</w:t>
          </w:r>
          <w:r w:rsidRPr="00DD467A">
            <w:t xml:space="preserve">(3), 509–524. </w:t>
          </w:r>
          <w:hyperlink r:id="rId138" w:history="1">
            <w:r w:rsidRPr="00DD467A">
              <w:rPr>
                <w:rStyle w:val="aff9"/>
              </w:rPr>
              <w:t>https://doi.org/10.1016/j.cell.2011.10.009</w:t>
            </w:r>
          </w:hyperlink>
          <w:r w:rsidRPr="00DD467A">
            <w:t xml:space="preserve"> </w:t>
          </w:r>
          <w:bookmarkEnd w:id="206"/>
        </w:p>
        <w:p w14:paraId="75887D16" w14:textId="12F437D2" w:rsidR="00DD467A" w:rsidRPr="00DD467A" w:rsidRDefault="00DD467A" w:rsidP="00DD467A">
          <w:pPr>
            <w:pStyle w:val="EndNoteBibliography"/>
            <w:ind w:left="400" w:hanging="400"/>
          </w:pPr>
          <w:bookmarkStart w:id="207" w:name="_ENREF_76"/>
          <w:r w:rsidRPr="00DD467A">
            <w:t xml:space="preserve">Josselyn, S. A., &amp; Tonegawa, S. (2020). Memory engrams: Recalling the past and imagining the future. </w:t>
          </w:r>
          <w:r w:rsidRPr="00DD467A">
            <w:rPr>
              <w:i/>
            </w:rPr>
            <w:t>Science</w:t>
          </w:r>
          <w:r w:rsidRPr="00DD467A">
            <w:t>,</w:t>
          </w:r>
          <w:r w:rsidRPr="00DD467A">
            <w:rPr>
              <w:i/>
            </w:rPr>
            <w:t xml:space="preserve"> 367</w:t>
          </w:r>
          <w:r w:rsidRPr="00DD467A">
            <w:t xml:space="preserve">(6473), eaaw4325. </w:t>
          </w:r>
          <w:hyperlink r:id="rId139" w:history="1">
            <w:r w:rsidRPr="00DD467A">
              <w:rPr>
                <w:rStyle w:val="aff9"/>
              </w:rPr>
              <w:t>https://doi.org/10.1126/science.aaw4325</w:t>
            </w:r>
          </w:hyperlink>
          <w:r w:rsidRPr="00DD467A">
            <w:t xml:space="preserve"> </w:t>
          </w:r>
          <w:bookmarkEnd w:id="207"/>
        </w:p>
        <w:p w14:paraId="7D8E6ED6" w14:textId="77777777" w:rsidR="00DD467A" w:rsidRPr="00DD467A" w:rsidRDefault="00DD467A" w:rsidP="00DD467A">
          <w:pPr>
            <w:pStyle w:val="EndNoteBibliography"/>
            <w:ind w:left="400" w:hanging="400"/>
          </w:pPr>
          <w:bookmarkStart w:id="208" w:name="_ENREF_77"/>
          <w:r w:rsidRPr="00DD467A">
            <w:t xml:space="preserve">Kamin, L. J. (1969). Predictability, surprise, attention, and conditioning. In B. A. Campbell &amp; R. M. Church (Eds.), </w:t>
          </w:r>
          <w:r w:rsidRPr="00DD467A">
            <w:rPr>
              <w:i/>
            </w:rPr>
            <w:t>Punishment and aversive behavior</w:t>
          </w:r>
          <w:r w:rsidRPr="00DD467A">
            <w:t xml:space="preserve"> (pp. 279–296). Appleton-Century-Crofts. </w:t>
          </w:r>
          <w:bookmarkEnd w:id="208"/>
        </w:p>
        <w:p w14:paraId="0FD629EF" w14:textId="5002F560" w:rsidR="00DD467A" w:rsidRPr="00DD467A" w:rsidRDefault="00DD467A" w:rsidP="00DD467A">
          <w:pPr>
            <w:pStyle w:val="EndNoteBibliography"/>
            <w:ind w:left="400" w:hanging="400"/>
          </w:pPr>
          <w:bookmarkStart w:id="209" w:name="_ENREF_78"/>
          <w:r w:rsidRPr="00DD467A">
            <w:t xml:space="preserve">Kawai, R., Markman, T., Poddar, R., Ko, R., Fantana, Antoniu L., Dhawale, Ashesh K., Kampff, Adam R., &amp; Ölveczky, Bence P. (2015). Motor Cortex Is Required for Learning but Not for Executing a Motor Skill. </w:t>
          </w:r>
          <w:r w:rsidRPr="00DD467A">
            <w:rPr>
              <w:i/>
            </w:rPr>
            <w:t>Neuron</w:t>
          </w:r>
          <w:r w:rsidRPr="00DD467A">
            <w:t>,</w:t>
          </w:r>
          <w:r w:rsidRPr="00DD467A">
            <w:rPr>
              <w:i/>
            </w:rPr>
            <w:t xml:space="preserve"> 86</w:t>
          </w:r>
          <w:r w:rsidRPr="00DD467A">
            <w:t xml:space="preserve">(3), 800–812. </w:t>
          </w:r>
          <w:hyperlink r:id="rId140" w:history="1">
            <w:r w:rsidRPr="00DD467A">
              <w:rPr>
                <w:rStyle w:val="aff9"/>
              </w:rPr>
              <w:t>https://doi.org/10.1016/j.neuron.2015.03.024</w:t>
            </w:r>
          </w:hyperlink>
          <w:r w:rsidRPr="00DD467A">
            <w:t xml:space="preserve"> </w:t>
          </w:r>
          <w:bookmarkEnd w:id="209"/>
        </w:p>
        <w:p w14:paraId="5126075E" w14:textId="47F99DB7" w:rsidR="00DD467A" w:rsidRPr="00DD467A" w:rsidRDefault="00DD467A" w:rsidP="00DD467A">
          <w:pPr>
            <w:pStyle w:val="EndNoteBibliography"/>
            <w:ind w:left="400" w:hanging="400"/>
          </w:pPr>
          <w:bookmarkStart w:id="210" w:name="_ENREF_79"/>
          <w:r w:rsidRPr="00DD467A">
            <w:t xml:space="preserve">Keller, G. B., &amp; Mrsic-Flogel, T. D. (2018). Predictive Processing: A Canonical Cortical Computation. </w:t>
          </w:r>
          <w:r w:rsidRPr="00DD467A">
            <w:rPr>
              <w:i/>
            </w:rPr>
            <w:t>Neuron</w:t>
          </w:r>
          <w:r w:rsidRPr="00DD467A">
            <w:t>,</w:t>
          </w:r>
          <w:r w:rsidRPr="00DD467A">
            <w:rPr>
              <w:i/>
            </w:rPr>
            <w:t xml:space="preserve"> 100</w:t>
          </w:r>
          <w:r w:rsidRPr="00DD467A">
            <w:t xml:space="preserve">(2), 424–435. </w:t>
          </w:r>
          <w:hyperlink r:id="rId141" w:history="1">
            <w:r w:rsidRPr="00DD467A">
              <w:rPr>
                <w:rStyle w:val="aff9"/>
              </w:rPr>
              <w:t>https://doi.org/10.1016/j.neuron.2018.10.003</w:t>
            </w:r>
          </w:hyperlink>
          <w:r w:rsidRPr="00DD467A">
            <w:t xml:space="preserve"> </w:t>
          </w:r>
          <w:bookmarkEnd w:id="210"/>
        </w:p>
        <w:p w14:paraId="4939663B" w14:textId="20E31E64" w:rsidR="00DD467A" w:rsidRPr="00DD467A" w:rsidRDefault="00DD467A" w:rsidP="00DD467A">
          <w:pPr>
            <w:pStyle w:val="EndNoteBibliography"/>
            <w:ind w:left="400" w:hanging="400"/>
          </w:pPr>
          <w:bookmarkStart w:id="211" w:name="_ENREF_80"/>
          <w:r w:rsidRPr="00DD467A">
            <w:t xml:space="preserve">Kirkpatrick, J., Pascanu, R., Rabinowitz, N., Veness, J., Desjardins, G., Rusu, A. A., Milan, K., Quan, J., Ramalho, T., Grabska-Barwinska, A., Hassabis, D., Clopath, C., Kumaran, D., &amp; Hadsell, R. (2017). Overcoming catastrophic forgetting in neural networks. </w:t>
          </w:r>
          <w:r w:rsidRPr="00DD467A">
            <w:rPr>
              <w:i/>
            </w:rPr>
            <w:t>Proceedings of the National Academy of Sciences</w:t>
          </w:r>
          <w:r w:rsidRPr="00DD467A">
            <w:t>,</w:t>
          </w:r>
          <w:r w:rsidRPr="00DD467A">
            <w:rPr>
              <w:i/>
            </w:rPr>
            <w:t xml:space="preserve"> 114</w:t>
          </w:r>
          <w:r w:rsidRPr="00DD467A">
            <w:t xml:space="preserve">(13), 3521–3526. </w:t>
          </w:r>
          <w:hyperlink r:id="rId142" w:history="1">
            <w:r w:rsidRPr="00DD467A">
              <w:rPr>
                <w:rStyle w:val="aff9"/>
              </w:rPr>
              <w:t>https://doi.org/10.1073/pnas.1611835114</w:t>
            </w:r>
          </w:hyperlink>
          <w:r w:rsidRPr="00DD467A">
            <w:t xml:space="preserve"> </w:t>
          </w:r>
          <w:bookmarkEnd w:id="211"/>
        </w:p>
        <w:p w14:paraId="404B9891" w14:textId="653A2801" w:rsidR="00DD467A" w:rsidRPr="00DD467A" w:rsidRDefault="00DD467A" w:rsidP="00DD467A">
          <w:pPr>
            <w:pStyle w:val="EndNoteBibliography"/>
            <w:ind w:left="400" w:hanging="400"/>
          </w:pPr>
          <w:bookmarkStart w:id="212" w:name="_ENREF_81"/>
          <w:r w:rsidRPr="00DD467A">
            <w:t xml:space="preserve">Komiyama, T., Sato, T. R., O’Connor, D. H., Zhang, Y.-X., Huber, D., Hooks, B. M., Gabitto, M., &amp; Svoboda, K. (2010). Learning-related fine-scale specificity imaged in motor cortex circuits of behaving mice. </w:t>
          </w:r>
          <w:r w:rsidRPr="00DD467A">
            <w:rPr>
              <w:i/>
            </w:rPr>
            <w:t>Nature</w:t>
          </w:r>
          <w:r w:rsidRPr="00DD467A">
            <w:t>,</w:t>
          </w:r>
          <w:r w:rsidRPr="00DD467A">
            <w:rPr>
              <w:i/>
            </w:rPr>
            <w:t xml:space="preserve"> 464</w:t>
          </w:r>
          <w:r w:rsidRPr="00DD467A">
            <w:t xml:space="preserve">(7292), 1182–1186. </w:t>
          </w:r>
          <w:hyperlink r:id="rId143" w:history="1">
            <w:r w:rsidRPr="00DD467A">
              <w:rPr>
                <w:rStyle w:val="aff9"/>
              </w:rPr>
              <w:t>https://doi.org/10.1038/nature08897</w:t>
            </w:r>
          </w:hyperlink>
          <w:r w:rsidRPr="00DD467A">
            <w:t xml:space="preserve"> </w:t>
          </w:r>
          <w:bookmarkEnd w:id="212"/>
        </w:p>
        <w:p w14:paraId="4050C856" w14:textId="7AEE8088" w:rsidR="00DD467A" w:rsidRPr="00DD467A" w:rsidRDefault="00DD467A" w:rsidP="00DD467A">
          <w:pPr>
            <w:pStyle w:val="EndNoteBibliography"/>
            <w:ind w:left="400" w:hanging="400"/>
          </w:pPr>
          <w:bookmarkStart w:id="213" w:name="_ENREF_82"/>
          <w:r w:rsidRPr="00DD467A">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D467A">
            <w:rPr>
              <w:i/>
            </w:rPr>
            <w:t>Nature Neuroscience</w:t>
          </w:r>
          <w:r w:rsidRPr="00DD467A">
            <w:t>,</w:t>
          </w:r>
          <w:r w:rsidRPr="00DD467A">
            <w:rPr>
              <w:i/>
            </w:rPr>
            <w:t xml:space="preserve"> 12</w:t>
          </w:r>
          <w:r w:rsidRPr="00DD467A">
            <w:t xml:space="preserve">(8), 1069–1073. </w:t>
          </w:r>
          <w:hyperlink r:id="rId144" w:history="1">
            <w:r w:rsidRPr="00DD467A">
              <w:rPr>
                <w:rStyle w:val="aff9"/>
              </w:rPr>
              <w:t>https://doi.org/10.1038/nn.2364</w:t>
            </w:r>
          </w:hyperlink>
          <w:r w:rsidRPr="00DD467A">
            <w:t xml:space="preserve"> </w:t>
          </w:r>
          <w:bookmarkEnd w:id="213"/>
        </w:p>
        <w:p w14:paraId="0E6C33B2" w14:textId="5F9B3981" w:rsidR="00DD467A" w:rsidRPr="00DD467A" w:rsidRDefault="00DD467A" w:rsidP="00DD467A">
          <w:pPr>
            <w:pStyle w:val="EndNoteBibliography"/>
            <w:ind w:left="400" w:hanging="400"/>
          </w:pPr>
          <w:bookmarkStart w:id="214" w:name="_ENREF_83"/>
          <w:r w:rsidRPr="00DD467A">
            <w:t xml:space="preserve">Krabbe, S., Paradiso, E., d’Aquin, S., Bitterman, Y., Courtin, J., Xu, C., Yonehara, K., Markovic, M., Müller, C., Eichlisberger, T., Gründemann, J., Ferraguti, F., &amp; Lüthi, A. (2019). Adaptive disinhibitory gating by VIP interneurons permits associative learning. </w:t>
          </w:r>
          <w:r w:rsidRPr="00DD467A">
            <w:rPr>
              <w:i/>
            </w:rPr>
            <w:t>Nature Neuroscience</w:t>
          </w:r>
          <w:r w:rsidRPr="00DD467A">
            <w:t>,</w:t>
          </w:r>
          <w:r w:rsidRPr="00DD467A">
            <w:rPr>
              <w:i/>
            </w:rPr>
            <w:t xml:space="preserve"> 22</w:t>
          </w:r>
          <w:r w:rsidRPr="00DD467A">
            <w:t xml:space="preserve">(11), 1834–1843. </w:t>
          </w:r>
          <w:hyperlink r:id="rId145" w:history="1">
            <w:r w:rsidRPr="00DD467A">
              <w:rPr>
                <w:rStyle w:val="aff9"/>
              </w:rPr>
              <w:t>https://doi.org/10.1038/s41593-019-0508-y</w:t>
            </w:r>
          </w:hyperlink>
          <w:r w:rsidRPr="00DD467A">
            <w:t xml:space="preserve"> </w:t>
          </w:r>
          <w:bookmarkEnd w:id="214"/>
        </w:p>
        <w:p w14:paraId="322EE7B3" w14:textId="796CE6EA" w:rsidR="00DD467A" w:rsidRPr="00DD467A" w:rsidRDefault="00DD467A" w:rsidP="00DD467A">
          <w:pPr>
            <w:pStyle w:val="EndNoteBibliography"/>
            <w:ind w:left="400" w:hanging="400"/>
          </w:pPr>
          <w:bookmarkStart w:id="215" w:name="_ENREF_84"/>
          <w:r w:rsidRPr="00DD467A">
            <w:t xml:space="preserve">Krakauer, J. W., Hadjiosif, A. M., Xu, J., Wong, A. L., &amp; Haith, A. M. (2019). Motor Learning. </w:t>
          </w:r>
          <w:r w:rsidRPr="00DD467A">
            <w:rPr>
              <w:i/>
            </w:rPr>
            <w:t>Comprehensive Physiology</w:t>
          </w:r>
          <w:r w:rsidRPr="00DD467A">
            <w:t>,</w:t>
          </w:r>
          <w:r w:rsidRPr="00DD467A">
            <w:rPr>
              <w:i/>
            </w:rPr>
            <w:t xml:space="preserve"> 9</w:t>
          </w:r>
          <w:r w:rsidRPr="00DD467A">
            <w:t xml:space="preserve">(2), 613–663. </w:t>
          </w:r>
          <w:hyperlink r:id="rId146" w:history="1">
            <w:r w:rsidRPr="00DD467A">
              <w:rPr>
                <w:rStyle w:val="aff9"/>
              </w:rPr>
              <w:t>https://doi.org/10.1002/j.2040-4603.2019.tb00069.x</w:t>
            </w:r>
          </w:hyperlink>
          <w:r w:rsidRPr="00DD467A">
            <w:t xml:space="preserve"> </w:t>
          </w:r>
          <w:bookmarkEnd w:id="215"/>
        </w:p>
        <w:p w14:paraId="4EB7B4DC" w14:textId="39D6BFDA" w:rsidR="00DD467A" w:rsidRPr="00DD467A" w:rsidRDefault="00DD467A" w:rsidP="00DD467A">
          <w:pPr>
            <w:pStyle w:val="EndNoteBibliography"/>
            <w:ind w:left="400" w:hanging="400"/>
          </w:pPr>
          <w:bookmarkStart w:id="216" w:name="_ENREF_85"/>
          <w:r w:rsidRPr="00DD467A">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D467A">
            <w:rPr>
              <w:i/>
            </w:rPr>
            <w:t>Nature Machine Intelligence</w:t>
          </w:r>
          <w:r w:rsidRPr="00DD467A">
            <w:t>,</w:t>
          </w:r>
          <w:r w:rsidRPr="00DD467A">
            <w:rPr>
              <w:i/>
            </w:rPr>
            <w:t xml:space="preserve"> 4</w:t>
          </w:r>
          <w:r w:rsidRPr="00DD467A">
            <w:t xml:space="preserve">(3), 196–210. </w:t>
          </w:r>
          <w:hyperlink r:id="rId147" w:history="1">
            <w:r w:rsidRPr="00DD467A">
              <w:rPr>
                <w:rStyle w:val="aff9"/>
              </w:rPr>
              <w:t>https://doi.org/10.1038/s42256-022-00452-0</w:t>
            </w:r>
          </w:hyperlink>
          <w:r w:rsidRPr="00DD467A">
            <w:t xml:space="preserve"> </w:t>
          </w:r>
          <w:bookmarkEnd w:id="216"/>
        </w:p>
        <w:p w14:paraId="37DC4475" w14:textId="4C4C49E6" w:rsidR="00DD467A" w:rsidRPr="00DD467A" w:rsidRDefault="00DD467A" w:rsidP="00DD467A">
          <w:pPr>
            <w:pStyle w:val="EndNoteBibliography"/>
            <w:ind w:left="400" w:hanging="400"/>
          </w:pPr>
          <w:bookmarkStart w:id="217" w:name="_ENREF_86"/>
          <w:r w:rsidRPr="00DD467A">
            <w:t xml:space="preserve">Larkum, M. (2013). A cellular mechanism for cortical associations: an organizing principle for the cerebral cortex. </w:t>
          </w:r>
          <w:r w:rsidRPr="00DD467A">
            <w:rPr>
              <w:i/>
            </w:rPr>
            <w:t>Trends in Neurosciences</w:t>
          </w:r>
          <w:r w:rsidRPr="00DD467A">
            <w:t>,</w:t>
          </w:r>
          <w:r w:rsidRPr="00DD467A">
            <w:rPr>
              <w:i/>
            </w:rPr>
            <w:t xml:space="preserve"> 36</w:t>
          </w:r>
          <w:r w:rsidRPr="00DD467A">
            <w:t xml:space="preserve">(3), 141–151. </w:t>
          </w:r>
          <w:hyperlink r:id="rId148" w:history="1">
            <w:r w:rsidRPr="00DD467A">
              <w:rPr>
                <w:rStyle w:val="aff9"/>
              </w:rPr>
              <w:t>https://doi.org/10.1016/j.tins.2012.11.006</w:t>
            </w:r>
          </w:hyperlink>
          <w:r w:rsidRPr="00DD467A">
            <w:t xml:space="preserve"> </w:t>
          </w:r>
          <w:bookmarkEnd w:id="217"/>
        </w:p>
        <w:p w14:paraId="774AC6B1" w14:textId="77777777" w:rsidR="00DD467A" w:rsidRPr="00DD467A" w:rsidRDefault="00DD467A" w:rsidP="00DD467A">
          <w:pPr>
            <w:pStyle w:val="EndNoteBibliography"/>
            <w:ind w:left="400" w:hanging="400"/>
          </w:pPr>
          <w:bookmarkStart w:id="218" w:name="_ENREF_87"/>
          <w:r w:rsidRPr="00DD467A">
            <w:t xml:space="preserve">Lashley, K. S. (1950). In search of the engram. </w:t>
          </w:r>
          <w:r w:rsidRPr="00DD467A">
            <w:rPr>
              <w:i/>
            </w:rPr>
            <w:t>Symposia of the Society for Experimental Biology</w:t>
          </w:r>
          <w:r w:rsidRPr="00DD467A">
            <w:t>,</w:t>
          </w:r>
          <w:r w:rsidRPr="00DD467A">
            <w:rPr>
              <w:i/>
            </w:rPr>
            <w:t xml:space="preserve"> 4</w:t>
          </w:r>
          <w:r w:rsidRPr="00DD467A">
            <w:t xml:space="preserve">, 454–482. </w:t>
          </w:r>
          <w:bookmarkEnd w:id="218"/>
        </w:p>
        <w:p w14:paraId="6F6E3D28" w14:textId="0D1B2E15" w:rsidR="00DD467A" w:rsidRPr="00DD467A" w:rsidRDefault="00DD467A" w:rsidP="00DD467A">
          <w:pPr>
            <w:pStyle w:val="EndNoteBibliography"/>
            <w:ind w:left="400" w:hanging="400"/>
          </w:pPr>
          <w:bookmarkStart w:id="219" w:name="_ENREF_88"/>
          <w:r w:rsidRPr="00DD467A">
            <w:t xml:space="preserve">Leeyup, C. (2015). A Brief Introduction to the Transduction of Neural Activity into Fos Signal. </w:t>
          </w:r>
          <w:r w:rsidRPr="00DD467A">
            <w:rPr>
              <w:i/>
            </w:rPr>
            <w:t>Development &amp; Reproduction</w:t>
          </w:r>
          <w:r w:rsidRPr="00DD467A">
            <w:t>,</w:t>
          </w:r>
          <w:r w:rsidRPr="00DD467A">
            <w:rPr>
              <w:i/>
            </w:rPr>
            <w:t xml:space="preserve"> 19</w:t>
          </w:r>
          <w:r w:rsidRPr="00DD467A">
            <w:t xml:space="preserve">(2), 61–67. </w:t>
          </w:r>
          <w:hyperlink r:id="rId149" w:history="1">
            <w:r w:rsidRPr="00DD467A">
              <w:rPr>
                <w:rStyle w:val="aff9"/>
              </w:rPr>
              <w:t>https://doi.org/10.12717/DR.2015.19.2.061</w:t>
            </w:r>
          </w:hyperlink>
          <w:r w:rsidRPr="00DD467A">
            <w:t xml:space="preserve"> </w:t>
          </w:r>
          <w:bookmarkEnd w:id="219"/>
        </w:p>
        <w:p w14:paraId="7DA1E168" w14:textId="47E23466" w:rsidR="00DD467A" w:rsidRPr="00DD467A" w:rsidRDefault="00DD467A" w:rsidP="00DD467A">
          <w:pPr>
            <w:pStyle w:val="EndNoteBibliography"/>
            <w:ind w:left="400" w:hanging="400"/>
          </w:pPr>
          <w:bookmarkStart w:id="220" w:name="_ENREF_89"/>
          <w:r w:rsidRPr="00DD467A">
            <w:t xml:space="preserve">Li, N., Chen, T.-W., Guo, Z. V., Gerfen, C. R., &amp; Svoboda, K. (2015). A motor cortex circuit for motor planning and movement. </w:t>
          </w:r>
          <w:r w:rsidRPr="00DD467A">
            <w:rPr>
              <w:i/>
            </w:rPr>
            <w:t>Nature</w:t>
          </w:r>
          <w:r w:rsidRPr="00DD467A">
            <w:t>,</w:t>
          </w:r>
          <w:r w:rsidRPr="00DD467A">
            <w:rPr>
              <w:i/>
            </w:rPr>
            <w:t xml:space="preserve"> 519</w:t>
          </w:r>
          <w:r w:rsidRPr="00DD467A">
            <w:t xml:space="preserve">(7541), 51–56. </w:t>
          </w:r>
          <w:hyperlink r:id="rId150" w:history="1">
            <w:r w:rsidRPr="00DD467A">
              <w:rPr>
                <w:rStyle w:val="aff9"/>
              </w:rPr>
              <w:t>https://doi.org/10.1038/nature14178</w:t>
            </w:r>
          </w:hyperlink>
          <w:r w:rsidRPr="00DD467A">
            <w:t xml:space="preserve"> </w:t>
          </w:r>
          <w:bookmarkEnd w:id="220"/>
        </w:p>
        <w:p w14:paraId="2D4D49D4" w14:textId="627E0973" w:rsidR="00DD467A" w:rsidRPr="00DD467A" w:rsidRDefault="00DD467A" w:rsidP="00DD467A">
          <w:pPr>
            <w:pStyle w:val="EndNoteBibliography"/>
            <w:ind w:left="400" w:hanging="400"/>
          </w:pPr>
          <w:bookmarkStart w:id="221" w:name="_ENREF_90"/>
          <w:r w:rsidRPr="00DD467A">
            <w:t xml:space="preserve">Liu, X., Ramirez, S., Pang, P. T., Puryear, C. B., Govindarajan, A., Deisseroth, K., &amp; Tonegawa, S. (2012). Optogenetic stimulation of a hippocampal engram activates fear memory recall. </w:t>
          </w:r>
          <w:r w:rsidRPr="00DD467A">
            <w:rPr>
              <w:i/>
            </w:rPr>
            <w:t>Nature</w:t>
          </w:r>
          <w:r w:rsidRPr="00DD467A">
            <w:t>,</w:t>
          </w:r>
          <w:r w:rsidRPr="00DD467A">
            <w:rPr>
              <w:i/>
            </w:rPr>
            <w:t xml:space="preserve"> 484</w:t>
          </w:r>
          <w:r w:rsidRPr="00DD467A">
            <w:t xml:space="preserve">(7394), 381–385. </w:t>
          </w:r>
          <w:hyperlink r:id="rId151" w:history="1">
            <w:r w:rsidRPr="00DD467A">
              <w:rPr>
                <w:rStyle w:val="aff9"/>
              </w:rPr>
              <w:t>https://doi.org/10.1038/nature11028</w:t>
            </w:r>
          </w:hyperlink>
          <w:r w:rsidRPr="00DD467A">
            <w:t xml:space="preserve"> </w:t>
          </w:r>
          <w:bookmarkEnd w:id="221"/>
        </w:p>
        <w:p w14:paraId="116C449A" w14:textId="30AE24E5" w:rsidR="00DD467A" w:rsidRPr="00DD467A" w:rsidRDefault="00DD467A" w:rsidP="00DD467A">
          <w:pPr>
            <w:pStyle w:val="EndNoteBibliography"/>
            <w:ind w:left="400" w:hanging="400"/>
          </w:pPr>
          <w:bookmarkStart w:id="222" w:name="_ENREF_91"/>
          <w:r w:rsidRPr="00DD467A">
            <w:t xml:space="preserve">Liu, X., Ramirez, S., Redondo, R. L., &amp; Tonegawa, S. (2014). Identification and Manipulation of Memory Engram Cells. </w:t>
          </w:r>
          <w:r w:rsidRPr="00DD467A">
            <w:rPr>
              <w:i/>
            </w:rPr>
            <w:t>Cold Spring Harb Symp Quant Biol</w:t>
          </w:r>
          <w:r w:rsidRPr="00DD467A">
            <w:t>,</w:t>
          </w:r>
          <w:r w:rsidRPr="00DD467A">
            <w:rPr>
              <w:i/>
            </w:rPr>
            <w:t xml:space="preserve"> 79</w:t>
          </w:r>
          <w:r w:rsidRPr="00DD467A">
            <w:t xml:space="preserve">, 59–65. </w:t>
          </w:r>
          <w:hyperlink r:id="rId152" w:history="1">
            <w:r w:rsidRPr="00DD467A">
              <w:rPr>
                <w:rStyle w:val="aff9"/>
              </w:rPr>
              <w:t>https://doi.org/10.1101/sqb.2014.79.024901</w:t>
            </w:r>
          </w:hyperlink>
          <w:r w:rsidRPr="00DD467A">
            <w:t xml:space="preserve"> </w:t>
          </w:r>
          <w:bookmarkEnd w:id="222"/>
        </w:p>
        <w:p w14:paraId="60B50C8A" w14:textId="66FF7CB8" w:rsidR="00DD467A" w:rsidRPr="00DD467A" w:rsidRDefault="00DD467A" w:rsidP="00DD467A">
          <w:pPr>
            <w:pStyle w:val="EndNoteBibliography"/>
            <w:ind w:left="400" w:hanging="400"/>
          </w:pPr>
          <w:bookmarkStart w:id="223" w:name="_ENREF_92"/>
          <w:r w:rsidRPr="00DD467A">
            <w:t xml:space="preserve">Luz, Y., &amp; Shamir, M. (2012). Balancing Feed-Forward Excitation and Inhibition via Hebbian Inhibitory Synaptic Plasticity. </w:t>
          </w:r>
          <w:r w:rsidRPr="00DD467A">
            <w:rPr>
              <w:i/>
            </w:rPr>
            <w:t>PLOS Computational Biology</w:t>
          </w:r>
          <w:r w:rsidRPr="00DD467A">
            <w:t>,</w:t>
          </w:r>
          <w:r w:rsidRPr="00DD467A">
            <w:rPr>
              <w:i/>
            </w:rPr>
            <w:t xml:space="preserve"> 8</w:t>
          </w:r>
          <w:r w:rsidRPr="00DD467A">
            <w:t xml:space="preserve">(1), e1002334. </w:t>
          </w:r>
          <w:hyperlink r:id="rId153" w:history="1">
            <w:r w:rsidRPr="00DD467A">
              <w:rPr>
                <w:rStyle w:val="aff9"/>
              </w:rPr>
              <w:t>https://doi.org/10.1371/journal.pcbi.1002334</w:t>
            </w:r>
          </w:hyperlink>
          <w:r w:rsidRPr="00DD467A">
            <w:t xml:space="preserve"> </w:t>
          </w:r>
          <w:bookmarkEnd w:id="223"/>
        </w:p>
        <w:p w14:paraId="7E53D33E" w14:textId="4FF09DE4" w:rsidR="00DD467A" w:rsidRPr="00DD467A" w:rsidRDefault="00DD467A" w:rsidP="00DD467A">
          <w:pPr>
            <w:pStyle w:val="EndNoteBibliography"/>
            <w:ind w:left="400" w:hanging="400"/>
          </w:pPr>
          <w:bookmarkStart w:id="224" w:name="_ENREF_93"/>
          <w:r w:rsidRPr="00DD467A">
            <w:t xml:space="preserve">MacDowell, C. J., &amp; Buschman, T. J. (2020). Low-Dimensional Spatiotemporal Dynamics Underlie Cortex-wide Neural Activity. </w:t>
          </w:r>
          <w:r w:rsidRPr="00DD467A">
            <w:rPr>
              <w:i/>
            </w:rPr>
            <w:t>Current Biology</w:t>
          </w:r>
          <w:r w:rsidRPr="00DD467A">
            <w:t>,</w:t>
          </w:r>
          <w:r w:rsidRPr="00DD467A">
            <w:rPr>
              <w:i/>
            </w:rPr>
            <w:t xml:space="preserve"> 30</w:t>
          </w:r>
          <w:r w:rsidRPr="00DD467A">
            <w:t xml:space="preserve">(14), 2665–2680.e2668. </w:t>
          </w:r>
          <w:hyperlink r:id="rId154" w:history="1">
            <w:r w:rsidRPr="00DD467A">
              <w:rPr>
                <w:rStyle w:val="aff9"/>
              </w:rPr>
              <w:t>https://doi.org/10.1016/j.cub.2020.04.090</w:t>
            </w:r>
          </w:hyperlink>
          <w:r w:rsidRPr="00DD467A">
            <w:t xml:space="preserve"> </w:t>
          </w:r>
          <w:bookmarkEnd w:id="224"/>
        </w:p>
        <w:p w14:paraId="619D3D13" w14:textId="166077DE" w:rsidR="00DD467A" w:rsidRPr="00DD467A" w:rsidRDefault="00DD467A" w:rsidP="00DD467A">
          <w:pPr>
            <w:pStyle w:val="EndNoteBibliography"/>
            <w:ind w:left="400" w:hanging="400"/>
          </w:pPr>
          <w:bookmarkStart w:id="225" w:name="_ENREF_94"/>
          <w:r w:rsidRPr="00DD467A">
            <w:t xml:space="preserve">Machens, C. K. (2010). Demixing Population Activity in Higher Cortical Areas [Original Research]. </w:t>
          </w:r>
          <w:r w:rsidRPr="00DD467A">
            <w:rPr>
              <w:i/>
            </w:rPr>
            <w:t>Frontiers in Computational Neuroscience</w:t>
          </w:r>
          <w:r w:rsidRPr="00DD467A">
            <w:t>,</w:t>
          </w:r>
          <w:r w:rsidRPr="00DD467A">
            <w:rPr>
              <w:i/>
            </w:rPr>
            <w:t xml:space="preserve"> Volume 4 - 2010</w:t>
          </w:r>
          <w:r w:rsidRPr="00DD467A">
            <w:t xml:space="preserve">. </w:t>
          </w:r>
          <w:hyperlink r:id="rId155" w:history="1">
            <w:r w:rsidRPr="00DD467A">
              <w:rPr>
                <w:rStyle w:val="aff9"/>
              </w:rPr>
              <w:t>https://doi.org/10.3389/fncom.2010.00126</w:t>
            </w:r>
          </w:hyperlink>
          <w:r w:rsidRPr="00DD467A">
            <w:t xml:space="preserve"> </w:t>
          </w:r>
          <w:bookmarkEnd w:id="225"/>
        </w:p>
        <w:p w14:paraId="447B3DF2" w14:textId="46D6E1BF" w:rsidR="00DD467A" w:rsidRPr="00DD467A" w:rsidRDefault="00DD467A" w:rsidP="00DD467A">
          <w:pPr>
            <w:pStyle w:val="EndNoteBibliography"/>
            <w:ind w:left="400" w:hanging="400"/>
          </w:pPr>
          <w:bookmarkStart w:id="226" w:name="_ENREF_95"/>
          <w:r w:rsidRPr="00DD467A">
            <w:t xml:space="preserve">Mackintosh, N. J. (1975). A theory of attention: Variations in the associability of stimuli with reinforcement. </w:t>
          </w:r>
          <w:r w:rsidRPr="00DD467A">
            <w:rPr>
              <w:i/>
            </w:rPr>
            <w:t>Psychological Review</w:t>
          </w:r>
          <w:r w:rsidRPr="00DD467A">
            <w:t>,</w:t>
          </w:r>
          <w:r w:rsidRPr="00DD467A">
            <w:rPr>
              <w:i/>
            </w:rPr>
            <w:t xml:space="preserve"> 82</w:t>
          </w:r>
          <w:r w:rsidRPr="00DD467A">
            <w:t xml:space="preserve">(4), 276–298. </w:t>
          </w:r>
          <w:hyperlink r:id="rId156" w:history="1">
            <w:r w:rsidRPr="00DD467A">
              <w:rPr>
                <w:rStyle w:val="aff9"/>
              </w:rPr>
              <w:t>https://doi.org/10.1037/h0076778</w:t>
            </w:r>
          </w:hyperlink>
          <w:r w:rsidRPr="00DD467A">
            <w:t xml:space="preserve"> </w:t>
          </w:r>
          <w:bookmarkEnd w:id="226"/>
        </w:p>
        <w:p w14:paraId="0DA0611F" w14:textId="3D6DD429" w:rsidR="00DD467A" w:rsidRPr="00DD467A" w:rsidRDefault="00DD467A" w:rsidP="00DD467A">
          <w:pPr>
            <w:pStyle w:val="EndNoteBibliography"/>
            <w:ind w:left="400" w:hanging="400"/>
          </w:pPr>
          <w:bookmarkStart w:id="227" w:name="_ENREF_96"/>
          <w:r w:rsidRPr="00DD467A">
            <w:t xml:space="preserve">Malenka, R. C., &amp; Bear, M. F. (2004). LTP and LTD: An Embarrassment of Riches. </w:t>
          </w:r>
          <w:r w:rsidRPr="00DD467A">
            <w:rPr>
              <w:i/>
            </w:rPr>
            <w:t>Neuron</w:t>
          </w:r>
          <w:r w:rsidRPr="00DD467A">
            <w:t>,</w:t>
          </w:r>
          <w:r w:rsidRPr="00DD467A">
            <w:rPr>
              <w:i/>
            </w:rPr>
            <w:t xml:space="preserve"> 44</w:t>
          </w:r>
          <w:r w:rsidRPr="00DD467A">
            <w:t xml:space="preserve">(1), 5–21. </w:t>
          </w:r>
          <w:hyperlink r:id="rId157" w:history="1">
            <w:r w:rsidRPr="00DD467A">
              <w:rPr>
                <w:rStyle w:val="aff9"/>
              </w:rPr>
              <w:t>https://doi.org/10.1016/j.neuron.2004.09.012</w:t>
            </w:r>
          </w:hyperlink>
          <w:r w:rsidRPr="00DD467A">
            <w:t xml:space="preserve"> </w:t>
          </w:r>
          <w:bookmarkEnd w:id="227"/>
        </w:p>
        <w:p w14:paraId="316997B4" w14:textId="74AB6669" w:rsidR="00DD467A" w:rsidRPr="00DD467A" w:rsidRDefault="00DD467A" w:rsidP="00DD467A">
          <w:pPr>
            <w:pStyle w:val="EndNoteBibliography"/>
            <w:ind w:left="400" w:hanging="400"/>
          </w:pPr>
          <w:bookmarkStart w:id="228" w:name="_ENREF_97"/>
          <w:r w:rsidRPr="00DD467A">
            <w:t xml:space="preserve">Masamizu, Y., Tanaka, Y. R., Tanaka, Y. H., Hira, R., Ohkubo, F., Kitamura, K., Isomura, Y., Okada, T., &amp; Matsuzaki, M. (2014). Two distinct layer-specific dynamics of cortical ensembles during learning of a motor task. </w:t>
          </w:r>
          <w:r w:rsidRPr="00DD467A">
            <w:rPr>
              <w:i/>
            </w:rPr>
            <w:t>Nature Neuroscience</w:t>
          </w:r>
          <w:r w:rsidRPr="00DD467A">
            <w:t>,</w:t>
          </w:r>
          <w:r w:rsidRPr="00DD467A">
            <w:rPr>
              <w:i/>
            </w:rPr>
            <w:t xml:space="preserve"> 17</w:t>
          </w:r>
          <w:r w:rsidRPr="00DD467A">
            <w:t>(7), 987</w:t>
          </w:r>
          <w:r w:rsidRPr="00DD467A">
            <w:rPr>
              <w:rFonts w:hint="eastAsia"/>
            </w:rPr>
            <w:t>–</w:t>
          </w:r>
          <w:r w:rsidRPr="00DD467A">
            <w:t xml:space="preserve">994. </w:t>
          </w:r>
          <w:hyperlink r:id="rId158" w:history="1">
            <w:r w:rsidRPr="00DD467A">
              <w:rPr>
                <w:rStyle w:val="aff9"/>
              </w:rPr>
              <w:t>https://doi.org/10.1038/nn.3739</w:t>
            </w:r>
          </w:hyperlink>
          <w:r w:rsidRPr="00DD467A">
            <w:t xml:space="preserve"> </w:t>
          </w:r>
          <w:bookmarkEnd w:id="228"/>
        </w:p>
        <w:p w14:paraId="03EC25E0" w14:textId="6563B5A7" w:rsidR="00DD467A" w:rsidRPr="00DD467A" w:rsidRDefault="00DD467A" w:rsidP="00DD467A">
          <w:pPr>
            <w:pStyle w:val="EndNoteBibliography"/>
            <w:ind w:left="400" w:hanging="400"/>
          </w:pPr>
          <w:bookmarkStart w:id="229" w:name="_ENREF_98"/>
          <w:r w:rsidRPr="00DD467A">
            <w:t xml:space="preserve">Masse, N. Y., Grant, G. D., &amp; Freedman, D. J. (2018). Alleviating catastrophic forgetting using context-dependent gating and synaptic stabilization. </w:t>
          </w:r>
          <w:r w:rsidRPr="00DD467A">
            <w:rPr>
              <w:i/>
            </w:rPr>
            <w:t>Proceedings of the National Academy of Sciences</w:t>
          </w:r>
          <w:r w:rsidRPr="00DD467A">
            <w:t>,</w:t>
          </w:r>
          <w:r w:rsidRPr="00DD467A">
            <w:rPr>
              <w:i/>
            </w:rPr>
            <w:t xml:space="preserve"> 115</w:t>
          </w:r>
          <w:r w:rsidRPr="00DD467A">
            <w:t xml:space="preserve">(44), E10467–E10475. </w:t>
          </w:r>
          <w:hyperlink r:id="rId159" w:history="1">
            <w:r w:rsidRPr="00DD467A">
              <w:rPr>
                <w:rStyle w:val="aff9"/>
              </w:rPr>
              <w:t>https://doi.org/10.1073/pnas.1803839115</w:t>
            </w:r>
          </w:hyperlink>
          <w:r w:rsidRPr="00DD467A">
            <w:t xml:space="preserve"> </w:t>
          </w:r>
          <w:bookmarkEnd w:id="229"/>
        </w:p>
        <w:p w14:paraId="37A65E59" w14:textId="63E4A131" w:rsidR="00DD467A" w:rsidRPr="00DD467A" w:rsidRDefault="00DD467A" w:rsidP="00DD467A">
          <w:pPr>
            <w:pStyle w:val="EndNoteBibliography"/>
            <w:ind w:left="400" w:hanging="400"/>
          </w:pPr>
          <w:bookmarkStart w:id="230" w:name="_ENREF_99"/>
          <w:r w:rsidRPr="00DD467A">
            <w:t xml:space="preserve">McClelland, J. L., McNaughton, B. L., &amp; O'Reilly, R. C. (1995). Why there are complementary learning systems in the hippocampus and neocortex: Insights from the successes and failures of connectionist models of learning and memory. </w:t>
          </w:r>
          <w:r w:rsidRPr="00DD467A">
            <w:rPr>
              <w:i/>
            </w:rPr>
            <w:t>Psychological Review</w:t>
          </w:r>
          <w:r w:rsidRPr="00DD467A">
            <w:t>,</w:t>
          </w:r>
          <w:r w:rsidRPr="00DD467A">
            <w:rPr>
              <w:i/>
            </w:rPr>
            <w:t xml:space="preserve"> 102</w:t>
          </w:r>
          <w:r w:rsidRPr="00DD467A">
            <w:t xml:space="preserve">(3), 419–457. </w:t>
          </w:r>
          <w:hyperlink r:id="rId160" w:history="1">
            <w:r w:rsidRPr="00DD467A">
              <w:rPr>
                <w:rStyle w:val="aff9"/>
              </w:rPr>
              <w:t>https://doi.org/10.1037/0033-295X.102.3.419</w:t>
            </w:r>
          </w:hyperlink>
          <w:r w:rsidRPr="00DD467A">
            <w:t xml:space="preserve"> </w:t>
          </w:r>
          <w:bookmarkEnd w:id="230"/>
        </w:p>
        <w:p w14:paraId="0920D0ED" w14:textId="59FAE181" w:rsidR="00DD467A" w:rsidRPr="00DD467A" w:rsidRDefault="00DD467A" w:rsidP="00DD467A">
          <w:pPr>
            <w:pStyle w:val="EndNoteBibliography"/>
            <w:ind w:left="400" w:hanging="400"/>
          </w:pPr>
          <w:bookmarkStart w:id="231" w:name="_ENREF_100"/>
          <w:r w:rsidRPr="00DD467A">
            <w:t xml:space="preserve">McCloskey, M., &amp; Cohen, N. J. (1989). Catastrophic Interference in Connectionist Networks: The Sequential Learning Problem. In G. H. Bower (Ed.), </w:t>
          </w:r>
          <w:r w:rsidRPr="00DD467A">
            <w:rPr>
              <w:i/>
            </w:rPr>
            <w:t>Psychology of Learning and Motivation</w:t>
          </w:r>
          <w:r w:rsidRPr="00DD467A">
            <w:t xml:space="preserve"> (Vol. 24, pp. 109–165). Academic Press. </w:t>
          </w:r>
          <w:hyperlink r:id="rId161" w:history="1">
            <w:r w:rsidRPr="00DD467A">
              <w:rPr>
                <w:rStyle w:val="aff9"/>
              </w:rPr>
              <w:t>https://doi.org/10.1016/S0079-7421(08)60536-8</w:t>
            </w:r>
          </w:hyperlink>
          <w:r w:rsidRPr="00DD467A">
            <w:t xml:space="preserve"> </w:t>
          </w:r>
          <w:bookmarkEnd w:id="231"/>
        </w:p>
        <w:p w14:paraId="670B3A9C" w14:textId="3993CCFC" w:rsidR="00DD467A" w:rsidRPr="00DD467A" w:rsidRDefault="00DD467A" w:rsidP="00DD467A">
          <w:pPr>
            <w:pStyle w:val="EndNoteBibliography"/>
            <w:ind w:left="400" w:hanging="400"/>
          </w:pPr>
          <w:bookmarkStart w:id="232" w:name="_ENREF_101"/>
          <w:r w:rsidRPr="00DD467A">
            <w:t xml:space="preserve">Menegas, W., Bergan, J. F., Ogawa, S. K., Isogai, Y., Umadevi Venkataraju, K., Osten, P., Uchida, N., &amp; Watabe-Uchida, M. (2015). Dopamine neurons projecting to the posterior striatum form an anatomically distinct subclass. </w:t>
          </w:r>
          <w:r w:rsidRPr="00DD467A">
            <w:rPr>
              <w:i/>
            </w:rPr>
            <w:t>eLife</w:t>
          </w:r>
          <w:r w:rsidRPr="00DD467A">
            <w:t>,</w:t>
          </w:r>
          <w:r w:rsidRPr="00DD467A">
            <w:rPr>
              <w:i/>
            </w:rPr>
            <w:t xml:space="preserve"> 4</w:t>
          </w:r>
          <w:r w:rsidRPr="00DD467A">
            <w:t xml:space="preserve">, e10032. </w:t>
          </w:r>
          <w:hyperlink r:id="rId162" w:history="1">
            <w:r w:rsidRPr="00DD467A">
              <w:rPr>
                <w:rStyle w:val="aff9"/>
              </w:rPr>
              <w:t>https://doi.org/10.7554/eLife.10032</w:t>
            </w:r>
          </w:hyperlink>
          <w:r w:rsidRPr="00DD467A">
            <w:t xml:space="preserve"> </w:t>
          </w:r>
          <w:bookmarkEnd w:id="232"/>
        </w:p>
        <w:p w14:paraId="0FD4B742" w14:textId="42872442" w:rsidR="00DD467A" w:rsidRPr="00DD467A" w:rsidRDefault="00DD467A" w:rsidP="00DD467A">
          <w:pPr>
            <w:pStyle w:val="EndNoteBibliography"/>
            <w:ind w:left="400" w:hanging="400"/>
          </w:pPr>
          <w:bookmarkStart w:id="233" w:name="_ENREF_102"/>
          <w:r w:rsidRPr="00DD467A">
            <w:t xml:space="preserve">Milstein, A. D., Li, Y., Bittner, K. C., Grienberger, C., Soltesz, I., Magee, J. C., &amp; Romani, S. (2021). Bidirectional synaptic plasticity rapidly modifies hippocampal representations. </w:t>
          </w:r>
          <w:r w:rsidRPr="00DD467A">
            <w:rPr>
              <w:i/>
            </w:rPr>
            <w:t>eLife</w:t>
          </w:r>
          <w:r w:rsidRPr="00DD467A">
            <w:t>,</w:t>
          </w:r>
          <w:r w:rsidRPr="00DD467A">
            <w:rPr>
              <w:i/>
            </w:rPr>
            <w:t xml:space="preserve"> 10</w:t>
          </w:r>
          <w:r w:rsidRPr="00DD467A">
            <w:t xml:space="preserve">, e73046. </w:t>
          </w:r>
          <w:hyperlink r:id="rId163" w:history="1">
            <w:r w:rsidRPr="00DD467A">
              <w:rPr>
                <w:rStyle w:val="aff9"/>
              </w:rPr>
              <w:t>https://doi.org/10.7554/eLife.73046</w:t>
            </w:r>
          </w:hyperlink>
          <w:r w:rsidRPr="00DD467A">
            <w:t xml:space="preserve"> </w:t>
          </w:r>
          <w:bookmarkEnd w:id="233"/>
        </w:p>
        <w:p w14:paraId="5733E37B" w14:textId="1D959C85" w:rsidR="00DD467A" w:rsidRPr="00DD467A" w:rsidRDefault="00DD467A" w:rsidP="00DD467A">
          <w:pPr>
            <w:pStyle w:val="EndNoteBibliography"/>
            <w:ind w:left="400" w:hanging="400"/>
          </w:pPr>
          <w:bookmarkStart w:id="234" w:name="_ENREF_103"/>
          <w:r w:rsidRPr="00DD467A">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D467A">
            <w:rPr>
              <w:i/>
            </w:rPr>
            <w:t>Neuron</w:t>
          </w:r>
          <w:r w:rsidRPr="00DD467A">
            <w:t>,</w:t>
          </w:r>
          <w:r w:rsidRPr="00DD467A">
            <w:rPr>
              <w:i/>
            </w:rPr>
            <w:t xml:space="preserve"> 112</w:t>
          </w:r>
          <w:r w:rsidRPr="00DD467A">
            <w:t xml:space="preserve">(9), 1487–1497.e1486. </w:t>
          </w:r>
          <w:hyperlink r:id="rId164" w:history="1">
            <w:r w:rsidRPr="00DD467A">
              <w:rPr>
                <w:rStyle w:val="aff9"/>
              </w:rPr>
              <w:t>https://doi.org/10.1016/j.neuron.2024.02.007</w:t>
            </w:r>
          </w:hyperlink>
          <w:r w:rsidRPr="00DD467A">
            <w:t xml:space="preserve"> </w:t>
          </w:r>
          <w:bookmarkEnd w:id="234"/>
        </w:p>
        <w:p w14:paraId="6B3591C7" w14:textId="01FA6CCA" w:rsidR="00DD467A" w:rsidRPr="00DD467A" w:rsidRDefault="00DD467A" w:rsidP="00DD467A">
          <w:pPr>
            <w:pStyle w:val="EndNoteBibliography"/>
            <w:ind w:left="400" w:hanging="400"/>
          </w:pPr>
          <w:bookmarkStart w:id="235" w:name="_ENREF_104"/>
          <w:r w:rsidRPr="00DD467A">
            <w:t xml:space="preserve">Moyer, J. R., Deyo, R. A., &amp; Disterhoft, J. F. (1990). Hippocampectomy disrupts trace eye-blink conditioning in rabbits. </w:t>
          </w:r>
          <w:r w:rsidRPr="00DD467A">
            <w:rPr>
              <w:i/>
            </w:rPr>
            <w:t>Behavioral Neuroscience</w:t>
          </w:r>
          <w:r w:rsidRPr="00DD467A">
            <w:t>,</w:t>
          </w:r>
          <w:r w:rsidRPr="00DD467A">
            <w:rPr>
              <w:i/>
            </w:rPr>
            <w:t xml:space="preserve"> 104</w:t>
          </w:r>
          <w:r w:rsidRPr="00DD467A">
            <w:t xml:space="preserve">(2), 243–252. </w:t>
          </w:r>
          <w:hyperlink r:id="rId165" w:history="1">
            <w:r w:rsidRPr="00DD467A">
              <w:rPr>
                <w:rStyle w:val="aff9"/>
              </w:rPr>
              <w:t>https://doi.org/10.1037/0735-7044.104.2.243</w:t>
            </w:r>
          </w:hyperlink>
          <w:r w:rsidRPr="00DD467A">
            <w:t xml:space="preserve"> </w:t>
          </w:r>
          <w:bookmarkEnd w:id="235"/>
        </w:p>
        <w:p w14:paraId="0D1AFE6A" w14:textId="4898EB19" w:rsidR="00DD467A" w:rsidRPr="00DD467A" w:rsidRDefault="00DD467A" w:rsidP="00DD467A">
          <w:pPr>
            <w:pStyle w:val="EndNoteBibliography"/>
            <w:ind w:left="400" w:hanging="400"/>
          </w:pPr>
          <w:bookmarkStart w:id="236" w:name="_ENREF_105"/>
          <w:r w:rsidRPr="00DD467A">
            <w:t xml:space="preserve">Murakami, H., &amp; Yamada, N. (2025). Unveiling Learning Strategies in the Mirror-Drawing Task: A Single-Case Study of Movement Stability and Complexity Using Entropy. </w:t>
          </w:r>
          <w:r w:rsidRPr="00DD467A">
            <w:rPr>
              <w:i/>
            </w:rPr>
            <w:t>Entropy</w:t>
          </w:r>
          <w:r w:rsidRPr="00DD467A">
            <w:t>,</w:t>
          </w:r>
          <w:r w:rsidRPr="00DD467A">
            <w:rPr>
              <w:i/>
            </w:rPr>
            <w:t xml:space="preserve"> 27</w:t>
          </w:r>
          <w:r w:rsidRPr="00DD467A">
            <w:t xml:space="preserve">(5), 484. </w:t>
          </w:r>
          <w:hyperlink r:id="rId166" w:history="1">
            <w:r w:rsidRPr="00DD467A">
              <w:rPr>
                <w:rStyle w:val="aff9"/>
              </w:rPr>
              <w:t>https://doi.org/10.3390/e27050484</w:t>
            </w:r>
          </w:hyperlink>
          <w:r w:rsidRPr="00DD467A">
            <w:t xml:space="preserve"> </w:t>
          </w:r>
          <w:bookmarkEnd w:id="236"/>
        </w:p>
        <w:p w14:paraId="69EBF119" w14:textId="119C8DDD" w:rsidR="00DD467A" w:rsidRPr="00DD467A" w:rsidRDefault="00DD467A" w:rsidP="00DD467A">
          <w:pPr>
            <w:pStyle w:val="EndNoteBibliography"/>
            <w:ind w:left="400" w:hanging="400"/>
          </w:pPr>
          <w:bookmarkStart w:id="237" w:name="_ENREF_106"/>
          <w:r w:rsidRPr="00DD467A">
            <w:t xml:space="preserve">Murakami, M., Vicente, M. I., Costa, G. M., &amp; Mainen, Z. F. (2014). Neural antecedents of self-initiated actions in secondary motor cortex. </w:t>
          </w:r>
          <w:r w:rsidRPr="00DD467A">
            <w:rPr>
              <w:i/>
            </w:rPr>
            <w:t>Nature Neuroscience</w:t>
          </w:r>
          <w:r w:rsidRPr="00DD467A">
            <w:t>,</w:t>
          </w:r>
          <w:r w:rsidRPr="00DD467A">
            <w:rPr>
              <w:i/>
            </w:rPr>
            <w:t xml:space="preserve"> 17</w:t>
          </w:r>
          <w:r w:rsidRPr="00DD467A">
            <w:t xml:space="preserve">(11), 1574–1582. </w:t>
          </w:r>
          <w:hyperlink r:id="rId167" w:history="1">
            <w:r w:rsidRPr="00DD467A">
              <w:rPr>
                <w:rStyle w:val="aff9"/>
              </w:rPr>
              <w:t>https://doi.org/10.1038/nn.3826</w:t>
            </w:r>
          </w:hyperlink>
          <w:r w:rsidRPr="00DD467A">
            <w:t xml:space="preserve"> </w:t>
          </w:r>
          <w:bookmarkEnd w:id="237"/>
        </w:p>
        <w:p w14:paraId="18F2C6F0" w14:textId="2A1B413D" w:rsidR="00DD467A" w:rsidRPr="00DD467A" w:rsidRDefault="00DD467A" w:rsidP="00DD467A">
          <w:pPr>
            <w:pStyle w:val="EndNoteBibliography"/>
            <w:ind w:left="400" w:hanging="400"/>
          </w:pPr>
          <w:bookmarkStart w:id="238" w:name="_ENREF_107"/>
          <w:r w:rsidRPr="00DD467A">
            <w:t xml:space="preserve">Niv, Y. (2009). Reinforcement learning in the brain. </w:t>
          </w:r>
          <w:r w:rsidRPr="00DD467A">
            <w:rPr>
              <w:i/>
            </w:rPr>
            <w:t>Journal of Mathematical Psychology</w:t>
          </w:r>
          <w:r w:rsidRPr="00DD467A">
            <w:t>,</w:t>
          </w:r>
          <w:r w:rsidRPr="00DD467A">
            <w:rPr>
              <w:i/>
            </w:rPr>
            <w:t xml:space="preserve"> 53</w:t>
          </w:r>
          <w:r w:rsidRPr="00DD467A">
            <w:t xml:space="preserve">(3), 139–154. </w:t>
          </w:r>
          <w:hyperlink r:id="rId168" w:history="1">
            <w:r w:rsidRPr="00DD467A">
              <w:rPr>
                <w:rStyle w:val="aff9"/>
              </w:rPr>
              <w:t>https://doi.org/10.1016/j.jmp.2008.12.005</w:t>
            </w:r>
          </w:hyperlink>
          <w:r w:rsidRPr="00DD467A">
            <w:t xml:space="preserve"> </w:t>
          </w:r>
          <w:bookmarkEnd w:id="238"/>
        </w:p>
        <w:p w14:paraId="4387D029" w14:textId="43A87094" w:rsidR="00DD467A" w:rsidRPr="00DD467A" w:rsidRDefault="00DD467A" w:rsidP="00DD467A">
          <w:pPr>
            <w:pStyle w:val="EndNoteBibliography"/>
            <w:ind w:left="400" w:hanging="400"/>
          </w:pPr>
          <w:bookmarkStart w:id="239" w:name="_ENREF_108"/>
          <w:r w:rsidRPr="00DD467A">
            <w:t xml:space="preserve">Niv, Y., Daw, N. D., Joel, D., &amp; Dayan, P. (2007). Tonic dopamine: opportunity costs and the control of response vigor. </w:t>
          </w:r>
          <w:r w:rsidRPr="00DD467A">
            <w:rPr>
              <w:i/>
            </w:rPr>
            <w:t>Psychopharmacology</w:t>
          </w:r>
          <w:r w:rsidRPr="00DD467A">
            <w:t>,</w:t>
          </w:r>
          <w:r w:rsidRPr="00DD467A">
            <w:rPr>
              <w:i/>
            </w:rPr>
            <w:t xml:space="preserve"> 191</w:t>
          </w:r>
          <w:r w:rsidRPr="00DD467A">
            <w:t xml:space="preserve">(3), 507–520. </w:t>
          </w:r>
          <w:hyperlink r:id="rId169" w:history="1">
            <w:r w:rsidRPr="00DD467A">
              <w:rPr>
                <w:rStyle w:val="aff9"/>
              </w:rPr>
              <w:t>https://doi.org/10.1007/s00213-006-0502-4</w:t>
            </w:r>
          </w:hyperlink>
          <w:r w:rsidRPr="00DD467A">
            <w:t xml:space="preserve"> </w:t>
          </w:r>
          <w:bookmarkEnd w:id="239"/>
        </w:p>
        <w:p w14:paraId="53C0B177" w14:textId="45646A87" w:rsidR="00DD467A" w:rsidRPr="00DD467A" w:rsidRDefault="00DD467A" w:rsidP="00DD467A">
          <w:pPr>
            <w:pStyle w:val="EndNoteBibliography"/>
            <w:ind w:left="400" w:hanging="400"/>
          </w:pPr>
          <w:bookmarkStart w:id="240" w:name="_ENREF_109"/>
          <w:r w:rsidRPr="00DD467A">
            <w:t xml:space="preserve">Packard, M. G., &amp; McGaugh, J. L. (1996). Inactivation of Hippocampus or Caudate Nucleus with Lidocaine Differentially Affects Expression of Place and Response Learning. </w:t>
          </w:r>
          <w:r w:rsidRPr="00DD467A">
            <w:rPr>
              <w:i/>
            </w:rPr>
            <w:t>Neurobiology of Learning and Memory</w:t>
          </w:r>
          <w:r w:rsidRPr="00DD467A">
            <w:t>,</w:t>
          </w:r>
          <w:r w:rsidRPr="00DD467A">
            <w:rPr>
              <w:i/>
            </w:rPr>
            <w:t xml:space="preserve"> 65</w:t>
          </w:r>
          <w:r w:rsidRPr="00DD467A">
            <w:t xml:space="preserve">(1), 65–72. </w:t>
          </w:r>
          <w:hyperlink r:id="rId170" w:history="1">
            <w:r w:rsidRPr="00DD467A">
              <w:rPr>
                <w:rStyle w:val="aff9"/>
              </w:rPr>
              <w:t>https://doi.org/10.1006/nlme.1996.0007</w:t>
            </w:r>
          </w:hyperlink>
          <w:r w:rsidRPr="00DD467A">
            <w:t xml:space="preserve"> </w:t>
          </w:r>
          <w:bookmarkEnd w:id="240"/>
        </w:p>
        <w:p w14:paraId="3676CEE5" w14:textId="0126B8B8" w:rsidR="00DD467A" w:rsidRPr="00DD467A" w:rsidRDefault="00DD467A" w:rsidP="00DD467A">
          <w:pPr>
            <w:pStyle w:val="EndNoteBibliography"/>
            <w:ind w:left="400" w:hanging="400"/>
          </w:pPr>
          <w:bookmarkStart w:id="241" w:name="_ENREF_110"/>
          <w:r w:rsidRPr="00DD467A">
            <w:t xml:space="preserve">Panzeri, S., Moroni, M., Safaai, H., &amp; Harvey, C. D. (2022). The structures and functions of correlations in neural population codes. </w:t>
          </w:r>
          <w:r w:rsidRPr="00DD467A">
            <w:rPr>
              <w:i/>
            </w:rPr>
            <w:t>Nature Reviews Neuroscience</w:t>
          </w:r>
          <w:r w:rsidRPr="00DD467A">
            <w:t>,</w:t>
          </w:r>
          <w:r w:rsidRPr="00DD467A">
            <w:rPr>
              <w:i/>
            </w:rPr>
            <w:t xml:space="preserve"> 23</w:t>
          </w:r>
          <w:r w:rsidRPr="00DD467A">
            <w:t xml:space="preserve">(9), 551–567. </w:t>
          </w:r>
          <w:hyperlink r:id="rId171" w:history="1">
            <w:r w:rsidRPr="00DD467A">
              <w:rPr>
                <w:rStyle w:val="aff9"/>
              </w:rPr>
              <w:t>https://doi.org/10.1038/s41583-022-00606-4</w:t>
            </w:r>
          </w:hyperlink>
          <w:r w:rsidRPr="00DD467A">
            <w:t xml:space="preserve"> </w:t>
          </w:r>
          <w:bookmarkEnd w:id="241"/>
        </w:p>
        <w:p w14:paraId="00D4147B" w14:textId="7DD53753" w:rsidR="00DD467A" w:rsidRPr="00DD467A" w:rsidRDefault="00DD467A" w:rsidP="00DD467A">
          <w:pPr>
            <w:pStyle w:val="EndNoteBibliography"/>
            <w:ind w:left="400" w:hanging="400"/>
          </w:pPr>
          <w:bookmarkStart w:id="242" w:name="_ENREF_111"/>
          <w:r w:rsidRPr="00DD467A">
            <w:t xml:space="preserve">Papale, A. E., &amp; Hooks, B. M. (2018). Circuit Changes in Motor Cortex During Motor Skill Learning. </w:t>
          </w:r>
          <w:r w:rsidRPr="00DD467A">
            <w:rPr>
              <w:i/>
            </w:rPr>
            <w:t>Neuroscience</w:t>
          </w:r>
          <w:r w:rsidRPr="00DD467A">
            <w:t>,</w:t>
          </w:r>
          <w:r w:rsidRPr="00DD467A">
            <w:rPr>
              <w:i/>
            </w:rPr>
            <w:t xml:space="preserve"> 368</w:t>
          </w:r>
          <w:r w:rsidRPr="00DD467A">
            <w:t xml:space="preserve">, 283–297. </w:t>
          </w:r>
          <w:hyperlink r:id="rId172" w:history="1">
            <w:r w:rsidRPr="00DD467A">
              <w:rPr>
                <w:rStyle w:val="aff9"/>
              </w:rPr>
              <w:t>https://doi.org/10.1016/j.neuroscience.2017.09.010</w:t>
            </w:r>
          </w:hyperlink>
          <w:r w:rsidRPr="00DD467A">
            <w:t xml:space="preserve"> </w:t>
          </w:r>
          <w:bookmarkEnd w:id="242"/>
        </w:p>
        <w:p w14:paraId="3C1D28E4" w14:textId="77777777" w:rsidR="00DD467A" w:rsidRPr="00DD467A" w:rsidRDefault="00DD467A" w:rsidP="00DD467A">
          <w:pPr>
            <w:pStyle w:val="EndNoteBibliography"/>
            <w:ind w:left="400" w:hanging="400"/>
          </w:pPr>
          <w:bookmarkStart w:id="243" w:name="_ENREF_112"/>
          <w:r w:rsidRPr="00DD467A">
            <w:t xml:space="preserve">Pavlov, I. P. (1927). </w:t>
          </w:r>
          <w:r w:rsidRPr="00DD467A">
            <w:rPr>
              <w:i/>
            </w:rPr>
            <w:t>Conditioned reflexes: An investigation of the physiological activity of the cerebral cortex</w:t>
          </w:r>
          <w:r w:rsidRPr="00DD467A">
            <w:t xml:space="preserve">. Oxford University Press. </w:t>
          </w:r>
          <w:bookmarkEnd w:id="243"/>
        </w:p>
        <w:p w14:paraId="0AAD8769" w14:textId="448596F0" w:rsidR="00DD467A" w:rsidRPr="00DD467A" w:rsidRDefault="00DD467A" w:rsidP="00DD467A">
          <w:pPr>
            <w:pStyle w:val="EndNoteBibliography"/>
            <w:ind w:left="400" w:hanging="400"/>
          </w:pPr>
          <w:bookmarkStart w:id="244" w:name="_ENREF_113"/>
          <w:r w:rsidRPr="00DD467A">
            <w:t xml:space="preserve">Pearce, J. M., &amp; Hall, G. (1980). A model for Pavlovian learning: Variations in the effectiveness of conditioned but not of unconditioned stimuli. </w:t>
          </w:r>
          <w:r w:rsidRPr="00DD467A">
            <w:rPr>
              <w:i/>
            </w:rPr>
            <w:t>Psychological Review</w:t>
          </w:r>
          <w:r w:rsidRPr="00DD467A">
            <w:t>,</w:t>
          </w:r>
          <w:r w:rsidRPr="00DD467A">
            <w:rPr>
              <w:i/>
            </w:rPr>
            <w:t xml:space="preserve"> 87</w:t>
          </w:r>
          <w:r w:rsidRPr="00DD467A">
            <w:t xml:space="preserve">(6), 532–552. </w:t>
          </w:r>
          <w:hyperlink r:id="rId173" w:history="1">
            <w:r w:rsidRPr="00DD467A">
              <w:rPr>
                <w:rStyle w:val="aff9"/>
              </w:rPr>
              <w:t>https://doi.org/10.1037/0033-295X.87.6.532</w:t>
            </w:r>
          </w:hyperlink>
          <w:r w:rsidRPr="00DD467A">
            <w:t xml:space="preserve"> </w:t>
          </w:r>
          <w:bookmarkEnd w:id="244"/>
        </w:p>
        <w:p w14:paraId="4301C000" w14:textId="63B6BE82" w:rsidR="00DD467A" w:rsidRPr="00DD467A" w:rsidRDefault="00DD467A" w:rsidP="00DD467A">
          <w:pPr>
            <w:pStyle w:val="EndNoteBibliography"/>
            <w:ind w:left="400" w:hanging="400"/>
          </w:pPr>
          <w:bookmarkStart w:id="245" w:name="_ENREF_114"/>
          <w:r w:rsidRPr="00DD467A">
            <w:t xml:space="preserve">Penfield, W., &amp; Perot, P. (1963). THE BRAIN’S RECORD OF AUDITORY AND VISUAL EXPERIENCE: A FINAL SUMMARY AND DISCUSSION. </w:t>
          </w:r>
          <w:r w:rsidRPr="00DD467A">
            <w:rPr>
              <w:i/>
            </w:rPr>
            <w:t>Brain</w:t>
          </w:r>
          <w:r w:rsidRPr="00DD467A">
            <w:t>,</w:t>
          </w:r>
          <w:r w:rsidRPr="00DD467A">
            <w:rPr>
              <w:i/>
            </w:rPr>
            <w:t xml:space="preserve"> 86</w:t>
          </w:r>
          <w:r w:rsidRPr="00DD467A">
            <w:t xml:space="preserve">(4), 595–696. </w:t>
          </w:r>
          <w:hyperlink r:id="rId174" w:history="1">
            <w:r w:rsidRPr="00DD467A">
              <w:rPr>
                <w:rStyle w:val="aff9"/>
              </w:rPr>
              <w:t>https://doi.org/10.1093/brain/86.4.595</w:t>
            </w:r>
          </w:hyperlink>
          <w:r w:rsidRPr="00DD467A">
            <w:t xml:space="preserve"> </w:t>
          </w:r>
          <w:bookmarkEnd w:id="245"/>
        </w:p>
        <w:p w14:paraId="7881DB08" w14:textId="1DE22A61" w:rsidR="00DD467A" w:rsidRPr="00DD467A" w:rsidRDefault="00DD467A" w:rsidP="00DD467A">
          <w:pPr>
            <w:pStyle w:val="EndNoteBibliography"/>
            <w:ind w:left="400" w:hanging="400"/>
          </w:pPr>
          <w:bookmarkStart w:id="246" w:name="_ENREF_115"/>
          <w:r w:rsidRPr="00DD467A">
            <w:t xml:space="preserve">Perin, R., Berger, T. K., &amp; Markram, H. (2011). A synaptic organizing principle for cortical neuronal groups. </w:t>
          </w:r>
          <w:r w:rsidRPr="00DD467A">
            <w:rPr>
              <w:i/>
            </w:rPr>
            <w:t>Proceedings of the National Academy of Sciences</w:t>
          </w:r>
          <w:r w:rsidRPr="00DD467A">
            <w:t>,</w:t>
          </w:r>
          <w:r w:rsidRPr="00DD467A">
            <w:rPr>
              <w:i/>
            </w:rPr>
            <w:t xml:space="preserve"> 108</w:t>
          </w:r>
          <w:r w:rsidRPr="00DD467A">
            <w:t xml:space="preserve">(13), 5419–5424. </w:t>
          </w:r>
          <w:hyperlink r:id="rId175" w:history="1">
            <w:r w:rsidRPr="00DD467A">
              <w:rPr>
                <w:rStyle w:val="aff9"/>
              </w:rPr>
              <w:t>https://doi.org/10.1073/pnas.1016051108</w:t>
            </w:r>
          </w:hyperlink>
          <w:r w:rsidRPr="00DD467A">
            <w:t xml:space="preserve"> </w:t>
          </w:r>
          <w:bookmarkEnd w:id="246"/>
        </w:p>
        <w:p w14:paraId="6C417FFC" w14:textId="77777777" w:rsidR="00DD467A" w:rsidRPr="00DD467A" w:rsidRDefault="00DD467A" w:rsidP="00DD467A">
          <w:pPr>
            <w:pStyle w:val="EndNoteBibliography"/>
            <w:ind w:left="400" w:hanging="400"/>
          </w:pPr>
          <w:bookmarkStart w:id="247" w:name="_ENREF_116"/>
          <w:r w:rsidRPr="00DD467A">
            <w:t>Perkins, D., &amp; Salomon, G. (1999). Transfer Of Learning.</w:t>
          </w:r>
          <w:r w:rsidRPr="00DD467A">
            <w:rPr>
              <w:i/>
            </w:rPr>
            <w:t xml:space="preserve"> 11</w:t>
          </w:r>
          <w:r w:rsidRPr="00DD467A">
            <w:t xml:space="preserve">. </w:t>
          </w:r>
          <w:bookmarkEnd w:id="247"/>
        </w:p>
        <w:p w14:paraId="5F4CA599" w14:textId="6C427CC4" w:rsidR="00DD467A" w:rsidRPr="00DD467A" w:rsidRDefault="00DD467A" w:rsidP="00DD467A">
          <w:pPr>
            <w:pStyle w:val="EndNoteBibliography"/>
            <w:ind w:left="400" w:hanging="400"/>
          </w:pPr>
          <w:bookmarkStart w:id="248" w:name="_ENREF_117"/>
          <w:r w:rsidRPr="00DD467A">
            <w:t xml:space="preserve">Perrin-Terrin, A.-S., Jeton, F., Pichon, A., Frugière, A., Richalet, J.-P., Bodineau, L., &amp; Voituron, N. (2016). </w:t>
          </w:r>
          <w:r w:rsidRPr="00DD467A">
            <w:rPr>
              <w:i/>
            </w:rPr>
            <w:t>The c-FOS Protein Immunohistological Detection: A Useful Tool As a Marker of Central Pathways Involved in Specific Physiological Responses In Vivo and Ex Vivo</w:t>
          </w:r>
          <w:r w:rsidRPr="00DD467A">
            <w:t xml:space="preserve"> (Vol. 110). 1940-087X. </w:t>
          </w:r>
          <w:hyperlink r:id="rId176" w:history="1">
            <w:r w:rsidRPr="00DD467A">
              <w:rPr>
                <w:rStyle w:val="aff9"/>
              </w:rPr>
              <w:t>https://doi.org/10.3791/53613</w:t>
            </w:r>
          </w:hyperlink>
          <w:r w:rsidRPr="00DD467A">
            <w:t xml:space="preserve"> </w:t>
          </w:r>
          <w:bookmarkEnd w:id="248"/>
        </w:p>
        <w:p w14:paraId="52AE5DD3" w14:textId="5CC89B24" w:rsidR="00DD467A" w:rsidRPr="00DD467A" w:rsidRDefault="00DD467A" w:rsidP="00DD467A">
          <w:pPr>
            <w:pStyle w:val="EndNoteBibliography"/>
            <w:ind w:left="400" w:hanging="400"/>
          </w:pPr>
          <w:bookmarkStart w:id="249" w:name="_ENREF_118"/>
          <w:r w:rsidRPr="00DD467A">
            <w:t xml:space="preserve">Peters, A. J., Lee, J., Hedrick, N. G., O'Neil, K., &amp; Komiyama, T. (2017). Reorganization of corticospinal output during motor learning. </w:t>
          </w:r>
          <w:r w:rsidRPr="00DD467A">
            <w:rPr>
              <w:i/>
            </w:rPr>
            <w:t>Nature Neuroscience</w:t>
          </w:r>
          <w:r w:rsidRPr="00DD467A">
            <w:t>,</w:t>
          </w:r>
          <w:r w:rsidRPr="00DD467A">
            <w:rPr>
              <w:i/>
            </w:rPr>
            <w:t xml:space="preserve"> 20</w:t>
          </w:r>
          <w:r w:rsidRPr="00DD467A">
            <w:t xml:space="preserve">(8), 1133–1141. </w:t>
          </w:r>
          <w:hyperlink r:id="rId177" w:history="1">
            <w:r w:rsidRPr="00DD467A">
              <w:rPr>
                <w:rStyle w:val="aff9"/>
              </w:rPr>
              <w:t>https://doi.org/10.1038/nn.4596</w:t>
            </w:r>
          </w:hyperlink>
          <w:r w:rsidRPr="00DD467A">
            <w:t xml:space="preserve"> </w:t>
          </w:r>
          <w:bookmarkEnd w:id="249"/>
        </w:p>
        <w:p w14:paraId="49B5128B" w14:textId="00C0DC35" w:rsidR="00DD467A" w:rsidRPr="00DD467A" w:rsidRDefault="00DD467A" w:rsidP="00DD467A">
          <w:pPr>
            <w:pStyle w:val="EndNoteBibliography"/>
            <w:ind w:left="400" w:hanging="400"/>
          </w:pPr>
          <w:bookmarkStart w:id="250" w:name="_ENREF_119"/>
          <w:r w:rsidRPr="00DD467A">
            <w:t xml:space="preserve">Pi, H.-J., Hangya, B., Kvitsiani, D., Sanders, J. I., Huang, Z. J., &amp; Kepecs, A. (2013). Cortical interneurons that specialize in disinhibitory control. </w:t>
          </w:r>
          <w:r w:rsidRPr="00DD467A">
            <w:rPr>
              <w:i/>
            </w:rPr>
            <w:t>Nature</w:t>
          </w:r>
          <w:r w:rsidRPr="00DD467A">
            <w:t>,</w:t>
          </w:r>
          <w:r w:rsidRPr="00DD467A">
            <w:rPr>
              <w:i/>
            </w:rPr>
            <w:t xml:space="preserve"> 503</w:t>
          </w:r>
          <w:r w:rsidRPr="00DD467A">
            <w:t xml:space="preserve">(7477), 521–524. </w:t>
          </w:r>
          <w:hyperlink r:id="rId178" w:history="1">
            <w:r w:rsidRPr="00DD467A">
              <w:rPr>
                <w:rStyle w:val="aff9"/>
              </w:rPr>
              <w:t>https://doi.org/10.1038/nature12676</w:t>
            </w:r>
          </w:hyperlink>
          <w:r w:rsidRPr="00DD467A">
            <w:t xml:space="preserve"> </w:t>
          </w:r>
          <w:bookmarkEnd w:id="250"/>
        </w:p>
        <w:p w14:paraId="5BF4C407" w14:textId="06A631E8" w:rsidR="00DD467A" w:rsidRPr="00DD467A" w:rsidRDefault="00DD467A" w:rsidP="00DD467A">
          <w:pPr>
            <w:pStyle w:val="EndNoteBibliography"/>
            <w:ind w:left="400" w:hanging="400"/>
          </w:pPr>
          <w:bookmarkStart w:id="251" w:name="_ENREF_120"/>
          <w:r w:rsidRPr="00DD467A">
            <w:t xml:space="preserve">Quirk, G. J., Garcia, R., &amp; González-Lima, F. (2006). Prefrontal Mechanisms in Extinction of Conditioned Fear. </w:t>
          </w:r>
          <w:r w:rsidRPr="00DD467A">
            <w:rPr>
              <w:i/>
            </w:rPr>
            <w:t>Biological Psychiatry</w:t>
          </w:r>
          <w:r w:rsidRPr="00DD467A">
            <w:t>,</w:t>
          </w:r>
          <w:r w:rsidRPr="00DD467A">
            <w:rPr>
              <w:i/>
            </w:rPr>
            <w:t xml:space="preserve"> 60</w:t>
          </w:r>
          <w:r w:rsidRPr="00DD467A">
            <w:t xml:space="preserve">(4), 337–343. </w:t>
          </w:r>
          <w:hyperlink r:id="rId179" w:history="1">
            <w:r w:rsidRPr="00DD467A">
              <w:rPr>
                <w:rStyle w:val="aff9"/>
              </w:rPr>
              <w:t>https://doi.org/10.1016/j.biopsych.2006.03.010</w:t>
            </w:r>
          </w:hyperlink>
          <w:r w:rsidRPr="00DD467A">
            <w:t xml:space="preserve"> </w:t>
          </w:r>
          <w:bookmarkEnd w:id="251"/>
        </w:p>
        <w:p w14:paraId="28B696CC" w14:textId="23F17541" w:rsidR="00DD467A" w:rsidRPr="00DD467A" w:rsidRDefault="00DD467A" w:rsidP="00DD467A">
          <w:pPr>
            <w:pStyle w:val="EndNoteBibliography"/>
            <w:ind w:left="400" w:hanging="400"/>
          </w:pPr>
          <w:bookmarkStart w:id="252" w:name="_ENREF_121"/>
          <w:r w:rsidRPr="00DD467A">
            <w:t xml:space="preserve">Rasmussen, A. (2020). Graded error signals in eyeblink conditioning. </w:t>
          </w:r>
          <w:r w:rsidRPr="00DD467A">
            <w:rPr>
              <w:i/>
            </w:rPr>
            <w:t>Neurobiology of Learning and Memory</w:t>
          </w:r>
          <w:r w:rsidRPr="00DD467A">
            <w:t>,</w:t>
          </w:r>
          <w:r w:rsidRPr="00DD467A">
            <w:rPr>
              <w:i/>
            </w:rPr>
            <w:t xml:space="preserve"> 170</w:t>
          </w:r>
          <w:r w:rsidRPr="00DD467A">
            <w:t xml:space="preserve">, 107023. </w:t>
          </w:r>
          <w:hyperlink r:id="rId180" w:history="1">
            <w:r w:rsidRPr="00DD467A">
              <w:rPr>
                <w:rStyle w:val="aff9"/>
              </w:rPr>
              <w:t>https://doi.org/10.1016/j.nlm.2019.04.011</w:t>
            </w:r>
          </w:hyperlink>
          <w:r w:rsidRPr="00DD467A">
            <w:t xml:space="preserve"> </w:t>
          </w:r>
          <w:bookmarkEnd w:id="252"/>
        </w:p>
        <w:p w14:paraId="7AAED386" w14:textId="22F57F7D" w:rsidR="00DD467A" w:rsidRPr="00DD467A" w:rsidRDefault="00DD467A" w:rsidP="00DD467A">
          <w:pPr>
            <w:pStyle w:val="EndNoteBibliography"/>
            <w:ind w:left="400" w:hanging="400"/>
          </w:pPr>
          <w:bookmarkStart w:id="253" w:name="_ENREF_122"/>
          <w:r w:rsidRPr="00DD467A">
            <w:t xml:space="preserve">Redondo, R. L., Kim, J., Arons, A. L., Ramirez, S., Liu, X., &amp; Tonegawa, S. (2014). Bidirectional switch of the valence associated with a hippocampal contextual memory engram. </w:t>
          </w:r>
          <w:r w:rsidRPr="00DD467A">
            <w:rPr>
              <w:i/>
            </w:rPr>
            <w:t>Nature</w:t>
          </w:r>
          <w:r w:rsidRPr="00DD467A">
            <w:t>,</w:t>
          </w:r>
          <w:r w:rsidRPr="00DD467A">
            <w:rPr>
              <w:i/>
            </w:rPr>
            <w:t xml:space="preserve"> 513</w:t>
          </w:r>
          <w:r w:rsidRPr="00DD467A">
            <w:t xml:space="preserve">(7518), 426–430. </w:t>
          </w:r>
          <w:hyperlink r:id="rId181" w:history="1">
            <w:r w:rsidRPr="00DD467A">
              <w:rPr>
                <w:rStyle w:val="aff9"/>
              </w:rPr>
              <w:t>https://doi.org/10.1038/nature13725</w:t>
            </w:r>
          </w:hyperlink>
          <w:r w:rsidRPr="00DD467A">
            <w:t xml:space="preserve"> </w:t>
          </w:r>
          <w:bookmarkEnd w:id="253"/>
        </w:p>
        <w:p w14:paraId="306987F5" w14:textId="1E683BE6" w:rsidR="00DD467A" w:rsidRPr="00DD467A" w:rsidRDefault="00DD467A" w:rsidP="00DD467A">
          <w:pPr>
            <w:pStyle w:val="EndNoteBibliography"/>
            <w:ind w:left="400" w:hanging="400"/>
          </w:pPr>
          <w:bookmarkStart w:id="254" w:name="_ENREF_123"/>
          <w:r w:rsidRPr="00DD467A">
            <w:t xml:space="preserve">Remington, E. D., Narain, D., Hosseini, E. A., &amp; Jazayeri, M. (2018). Flexible Sensorimotor Computations through Rapid Reconfiguration of Cortical Dynamics. </w:t>
          </w:r>
          <w:r w:rsidRPr="00DD467A">
            <w:rPr>
              <w:i/>
            </w:rPr>
            <w:t>Neuron</w:t>
          </w:r>
          <w:r w:rsidRPr="00DD467A">
            <w:t>,</w:t>
          </w:r>
          <w:r w:rsidRPr="00DD467A">
            <w:rPr>
              <w:i/>
            </w:rPr>
            <w:t xml:space="preserve"> 98</w:t>
          </w:r>
          <w:r w:rsidRPr="00DD467A">
            <w:t xml:space="preserve">(5), 1005–1019.e1005. </w:t>
          </w:r>
          <w:hyperlink r:id="rId182" w:history="1">
            <w:r w:rsidRPr="00DD467A">
              <w:rPr>
                <w:rStyle w:val="aff9"/>
              </w:rPr>
              <w:t>https://doi.org/10.1016/j.neuron.2018.05.020</w:t>
            </w:r>
          </w:hyperlink>
          <w:r w:rsidRPr="00DD467A">
            <w:t xml:space="preserve"> </w:t>
          </w:r>
          <w:bookmarkEnd w:id="254"/>
        </w:p>
        <w:p w14:paraId="5D2EE501" w14:textId="77777777" w:rsidR="00DD467A" w:rsidRPr="00DD467A" w:rsidRDefault="00DD467A" w:rsidP="00DD467A">
          <w:pPr>
            <w:pStyle w:val="EndNoteBibliography"/>
            <w:ind w:left="400" w:hanging="400"/>
          </w:pPr>
          <w:bookmarkStart w:id="255" w:name="_ENREF_124"/>
          <w:r w:rsidRPr="00DD467A">
            <w:t xml:space="preserve">Rescorla, R. A., &amp; Wagner, A. (1972). A theory of Pavlovian conditioning: Variations in the effectiveness of reinforcement and nonreinforcement. In (Vol. Vol. 2). </w:t>
          </w:r>
          <w:bookmarkEnd w:id="255"/>
        </w:p>
        <w:p w14:paraId="4BF0A1A7" w14:textId="15FDCA7B" w:rsidR="00DD467A" w:rsidRPr="00DD467A" w:rsidRDefault="00DD467A" w:rsidP="00DD467A">
          <w:pPr>
            <w:pStyle w:val="EndNoteBibliography"/>
            <w:ind w:left="400" w:hanging="400"/>
          </w:pPr>
          <w:bookmarkStart w:id="256" w:name="_ENREF_125"/>
          <w:r w:rsidRPr="00DD467A">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D467A">
            <w:rPr>
              <w:i/>
            </w:rPr>
            <w:t>Nature Neuroscience</w:t>
          </w:r>
          <w:r w:rsidRPr="00DD467A">
            <w:t>,</w:t>
          </w:r>
          <w:r w:rsidRPr="00DD467A">
            <w:rPr>
              <w:i/>
            </w:rPr>
            <w:t xml:space="preserve"> 22</w:t>
          </w:r>
          <w:r w:rsidRPr="00DD467A">
            <w:t xml:space="preserve">(11), 1761–1770. </w:t>
          </w:r>
          <w:hyperlink r:id="rId183" w:history="1">
            <w:r w:rsidRPr="00DD467A">
              <w:rPr>
                <w:rStyle w:val="aff9"/>
              </w:rPr>
              <w:t>https://doi.org/10.1038/s41593-019-0520-2</w:t>
            </w:r>
          </w:hyperlink>
          <w:r w:rsidRPr="00DD467A">
            <w:t xml:space="preserve"> </w:t>
          </w:r>
          <w:bookmarkEnd w:id="256"/>
        </w:p>
        <w:p w14:paraId="7D4FD17F" w14:textId="249A195B" w:rsidR="00DD467A" w:rsidRPr="00DD467A" w:rsidRDefault="00DD467A" w:rsidP="00DD467A">
          <w:pPr>
            <w:pStyle w:val="EndNoteBibliography"/>
            <w:ind w:left="400" w:hanging="400"/>
          </w:pPr>
          <w:bookmarkStart w:id="257" w:name="_ENREF_126"/>
          <w:r w:rsidRPr="00DD467A">
            <w:t xml:space="preserve">Roth, B. L. (2016). DREADDs for Neuroscientists. </w:t>
          </w:r>
          <w:r w:rsidRPr="00DD467A">
            <w:rPr>
              <w:i/>
            </w:rPr>
            <w:t>Neuron</w:t>
          </w:r>
          <w:r w:rsidRPr="00DD467A">
            <w:t>,</w:t>
          </w:r>
          <w:r w:rsidRPr="00DD467A">
            <w:rPr>
              <w:i/>
            </w:rPr>
            <w:t xml:space="preserve"> 89</w:t>
          </w:r>
          <w:r w:rsidRPr="00DD467A">
            <w:t xml:space="preserve">(4), 683–694. </w:t>
          </w:r>
          <w:hyperlink r:id="rId184" w:history="1">
            <w:r w:rsidRPr="00DD467A">
              <w:rPr>
                <w:rStyle w:val="aff9"/>
              </w:rPr>
              <w:t>https://doi.org/10.1016/j.neuron.2016.01.040</w:t>
            </w:r>
          </w:hyperlink>
          <w:r w:rsidRPr="00DD467A">
            <w:t xml:space="preserve"> </w:t>
          </w:r>
          <w:bookmarkEnd w:id="257"/>
        </w:p>
        <w:p w14:paraId="5C356E52" w14:textId="67134832" w:rsidR="00DD467A" w:rsidRPr="00DD467A" w:rsidRDefault="00DD467A" w:rsidP="00DD467A">
          <w:pPr>
            <w:pStyle w:val="EndNoteBibliography"/>
            <w:ind w:left="400" w:hanging="400"/>
          </w:pPr>
          <w:bookmarkStart w:id="258" w:name="_ENREF_127"/>
          <w:r w:rsidRPr="00DD467A">
            <w:t xml:space="preserve">Ruediger, S., Vittori, C., Bednarek, E., Genoud, C., Strata, P., Sacchetti, B., &amp; Caroni, P. (2011). Learning-related feedforward inhibitory connectivity growth required for memory precision. </w:t>
          </w:r>
          <w:r w:rsidRPr="00DD467A">
            <w:rPr>
              <w:i/>
            </w:rPr>
            <w:t>Nature</w:t>
          </w:r>
          <w:r w:rsidRPr="00DD467A">
            <w:t>,</w:t>
          </w:r>
          <w:r w:rsidRPr="00DD467A">
            <w:rPr>
              <w:i/>
            </w:rPr>
            <w:t xml:space="preserve"> 473</w:t>
          </w:r>
          <w:r w:rsidRPr="00DD467A">
            <w:t xml:space="preserve">(7348), 514–518. </w:t>
          </w:r>
          <w:hyperlink r:id="rId185" w:history="1">
            <w:r w:rsidRPr="00DD467A">
              <w:rPr>
                <w:rStyle w:val="aff9"/>
              </w:rPr>
              <w:t>https://doi.org/10.1038/nature09946</w:t>
            </w:r>
          </w:hyperlink>
          <w:r w:rsidRPr="00DD467A">
            <w:t xml:space="preserve"> </w:t>
          </w:r>
          <w:bookmarkEnd w:id="258"/>
        </w:p>
        <w:p w14:paraId="0AC97FEC" w14:textId="0CAC4D29" w:rsidR="00DD467A" w:rsidRPr="00DD467A" w:rsidRDefault="00DD467A" w:rsidP="00DD467A">
          <w:pPr>
            <w:pStyle w:val="EndNoteBibliography"/>
            <w:ind w:left="400" w:hanging="400"/>
          </w:pPr>
          <w:bookmarkStart w:id="259" w:name="_ENREF_128"/>
          <w:r w:rsidRPr="00DD467A">
            <w:t xml:space="preserve">Ryan, T. J., Roy, D. S., Pignatelli, M., Arons, A., &amp; Tonegawa, S. (2015). Engram cells retain memory under retrograde amnesia. </w:t>
          </w:r>
          <w:r w:rsidRPr="00DD467A">
            <w:rPr>
              <w:i/>
            </w:rPr>
            <w:t>Science</w:t>
          </w:r>
          <w:r w:rsidRPr="00DD467A">
            <w:t>,</w:t>
          </w:r>
          <w:r w:rsidRPr="00DD467A">
            <w:rPr>
              <w:i/>
            </w:rPr>
            <w:t xml:space="preserve"> 348</w:t>
          </w:r>
          <w:r w:rsidRPr="00DD467A">
            <w:t xml:space="preserve">(6238), 1007–1013. </w:t>
          </w:r>
          <w:hyperlink r:id="rId186" w:history="1">
            <w:r w:rsidRPr="00DD467A">
              <w:rPr>
                <w:rStyle w:val="aff9"/>
              </w:rPr>
              <w:t>https://doi.org/10.1126/science.aaa5542</w:t>
            </w:r>
          </w:hyperlink>
          <w:r w:rsidRPr="00DD467A">
            <w:t xml:space="preserve"> </w:t>
          </w:r>
          <w:bookmarkEnd w:id="259"/>
        </w:p>
        <w:p w14:paraId="2F7E8D6D" w14:textId="6365B2FF" w:rsidR="00DD467A" w:rsidRPr="00DD467A" w:rsidRDefault="00DD467A" w:rsidP="00DD467A">
          <w:pPr>
            <w:pStyle w:val="EndNoteBibliography"/>
            <w:ind w:left="400" w:hanging="400"/>
          </w:pPr>
          <w:bookmarkStart w:id="260" w:name="_ENREF_129"/>
          <w:r w:rsidRPr="00DD467A">
            <w:t xml:space="preserve">Saalmann, Y. B., Pinsk, M. A., Wang, L., Li, X., &amp; Kastner, S. (2012). The Pulvinar Regulates Information Transmission Between Cortical Areas Based on Attention Demands. </w:t>
          </w:r>
          <w:r w:rsidRPr="00DD467A">
            <w:rPr>
              <w:i/>
            </w:rPr>
            <w:t>Science</w:t>
          </w:r>
          <w:r w:rsidRPr="00DD467A">
            <w:t>,</w:t>
          </w:r>
          <w:r w:rsidRPr="00DD467A">
            <w:rPr>
              <w:i/>
            </w:rPr>
            <w:t xml:space="preserve"> 337</w:t>
          </w:r>
          <w:r w:rsidRPr="00DD467A">
            <w:t xml:space="preserve">(6095), 753–756. </w:t>
          </w:r>
          <w:hyperlink r:id="rId187" w:history="1">
            <w:r w:rsidRPr="00DD467A">
              <w:rPr>
                <w:rStyle w:val="aff9"/>
              </w:rPr>
              <w:t>https://doi.org/10.1126/science.1223082</w:t>
            </w:r>
          </w:hyperlink>
          <w:r w:rsidRPr="00DD467A">
            <w:t xml:space="preserve"> </w:t>
          </w:r>
          <w:bookmarkEnd w:id="260"/>
        </w:p>
        <w:p w14:paraId="21C64BFB" w14:textId="12928533" w:rsidR="00DD467A" w:rsidRPr="00DD467A" w:rsidRDefault="00DD467A" w:rsidP="00DD467A">
          <w:pPr>
            <w:pStyle w:val="EndNoteBibliography"/>
            <w:ind w:left="400" w:hanging="400"/>
          </w:pPr>
          <w:bookmarkStart w:id="261" w:name="_ENREF_130"/>
          <w:r w:rsidRPr="00DD467A">
            <w:t xml:space="preserve">Sadtler, P. T., Quick, K. M., Golub, M. D., Chase, S. M., Ryu, S. I., Tyler-Kabara, E. C., Yu, B. M., &amp; Batista, A. P. (2014). Neural constraints on learning. </w:t>
          </w:r>
          <w:r w:rsidRPr="00DD467A">
            <w:rPr>
              <w:i/>
            </w:rPr>
            <w:t>Nature</w:t>
          </w:r>
          <w:r w:rsidRPr="00DD467A">
            <w:t>,</w:t>
          </w:r>
          <w:r w:rsidRPr="00DD467A">
            <w:rPr>
              <w:i/>
            </w:rPr>
            <w:t xml:space="preserve"> 512</w:t>
          </w:r>
          <w:r w:rsidRPr="00DD467A">
            <w:t xml:space="preserve">(7515), 423–426. </w:t>
          </w:r>
          <w:hyperlink r:id="rId188" w:history="1">
            <w:r w:rsidRPr="00DD467A">
              <w:rPr>
                <w:rStyle w:val="aff9"/>
              </w:rPr>
              <w:t>https://doi.org/10.1038/nature13665</w:t>
            </w:r>
          </w:hyperlink>
          <w:r w:rsidRPr="00DD467A">
            <w:t xml:space="preserve"> </w:t>
          </w:r>
          <w:bookmarkEnd w:id="261"/>
        </w:p>
        <w:p w14:paraId="648BDC61" w14:textId="3C8F99E6" w:rsidR="00DD467A" w:rsidRPr="00DD467A" w:rsidRDefault="00DD467A" w:rsidP="00DD467A">
          <w:pPr>
            <w:pStyle w:val="EndNoteBibliography"/>
            <w:ind w:left="400" w:hanging="400"/>
          </w:pPr>
          <w:bookmarkStart w:id="262" w:name="_ENREF_131"/>
          <w:r w:rsidRPr="00DD467A">
            <w:t xml:space="preserve">Sauerbrei, B. A., Guo, J.-Z., Cohen, J. D., Mischiati, M., Guo, W., Kabra, M., Verma, N., Mensh, B., Branson, K., &amp; Hantman, A. W. (2020). Cortical pattern generation during dexterous movement is input-driven. </w:t>
          </w:r>
          <w:r w:rsidRPr="00DD467A">
            <w:rPr>
              <w:i/>
            </w:rPr>
            <w:t>Nature</w:t>
          </w:r>
          <w:r w:rsidRPr="00DD467A">
            <w:t>,</w:t>
          </w:r>
          <w:r w:rsidRPr="00DD467A">
            <w:rPr>
              <w:i/>
            </w:rPr>
            <w:t xml:space="preserve"> 577</w:t>
          </w:r>
          <w:r w:rsidRPr="00DD467A">
            <w:t xml:space="preserve">(7790), 386–391. </w:t>
          </w:r>
          <w:hyperlink r:id="rId189" w:history="1">
            <w:r w:rsidRPr="00DD467A">
              <w:rPr>
                <w:rStyle w:val="aff9"/>
              </w:rPr>
              <w:t>https://doi.org/10.1038/s41586-019-1869-9</w:t>
            </w:r>
          </w:hyperlink>
          <w:r w:rsidRPr="00DD467A">
            <w:t xml:space="preserve"> </w:t>
          </w:r>
          <w:bookmarkEnd w:id="262"/>
        </w:p>
        <w:p w14:paraId="5BE6049A" w14:textId="48AD4262" w:rsidR="00DD467A" w:rsidRPr="00DD467A" w:rsidRDefault="00DD467A" w:rsidP="00DD467A">
          <w:pPr>
            <w:pStyle w:val="EndNoteBibliography"/>
            <w:ind w:left="400" w:hanging="400"/>
          </w:pPr>
          <w:bookmarkStart w:id="263" w:name="_ENREF_132"/>
          <w:r w:rsidRPr="00DD467A">
            <w:t xml:space="preserve">Saxe, A. M., McClelland, J. L., &amp; Ganguli, S. (2014). </w:t>
          </w:r>
          <w:r w:rsidRPr="00DD467A">
            <w:rPr>
              <w:i/>
            </w:rPr>
            <w:t>Exact solutions to the nonlinear dynamics of learning in deep linear neural networks</w:t>
          </w:r>
          <w:r w:rsidRPr="00DD467A">
            <w:t xml:space="preserve"> [Preprint]. arXiv. </w:t>
          </w:r>
          <w:hyperlink r:id="rId190" w:history="1">
            <w:r w:rsidRPr="00DD467A">
              <w:rPr>
                <w:rStyle w:val="aff9"/>
              </w:rPr>
              <w:t>https://arxiv.org/abs/1312.6120</w:t>
            </w:r>
            <w:bookmarkEnd w:id="263"/>
          </w:hyperlink>
        </w:p>
        <w:p w14:paraId="30551CBA" w14:textId="060E94DA" w:rsidR="00DD467A" w:rsidRPr="00DD467A" w:rsidRDefault="00DD467A" w:rsidP="00DD467A">
          <w:pPr>
            <w:pStyle w:val="EndNoteBibliography"/>
            <w:ind w:left="400" w:hanging="400"/>
          </w:pPr>
          <w:bookmarkStart w:id="264" w:name="_ENREF_133"/>
          <w:r w:rsidRPr="00DD467A">
            <w:t xml:space="preserve">Schmitt, L. I., Wimmer, R. D., Nakajima, M., Happ, M., Mofakham, S., &amp; Halassa, M. M. (2017). Thalamic amplification of cortical connectivity sustains attentional control. </w:t>
          </w:r>
          <w:r w:rsidRPr="00DD467A">
            <w:rPr>
              <w:i/>
            </w:rPr>
            <w:t>Nature</w:t>
          </w:r>
          <w:r w:rsidRPr="00DD467A">
            <w:t>,</w:t>
          </w:r>
          <w:r w:rsidRPr="00DD467A">
            <w:rPr>
              <w:i/>
            </w:rPr>
            <w:t xml:space="preserve"> 545</w:t>
          </w:r>
          <w:r w:rsidRPr="00DD467A">
            <w:t xml:space="preserve">(7653), 219–223. </w:t>
          </w:r>
          <w:hyperlink r:id="rId191" w:history="1">
            <w:r w:rsidRPr="00DD467A">
              <w:rPr>
                <w:rStyle w:val="aff9"/>
              </w:rPr>
              <w:t>https://doi.org/10.1038/nature22073</w:t>
            </w:r>
          </w:hyperlink>
          <w:r w:rsidRPr="00DD467A">
            <w:t xml:space="preserve"> </w:t>
          </w:r>
          <w:bookmarkEnd w:id="264"/>
        </w:p>
        <w:p w14:paraId="3191D6AC" w14:textId="5A17EDE8" w:rsidR="00DD467A" w:rsidRPr="00DD467A" w:rsidRDefault="00DD467A" w:rsidP="00DD467A">
          <w:pPr>
            <w:pStyle w:val="EndNoteBibliography"/>
            <w:ind w:left="400" w:hanging="400"/>
          </w:pPr>
          <w:bookmarkStart w:id="265" w:name="_ENREF_134"/>
          <w:r w:rsidRPr="00DD467A">
            <w:t xml:space="preserve">Schneidman, E., Berry, M. J., Segev, R., &amp; Bialek, W. (2006). Weak pairwise correlations imply strongly correlated network states in a neural population. </w:t>
          </w:r>
          <w:r w:rsidRPr="00DD467A">
            <w:rPr>
              <w:i/>
            </w:rPr>
            <w:t>Nature</w:t>
          </w:r>
          <w:r w:rsidRPr="00DD467A">
            <w:t>,</w:t>
          </w:r>
          <w:r w:rsidRPr="00DD467A">
            <w:rPr>
              <w:i/>
            </w:rPr>
            <w:t xml:space="preserve"> 440</w:t>
          </w:r>
          <w:r w:rsidRPr="00DD467A">
            <w:t xml:space="preserve">(7087), 1007–1012. </w:t>
          </w:r>
          <w:hyperlink r:id="rId192" w:history="1">
            <w:r w:rsidRPr="00DD467A">
              <w:rPr>
                <w:rStyle w:val="aff9"/>
              </w:rPr>
              <w:t>https://doi.org/10.1038/nature04701</w:t>
            </w:r>
          </w:hyperlink>
          <w:r w:rsidRPr="00DD467A">
            <w:t xml:space="preserve"> </w:t>
          </w:r>
          <w:bookmarkEnd w:id="265"/>
        </w:p>
        <w:p w14:paraId="51BCD8AB" w14:textId="09311C8E" w:rsidR="00DD467A" w:rsidRPr="00DD467A" w:rsidRDefault="00DD467A" w:rsidP="00DD467A">
          <w:pPr>
            <w:pStyle w:val="EndNoteBibliography"/>
            <w:ind w:left="400" w:hanging="400"/>
          </w:pPr>
          <w:bookmarkStart w:id="266" w:name="_ENREF_135"/>
          <w:r w:rsidRPr="00DD467A">
            <w:t xml:space="preserve">Schultz, W., Dayan, P., &amp; Montague, P. R. (1997). A Neural Substrate of Prediction and Reward. </w:t>
          </w:r>
          <w:r w:rsidRPr="00DD467A">
            <w:rPr>
              <w:i/>
            </w:rPr>
            <w:t>Science</w:t>
          </w:r>
          <w:r w:rsidRPr="00DD467A">
            <w:t>,</w:t>
          </w:r>
          <w:r w:rsidRPr="00DD467A">
            <w:rPr>
              <w:i/>
            </w:rPr>
            <w:t xml:space="preserve"> 275</w:t>
          </w:r>
          <w:r w:rsidRPr="00DD467A">
            <w:t xml:space="preserve">(5306), 1593–1599. </w:t>
          </w:r>
          <w:hyperlink r:id="rId193" w:history="1">
            <w:r w:rsidRPr="00DD467A">
              <w:rPr>
                <w:rStyle w:val="aff9"/>
              </w:rPr>
              <w:t>https://doi.org/10.1126/science.275.5306.1593</w:t>
            </w:r>
          </w:hyperlink>
          <w:r w:rsidRPr="00DD467A">
            <w:t xml:space="preserve"> </w:t>
          </w:r>
          <w:bookmarkEnd w:id="266"/>
        </w:p>
        <w:p w14:paraId="6DBFC8F8" w14:textId="77777777" w:rsidR="00DD467A" w:rsidRPr="00DD467A" w:rsidRDefault="00DD467A" w:rsidP="00DD467A">
          <w:pPr>
            <w:pStyle w:val="EndNoteBibliography"/>
            <w:ind w:left="400" w:hanging="400"/>
          </w:pPr>
          <w:bookmarkStart w:id="267" w:name="_ENREF_136"/>
          <w:r w:rsidRPr="00DD467A">
            <w:t xml:space="preserve">Semon, R. (1921). </w:t>
          </w:r>
          <w:r w:rsidRPr="00DD467A">
            <w:rPr>
              <w:i/>
            </w:rPr>
            <w:t>The mneme</w:t>
          </w:r>
          <w:r w:rsidRPr="00DD467A">
            <w:t xml:space="preserve">. George Allen &amp; Unwin. </w:t>
          </w:r>
          <w:bookmarkEnd w:id="267"/>
        </w:p>
        <w:p w14:paraId="23329195" w14:textId="7C5D5133" w:rsidR="00DD467A" w:rsidRPr="00DD467A" w:rsidRDefault="00DD467A" w:rsidP="00DD467A">
          <w:pPr>
            <w:pStyle w:val="EndNoteBibliography"/>
            <w:ind w:left="400" w:hanging="400"/>
          </w:pPr>
          <w:bookmarkStart w:id="268" w:name="_ENREF_137"/>
          <w:r w:rsidRPr="00DD467A">
            <w:t xml:space="preserve">Shenoy, K. V., Sahani, M., &amp; Churchland, M. M. (2013). Cortical Control of Arm Movements: A Dynamical Systems Perspective. </w:t>
          </w:r>
          <w:r w:rsidRPr="00DD467A">
            <w:rPr>
              <w:i/>
            </w:rPr>
            <w:t>Annual Review of Neuroscience</w:t>
          </w:r>
          <w:r w:rsidRPr="00DD467A">
            <w:t>,</w:t>
          </w:r>
          <w:r w:rsidRPr="00DD467A">
            <w:rPr>
              <w:i/>
            </w:rPr>
            <w:t xml:space="preserve"> 36</w:t>
          </w:r>
          <w:r w:rsidRPr="00DD467A">
            <w:t xml:space="preserve">(Volume 36, 2013), 337–359. </w:t>
          </w:r>
          <w:hyperlink r:id="rId194" w:history="1">
            <w:r w:rsidRPr="00DD467A">
              <w:rPr>
                <w:rStyle w:val="aff9"/>
              </w:rPr>
              <w:t>https://doi.org/10.1146/annurev-neuro-062111-150509</w:t>
            </w:r>
          </w:hyperlink>
          <w:r w:rsidRPr="00DD467A">
            <w:t xml:space="preserve"> </w:t>
          </w:r>
          <w:bookmarkEnd w:id="268"/>
        </w:p>
        <w:p w14:paraId="628C8BD8" w14:textId="148D387B" w:rsidR="00DD467A" w:rsidRPr="00DD467A" w:rsidRDefault="00DD467A" w:rsidP="00DD467A">
          <w:pPr>
            <w:pStyle w:val="EndNoteBibliography"/>
            <w:ind w:left="400" w:hanging="400"/>
          </w:pPr>
          <w:bookmarkStart w:id="269" w:name="_ENREF_138"/>
          <w:r w:rsidRPr="00DD467A">
            <w:t xml:space="preserve">Shepherd, G. M. G., &amp; Yamawaki, N. (2021). Untangling the cortico-thalamo-cortical loop: cellular pieces of a knotty circuit puzzle. </w:t>
          </w:r>
          <w:r w:rsidRPr="00DD467A">
            <w:rPr>
              <w:i/>
            </w:rPr>
            <w:t>Nature Reviews Neuroscience</w:t>
          </w:r>
          <w:r w:rsidRPr="00DD467A">
            <w:t>,</w:t>
          </w:r>
          <w:r w:rsidRPr="00DD467A">
            <w:rPr>
              <w:i/>
            </w:rPr>
            <w:t xml:space="preserve"> 22</w:t>
          </w:r>
          <w:r w:rsidRPr="00DD467A">
            <w:t xml:space="preserve">(7), 389–406. </w:t>
          </w:r>
          <w:hyperlink r:id="rId195" w:history="1">
            <w:r w:rsidRPr="00DD467A">
              <w:rPr>
                <w:rStyle w:val="aff9"/>
              </w:rPr>
              <w:t>https://doi.org/10.1038/s41583-021-00459-3</w:t>
            </w:r>
          </w:hyperlink>
          <w:r w:rsidRPr="00DD467A">
            <w:t xml:space="preserve"> </w:t>
          </w:r>
          <w:bookmarkEnd w:id="269"/>
        </w:p>
        <w:p w14:paraId="0D7FAD51" w14:textId="77777777" w:rsidR="00DD467A" w:rsidRPr="00DD467A" w:rsidRDefault="00DD467A" w:rsidP="00DD467A">
          <w:pPr>
            <w:pStyle w:val="EndNoteBibliography"/>
            <w:ind w:left="400" w:hanging="400"/>
          </w:pPr>
          <w:bookmarkStart w:id="270" w:name="_ENREF_139"/>
          <w:r w:rsidRPr="00DD467A">
            <w:t xml:space="preserve">Skinner, B. F. (1938). </w:t>
          </w:r>
          <w:r w:rsidRPr="00DD467A">
            <w:rPr>
              <w:i/>
            </w:rPr>
            <w:t>The behavior of organisms: An experimental analysis</w:t>
          </w:r>
          <w:r w:rsidRPr="00DD467A">
            <w:t xml:space="preserve">. Appleton-Century. </w:t>
          </w:r>
          <w:bookmarkEnd w:id="270"/>
        </w:p>
        <w:p w14:paraId="5A176795" w14:textId="431F71D7" w:rsidR="00DD467A" w:rsidRPr="00DD467A" w:rsidRDefault="00DD467A" w:rsidP="00DD467A">
          <w:pPr>
            <w:pStyle w:val="EndNoteBibliography"/>
            <w:ind w:left="400" w:hanging="400"/>
          </w:pPr>
          <w:bookmarkStart w:id="271" w:name="_ENREF_140"/>
          <w:r w:rsidRPr="00DD467A">
            <w:t xml:space="preserve">Smith, M. A., Ghazizadeh, A., &amp; Shadmehr, R. (2006). Interacting Adaptive Processes with Different Timescales Underlie Short-Term Motor Learning. </w:t>
          </w:r>
          <w:r w:rsidRPr="00DD467A">
            <w:rPr>
              <w:i/>
            </w:rPr>
            <w:t>PLOS Biology</w:t>
          </w:r>
          <w:r w:rsidRPr="00DD467A">
            <w:t>,</w:t>
          </w:r>
          <w:r w:rsidRPr="00DD467A">
            <w:rPr>
              <w:i/>
            </w:rPr>
            <w:t xml:space="preserve"> 4</w:t>
          </w:r>
          <w:r w:rsidRPr="00DD467A">
            <w:t xml:space="preserve">(6), e179. </w:t>
          </w:r>
          <w:hyperlink r:id="rId196" w:history="1">
            <w:r w:rsidRPr="00DD467A">
              <w:rPr>
                <w:rStyle w:val="aff9"/>
              </w:rPr>
              <w:t>https://doi.org/10.1371/journal.pbio.0040179</w:t>
            </w:r>
          </w:hyperlink>
          <w:r w:rsidRPr="00DD467A">
            <w:t xml:space="preserve"> </w:t>
          </w:r>
          <w:bookmarkEnd w:id="271"/>
        </w:p>
        <w:p w14:paraId="50629226" w14:textId="4E9A7479" w:rsidR="00DD467A" w:rsidRPr="00DD467A" w:rsidRDefault="00DD467A" w:rsidP="00DD467A">
          <w:pPr>
            <w:pStyle w:val="EndNoteBibliography"/>
            <w:ind w:left="400" w:hanging="400"/>
          </w:pPr>
          <w:bookmarkStart w:id="272" w:name="_ENREF_141"/>
          <w:r w:rsidRPr="00DD467A">
            <w:t xml:space="preserve">Soderstrom, N. C., &amp; Bjork, R. A. (2015). Learning Versus Performance. </w:t>
          </w:r>
          <w:r w:rsidRPr="00DD467A">
            <w:rPr>
              <w:i/>
            </w:rPr>
            <w:t>Perspectives on Psychological Science</w:t>
          </w:r>
          <w:r w:rsidRPr="00DD467A">
            <w:t>,</w:t>
          </w:r>
          <w:r w:rsidRPr="00DD467A">
            <w:rPr>
              <w:i/>
            </w:rPr>
            <w:t xml:space="preserve"> 10</w:t>
          </w:r>
          <w:r w:rsidRPr="00DD467A">
            <w:t xml:space="preserve">(2), 176–199. </w:t>
          </w:r>
          <w:hyperlink r:id="rId197" w:history="1">
            <w:r w:rsidRPr="00DD467A">
              <w:rPr>
                <w:rStyle w:val="aff9"/>
              </w:rPr>
              <w:t>https://doi.org/10.1177/1745691615569000</w:t>
            </w:r>
          </w:hyperlink>
          <w:r w:rsidRPr="00DD467A">
            <w:t xml:space="preserve"> </w:t>
          </w:r>
          <w:bookmarkEnd w:id="272"/>
        </w:p>
        <w:p w14:paraId="587C4C44" w14:textId="6A85707E" w:rsidR="00DD467A" w:rsidRPr="00DD467A" w:rsidRDefault="00DD467A" w:rsidP="00DD467A">
          <w:pPr>
            <w:pStyle w:val="EndNoteBibliography"/>
            <w:ind w:left="400" w:hanging="400"/>
          </w:pPr>
          <w:bookmarkStart w:id="273" w:name="_ENREF_142"/>
          <w:r w:rsidRPr="00DD467A">
            <w:t xml:space="preserve">Song, S., Sjöström, P. J., Reigl, M., Nelson, S., &amp; Chklovskii, D. B. (2005). Highly Nonrandom Features of Synaptic Connectivity in Local Cortical Circuits. </w:t>
          </w:r>
          <w:r w:rsidRPr="00DD467A">
            <w:rPr>
              <w:i/>
            </w:rPr>
            <w:t>PLOS Biology</w:t>
          </w:r>
          <w:r w:rsidRPr="00DD467A">
            <w:t>,</w:t>
          </w:r>
          <w:r w:rsidRPr="00DD467A">
            <w:rPr>
              <w:i/>
            </w:rPr>
            <w:t xml:space="preserve"> 3</w:t>
          </w:r>
          <w:r w:rsidRPr="00DD467A">
            <w:t xml:space="preserve">(3), e68. </w:t>
          </w:r>
          <w:hyperlink r:id="rId198" w:history="1">
            <w:r w:rsidRPr="00DD467A">
              <w:rPr>
                <w:rStyle w:val="aff9"/>
              </w:rPr>
              <w:t>https://doi.org/10.1371/journal.pbio.0030068</w:t>
            </w:r>
          </w:hyperlink>
          <w:r w:rsidRPr="00DD467A">
            <w:t xml:space="preserve"> </w:t>
          </w:r>
          <w:bookmarkEnd w:id="273"/>
        </w:p>
        <w:p w14:paraId="2A6F280E" w14:textId="0CDF1109" w:rsidR="00DD467A" w:rsidRPr="00DD467A" w:rsidRDefault="00DD467A" w:rsidP="00DD467A">
          <w:pPr>
            <w:pStyle w:val="EndNoteBibliography"/>
            <w:ind w:left="400" w:hanging="400"/>
          </w:pPr>
          <w:bookmarkStart w:id="274" w:name="_ENREF_143"/>
          <w:r w:rsidRPr="00DD467A">
            <w:t xml:space="preserve">Song, Y.-H., Kim, J.-H., Jeong, H.-W., Choi, I., Jeong, D., Kim, K., &amp; Lee, S.-H. (2017). A Neural Circuit for Auditory Dominance over Visual Perception. </w:t>
          </w:r>
          <w:r w:rsidRPr="00DD467A">
            <w:rPr>
              <w:i/>
            </w:rPr>
            <w:t>Neuron</w:t>
          </w:r>
          <w:r w:rsidRPr="00DD467A">
            <w:t>,</w:t>
          </w:r>
          <w:r w:rsidRPr="00DD467A">
            <w:rPr>
              <w:i/>
            </w:rPr>
            <w:t xml:space="preserve"> 93</w:t>
          </w:r>
          <w:r w:rsidRPr="00DD467A">
            <w:t xml:space="preserve">(4), 940–954.e946. </w:t>
          </w:r>
          <w:hyperlink r:id="rId199" w:history="1">
            <w:r w:rsidRPr="00DD467A">
              <w:rPr>
                <w:rStyle w:val="aff9"/>
              </w:rPr>
              <w:t>https://doi.org/10.1016/j.neuron.2017.01.006</w:t>
            </w:r>
          </w:hyperlink>
          <w:r w:rsidRPr="00DD467A">
            <w:t xml:space="preserve"> </w:t>
          </w:r>
          <w:bookmarkEnd w:id="274"/>
        </w:p>
        <w:p w14:paraId="6073D223" w14:textId="4ED3759D" w:rsidR="00DD467A" w:rsidRPr="00DD467A" w:rsidRDefault="00DD467A" w:rsidP="00DD467A">
          <w:pPr>
            <w:pStyle w:val="EndNoteBibliography"/>
            <w:ind w:left="400" w:hanging="400"/>
          </w:pPr>
          <w:bookmarkStart w:id="275" w:name="_ENREF_144"/>
          <w:r w:rsidRPr="00DD467A">
            <w:t xml:space="preserve">Squire, L. R. (2004). Memory systems of the brain: A brief history and current perspective. </w:t>
          </w:r>
          <w:r w:rsidRPr="00DD467A">
            <w:rPr>
              <w:i/>
            </w:rPr>
            <w:t>Neurobiology of Learning and Memory</w:t>
          </w:r>
          <w:r w:rsidRPr="00DD467A">
            <w:t>,</w:t>
          </w:r>
          <w:r w:rsidRPr="00DD467A">
            <w:rPr>
              <w:i/>
            </w:rPr>
            <w:t xml:space="preserve"> 82</w:t>
          </w:r>
          <w:r w:rsidRPr="00DD467A">
            <w:t xml:space="preserve">(3), 171–177. </w:t>
          </w:r>
          <w:hyperlink r:id="rId200" w:history="1">
            <w:r w:rsidRPr="00DD467A">
              <w:rPr>
                <w:rStyle w:val="aff9"/>
              </w:rPr>
              <w:t>https://doi.org/10.1016/j.nlm.2004.06.005</w:t>
            </w:r>
          </w:hyperlink>
          <w:r w:rsidRPr="00DD467A">
            <w:t xml:space="preserve"> </w:t>
          </w:r>
          <w:bookmarkEnd w:id="275"/>
        </w:p>
        <w:p w14:paraId="0CB18294" w14:textId="3E2AC7F8" w:rsidR="00DD467A" w:rsidRPr="00DD467A" w:rsidRDefault="00DD467A" w:rsidP="00DD467A">
          <w:pPr>
            <w:pStyle w:val="EndNoteBibliography"/>
            <w:ind w:left="400" w:hanging="400"/>
          </w:pPr>
          <w:bookmarkStart w:id="276" w:name="_ENREF_145"/>
          <w:r w:rsidRPr="00DD467A">
            <w:t xml:space="preserve">Squire, L. R., Genzel, L., Wixted, J. T., &amp; Morris, R. G. (2015). Memory consolidation. </w:t>
          </w:r>
          <w:r w:rsidRPr="00DD467A">
            <w:rPr>
              <w:i/>
            </w:rPr>
            <w:t>Cold Spring Harb Perspect Biol</w:t>
          </w:r>
          <w:r w:rsidRPr="00DD467A">
            <w:t>,</w:t>
          </w:r>
          <w:r w:rsidRPr="00DD467A">
            <w:rPr>
              <w:i/>
            </w:rPr>
            <w:t xml:space="preserve"> 7</w:t>
          </w:r>
          <w:r w:rsidRPr="00DD467A">
            <w:t xml:space="preserve">(8), a021766. </w:t>
          </w:r>
          <w:hyperlink r:id="rId201" w:history="1">
            <w:r w:rsidRPr="00DD467A">
              <w:rPr>
                <w:rStyle w:val="aff9"/>
              </w:rPr>
              <w:t>https://doi.org/10.1101/cshperspect.a021766</w:t>
            </w:r>
          </w:hyperlink>
          <w:r w:rsidRPr="00DD467A">
            <w:t xml:space="preserve"> </w:t>
          </w:r>
          <w:bookmarkEnd w:id="276"/>
        </w:p>
        <w:p w14:paraId="17396D3B" w14:textId="7EA50BE3" w:rsidR="00DD467A" w:rsidRPr="00DD467A" w:rsidRDefault="00DD467A" w:rsidP="00DD467A">
          <w:pPr>
            <w:pStyle w:val="EndNoteBibliography"/>
            <w:ind w:left="400" w:hanging="400"/>
          </w:pPr>
          <w:bookmarkStart w:id="277" w:name="_ENREF_146"/>
          <w:r w:rsidRPr="00DD467A">
            <w:t xml:space="preserve">Stefanelli, T., Bertollini, C., Lüscher, C., Muller, D., &amp; Mendez, P. (2016). Hippocampal Somatostatin Interneurons Control the Size of Neuronal Memory Ensembles. </w:t>
          </w:r>
          <w:r w:rsidRPr="00DD467A">
            <w:rPr>
              <w:i/>
            </w:rPr>
            <w:t>Neuron</w:t>
          </w:r>
          <w:r w:rsidRPr="00DD467A">
            <w:t>,</w:t>
          </w:r>
          <w:r w:rsidRPr="00DD467A">
            <w:rPr>
              <w:i/>
            </w:rPr>
            <w:t xml:space="preserve"> 89</w:t>
          </w:r>
          <w:r w:rsidRPr="00DD467A">
            <w:t xml:space="preserve">(5), 1074–1085. </w:t>
          </w:r>
          <w:hyperlink r:id="rId202" w:history="1">
            <w:r w:rsidRPr="00DD467A">
              <w:rPr>
                <w:rStyle w:val="aff9"/>
              </w:rPr>
              <w:t>https://doi.org/10.1016/j.neuron.2016.01.024</w:t>
            </w:r>
          </w:hyperlink>
          <w:r w:rsidRPr="00DD467A">
            <w:t xml:space="preserve"> </w:t>
          </w:r>
          <w:bookmarkEnd w:id="277"/>
        </w:p>
        <w:p w14:paraId="63ED3822" w14:textId="1A865FF7" w:rsidR="00DD467A" w:rsidRPr="00DD467A" w:rsidRDefault="00DD467A" w:rsidP="00DD467A">
          <w:pPr>
            <w:pStyle w:val="EndNoteBibliography"/>
            <w:ind w:left="400" w:hanging="400"/>
          </w:pPr>
          <w:bookmarkStart w:id="278" w:name="_ENREF_147"/>
          <w:r w:rsidRPr="00DD467A">
            <w:t xml:space="preserve">Sternson, Scott M. (2013). Hypothalamic Survival Circuits: Blueprints for Purposive Behaviors. </w:t>
          </w:r>
          <w:r w:rsidRPr="00DD467A">
            <w:rPr>
              <w:i/>
            </w:rPr>
            <w:t>Neuron</w:t>
          </w:r>
          <w:r w:rsidRPr="00DD467A">
            <w:t>,</w:t>
          </w:r>
          <w:r w:rsidRPr="00DD467A">
            <w:rPr>
              <w:i/>
            </w:rPr>
            <w:t xml:space="preserve"> 77</w:t>
          </w:r>
          <w:r w:rsidRPr="00DD467A">
            <w:t xml:space="preserve">(5), 810–824. </w:t>
          </w:r>
          <w:hyperlink r:id="rId203" w:history="1">
            <w:r w:rsidRPr="00DD467A">
              <w:rPr>
                <w:rStyle w:val="aff9"/>
              </w:rPr>
              <w:t>https://doi.org/10.1016/j.neuron.2013.02.018</w:t>
            </w:r>
          </w:hyperlink>
          <w:r w:rsidRPr="00DD467A">
            <w:t xml:space="preserve"> </w:t>
          </w:r>
          <w:bookmarkEnd w:id="278"/>
        </w:p>
        <w:p w14:paraId="4BC15ADF" w14:textId="7F9BFEC7" w:rsidR="00DD467A" w:rsidRPr="00DD467A" w:rsidRDefault="00DD467A" w:rsidP="00DD467A">
          <w:pPr>
            <w:pStyle w:val="EndNoteBibliography"/>
            <w:ind w:left="400" w:hanging="400"/>
          </w:pPr>
          <w:bookmarkStart w:id="279" w:name="_ENREF_148"/>
          <w:r w:rsidRPr="00DD467A">
            <w:t xml:space="preserve">Stringer, C., Pachitariu, M., Steinmetz, N., Carandini, M., &amp; Harris, K. D. (2019). High-dimensional geometry of population responses in visual cortex. </w:t>
          </w:r>
          <w:r w:rsidRPr="00DD467A">
            <w:rPr>
              <w:i/>
            </w:rPr>
            <w:t>Nature</w:t>
          </w:r>
          <w:r w:rsidRPr="00DD467A">
            <w:t>,</w:t>
          </w:r>
          <w:r w:rsidRPr="00DD467A">
            <w:rPr>
              <w:i/>
            </w:rPr>
            <w:t xml:space="preserve"> 571</w:t>
          </w:r>
          <w:r w:rsidRPr="00DD467A">
            <w:t xml:space="preserve">(7765), 361–365. </w:t>
          </w:r>
          <w:hyperlink r:id="rId204" w:history="1">
            <w:r w:rsidRPr="00DD467A">
              <w:rPr>
                <w:rStyle w:val="aff9"/>
              </w:rPr>
              <w:t>https://doi.org/10.1038/s41586-019-1346-5</w:t>
            </w:r>
          </w:hyperlink>
          <w:r w:rsidRPr="00DD467A">
            <w:t xml:space="preserve"> </w:t>
          </w:r>
          <w:bookmarkEnd w:id="279"/>
        </w:p>
        <w:p w14:paraId="026D595B" w14:textId="63B461A6" w:rsidR="00DD467A" w:rsidRPr="00DD467A" w:rsidRDefault="00DD467A" w:rsidP="00DD467A">
          <w:pPr>
            <w:pStyle w:val="EndNoteBibliography"/>
            <w:ind w:left="400" w:hanging="400"/>
          </w:pPr>
          <w:bookmarkStart w:id="280" w:name="_ENREF_149"/>
          <w:r w:rsidRPr="00DD467A">
            <w:t xml:space="preserve">Sun, X., Bernstein, M. J., Meng, M., Rao, S., Sørensen, A. T., Yao, L., Zhang, X., Anikeeva, P. O., &amp; Lin, Y. (2020). Functionally Distinct Neuronal Ensembles within the Memory Engram. </w:t>
          </w:r>
          <w:r w:rsidRPr="00DD467A">
            <w:rPr>
              <w:i/>
            </w:rPr>
            <w:t>Cell</w:t>
          </w:r>
          <w:r w:rsidRPr="00DD467A">
            <w:t>,</w:t>
          </w:r>
          <w:r w:rsidRPr="00DD467A">
            <w:rPr>
              <w:i/>
            </w:rPr>
            <w:t xml:space="preserve"> 181</w:t>
          </w:r>
          <w:r w:rsidRPr="00DD467A">
            <w:t xml:space="preserve">(2), 410–423.e417. </w:t>
          </w:r>
          <w:hyperlink r:id="rId205" w:history="1">
            <w:r w:rsidRPr="00DD467A">
              <w:rPr>
                <w:rStyle w:val="aff9"/>
              </w:rPr>
              <w:t>https://doi.org/10.1016/j.cell.2020.02.055</w:t>
            </w:r>
          </w:hyperlink>
          <w:r w:rsidRPr="00DD467A">
            <w:t xml:space="preserve"> </w:t>
          </w:r>
          <w:bookmarkEnd w:id="280"/>
        </w:p>
        <w:p w14:paraId="639C743F" w14:textId="77777777" w:rsidR="00DD467A" w:rsidRPr="00DD467A" w:rsidRDefault="00DD467A" w:rsidP="00DD467A">
          <w:pPr>
            <w:pStyle w:val="EndNoteBibliography"/>
            <w:ind w:left="400" w:hanging="400"/>
          </w:pPr>
          <w:bookmarkStart w:id="281" w:name="_ENREF_150"/>
          <w:r w:rsidRPr="00DD467A">
            <w:t xml:space="preserve">Sutton, R., &amp; Barto, A. (1990). Time-Derivative Models of Pavlovian Reinforcement. In. </w:t>
          </w:r>
          <w:bookmarkEnd w:id="281"/>
        </w:p>
        <w:p w14:paraId="7F3994A4" w14:textId="096617E2" w:rsidR="00DD467A" w:rsidRPr="00DD467A" w:rsidRDefault="00DD467A" w:rsidP="00DD467A">
          <w:pPr>
            <w:pStyle w:val="EndNoteBibliography"/>
            <w:ind w:left="400" w:hanging="400"/>
          </w:pPr>
          <w:bookmarkStart w:id="282" w:name="_ENREF_151"/>
          <w:r w:rsidRPr="00DD467A">
            <w:t xml:space="preserve">Svoboda, K., &amp; Li, N. (2018). Neural mechanisms of movement planning: motor cortex and beyond. </w:t>
          </w:r>
          <w:r w:rsidRPr="00DD467A">
            <w:rPr>
              <w:i/>
            </w:rPr>
            <w:t>Current Opinion in Neurobiology</w:t>
          </w:r>
          <w:r w:rsidRPr="00DD467A">
            <w:t>,</w:t>
          </w:r>
          <w:r w:rsidRPr="00DD467A">
            <w:rPr>
              <w:i/>
            </w:rPr>
            <w:t xml:space="preserve"> 49</w:t>
          </w:r>
          <w:r w:rsidRPr="00DD467A">
            <w:t xml:space="preserve">, 33–41. </w:t>
          </w:r>
          <w:hyperlink r:id="rId206" w:history="1">
            <w:r w:rsidRPr="00DD467A">
              <w:rPr>
                <w:rStyle w:val="aff9"/>
              </w:rPr>
              <w:t>https://doi.org/10.1016/j.conb.2017.10.023</w:t>
            </w:r>
          </w:hyperlink>
          <w:r w:rsidRPr="00DD467A">
            <w:t xml:space="preserve"> </w:t>
          </w:r>
          <w:bookmarkEnd w:id="282"/>
        </w:p>
        <w:p w14:paraId="6CA84831" w14:textId="2675876D" w:rsidR="00DD467A" w:rsidRPr="00DD467A" w:rsidRDefault="00DD467A" w:rsidP="00DD467A">
          <w:pPr>
            <w:pStyle w:val="EndNoteBibliography"/>
            <w:ind w:left="400" w:hanging="400"/>
          </w:pPr>
          <w:bookmarkStart w:id="283" w:name="_ENREF_152"/>
          <w:r w:rsidRPr="00DD467A">
            <w:t xml:space="preserve">Takahashi, N., Moberg, S., Zolnik, T. A., Catanese, J., Sachdev, R. N. S., Larkum, M. E., &amp; Jaeger, D. (2021). Thalamic input to motor cortex facilitates goal-directed action initiation. </w:t>
          </w:r>
          <w:r w:rsidRPr="00DD467A">
            <w:rPr>
              <w:i/>
            </w:rPr>
            <w:t>Current Biology</w:t>
          </w:r>
          <w:r w:rsidRPr="00DD467A">
            <w:t>,</w:t>
          </w:r>
          <w:r w:rsidRPr="00DD467A">
            <w:rPr>
              <w:i/>
            </w:rPr>
            <w:t xml:space="preserve"> 31</w:t>
          </w:r>
          <w:r w:rsidRPr="00DD467A">
            <w:t xml:space="preserve">(18), 4148–4155.e4144. </w:t>
          </w:r>
          <w:hyperlink r:id="rId207" w:history="1">
            <w:r w:rsidRPr="00DD467A">
              <w:rPr>
                <w:rStyle w:val="aff9"/>
              </w:rPr>
              <w:t>https://doi.org/10.1016/j.cub.2021.06.089</w:t>
            </w:r>
          </w:hyperlink>
          <w:r w:rsidRPr="00DD467A">
            <w:t xml:space="preserve"> </w:t>
          </w:r>
          <w:bookmarkEnd w:id="283"/>
        </w:p>
        <w:p w14:paraId="27521340" w14:textId="78E08D82" w:rsidR="00DD467A" w:rsidRPr="00DD467A" w:rsidRDefault="00DD467A" w:rsidP="00DD467A">
          <w:pPr>
            <w:pStyle w:val="EndNoteBibliography"/>
            <w:ind w:left="400" w:hanging="400"/>
          </w:pPr>
          <w:bookmarkStart w:id="284" w:name="_ENREF_153"/>
          <w:r w:rsidRPr="00DD467A">
            <w:t xml:space="preserve">Teyler, T. J., &amp; Rudy, J. W. (2007). The hippocampal indexing theory and episodic memory: Updating the index. </w:t>
          </w:r>
          <w:r w:rsidRPr="00DD467A">
            <w:rPr>
              <w:i/>
            </w:rPr>
            <w:t>Hippocampus</w:t>
          </w:r>
          <w:r w:rsidRPr="00DD467A">
            <w:t>,</w:t>
          </w:r>
          <w:r w:rsidRPr="00DD467A">
            <w:rPr>
              <w:i/>
            </w:rPr>
            <w:t xml:space="preserve"> 17</w:t>
          </w:r>
          <w:r w:rsidRPr="00DD467A">
            <w:t xml:space="preserve">(12), 1158–1169. </w:t>
          </w:r>
          <w:hyperlink r:id="rId208" w:history="1">
            <w:r w:rsidRPr="00DD467A">
              <w:rPr>
                <w:rStyle w:val="aff9"/>
              </w:rPr>
              <w:t>https://doi.org/10.1002/hipo.20350</w:t>
            </w:r>
          </w:hyperlink>
          <w:r w:rsidRPr="00DD467A">
            <w:t xml:space="preserve"> </w:t>
          </w:r>
          <w:bookmarkEnd w:id="284"/>
        </w:p>
        <w:p w14:paraId="6AC8C3C9" w14:textId="1BCDD6F5" w:rsidR="00DD467A" w:rsidRPr="00DD467A" w:rsidRDefault="00DD467A" w:rsidP="00DD467A">
          <w:pPr>
            <w:pStyle w:val="EndNoteBibliography"/>
            <w:ind w:left="400" w:hanging="400"/>
          </w:pPr>
          <w:bookmarkStart w:id="285" w:name="_ENREF_154"/>
          <w:r w:rsidRPr="00DD467A">
            <w:t xml:space="preserve">Thorndike, E. L. (1898). Animal intelligence: An experimental study of the associative processes in animals. </w:t>
          </w:r>
          <w:r w:rsidRPr="00DD467A">
            <w:rPr>
              <w:i/>
            </w:rPr>
            <w:t>The Psychological Review: Monograph Supplements</w:t>
          </w:r>
          <w:r w:rsidRPr="00DD467A">
            <w:t>,</w:t>
          </w:r>
          <w:r w:rsidRPr="00DD467A">
            <w:rPr>
              <w:i/>
            </w:rPr>
            <w:t xml:space="preserve"> 2</w:t>
          </w:r>
          <w:r w:rsidRPr="00DD467A">
            <w:t xml:space="preserve">(4), i–109. </w:t>
          </w:r>
          <w:hyperlink r:id="rId209" w:history="1">
            <w:r w:rsidRPr="00DD467A">
              <w:rPr>
                <w:rStyle w:val="aff9"/>
              </w:rPr>
              <w:t>https://doi.org/10.1037/h0092987</w:t>
            </w:r>
          </w:hyperlink>
          <w:r w:rsidRPr="00DD467A">
            <w:t xml:space="preserve"> </w:t>
          </w:r>
          <w:bookmarkEnd w:id="285"/>
        </w:p>
        <w:p w14:paraId="24C6E035" w14:textId="5EEE3670" w:rsidR="00DD467A" w:rsidRPr="00DD467A" w:rsidRDefault="00DD467A" w:rsidP="00DD467A">
          <w:pPr>
            <w:pStyle w:val="EndNoteBibliography"/>
            <w:ind w:left="400" w:hanging="400"/>
          </w:pPr>
          <w:bookmarkStart w:id="286" w:name="_ENREF_155"/>
          <w:r w:rsidRPr="00DD467A">
            <w:t xml:space="preserve">Thorndike, E. L., &amp; Woodworth, R. S. (1901). The influence of improvement in one mental function upon the efficiency of other functions. </w:t>
          </w:r>
          <w:r w:rsidRPr="00DD467A">
            <w:rPr>
              <w:i/>
            </w:rPr>
            <w:t>Psychological Review</w:t>
          </w:r>
          <w:r w:rsidRPr="00DD467A">
            <w:t>,</w:t>
          </w:r>
          <w:r w:rsidRPr="00DD467A">
            <w:rPr>
              <w:i/>
            </w:rPr>
            <w:t xml:space="preserve"> 8</w:t>
          </w:r>
          <w:r w:rsidRPr="00DD467A">
            <w:t xml:space="preserve">(3), 247–261. </w:t>
          </w:r>
          <w:hyperlink r:id="rId210" w:history="1">
            <w:r w:rsidRPr="00DD467A">
              <w:rPr>
                <w:rStyle w:val="aff9"/>
              </w:rPr>
              <w:t>https://doi.org/10.1037/h0074898</w:t>
            </w:r>
          </w:hyperlink>
          <w:r w:rsidRPr="00DD467A">
            <w:t xml:space="preserve"> </w:t>
          </w:r>
          <w:bookmarkEnd w:id="286"/>
        </w:p>
        <w:p w14:paraId="3EC7D06D" w14:textId="65BD002F" w:rsidR="00DD467A" w:rsidRPr="00DD467A" w:rsidRDefault="00DD467A" w:rsidP="00DD467A">
          <w:pPr>
            <w:pStyle w:val="EndNoteBibliography"/>
            <w:ind w:left="400" w:hanging="400"/>
          </w:pPr>
          <w:bookmarkStart w:id="287" w:name="_ENREF_156"/>
          <w:r w:rsidRPr="00DD467A">
            <w:t xml:space="preserve">Timme, N. M., &amp; Lapish, C. (2018). A Tutorial for Information Theory in Neuroscience. </w:t>
          </w:r>
          <w:r w:rsidRPr="00DD467A">
            <w:rPr>
              <w:i/>
            </w:rPr>
            <w:t>eneuro</w:t>
          </w:r>
          <w:r w:rsidRPr="00DD467A">
            <w:t>,</w:t>
          </w:r>
          <w:r w:rsidRPr="00DD467A">
            <w:rPr>
              <w:i/>
            </w:rPr>
            <w:t xml:space="preserve"> 5</w:t>
          </w:r>
          <w:r w:rsidRPr="00DD467A">
            <w:t xml:space="preserve">(3), ENEURO.0052–0018.2018. </w:t>
          </w:r>
          <w:hyperlink r:id="rId211" w:history="1">
            <w:r w:rsidRPr="00DD467A">
              <w:rPr>
                <w:rStyle w:val="aff9"/>
              </w:rPr>
              <w:t>https://doi.org/10.1523/eneuro.0052-18.2018</w:t>
            </w:r>
          </w:hyperlink>
          <w:r w:rsidRPr="00DD467A">
            <w:t xml:space="preserve"> </w:t>
          </w:r>
          <w:bookmarkEnd w:id="287"/>
        </w:p>
        <w:p w14:paraId="4846A751" w14:textId="40594EB6" w:rsidR="00DD467A" w:rsidRPr="00DD467A" w:rsidRDefault="00DD467A" w:rsidP="00DD467A">
          <w:pPr>
            <w:pStyle w:val="EndNoteBibliography"/>
            <w:ind w:left="400" w:hanging="400"/>
          </w:pPr>
          <w:bookmarkStart w:id="288" w:name="_ENREF_157"/>
          <w:r w:rsidRPr="00DD467A">
            <w:t xml:space="preserve">Tonegawa, S., Liu, X., Ramirez, S., &amp; Redondo, R. (2015). Memory Engram Cells Have Come of Age. </w:t>
          </w:r>
          <w:r w:rsidRPr="00DD467A">
            <w:rPr>
              <w:i/>
            </w:rPr>
            <w:t>Neuron</w:t>
          </w:r>
          <w:r w:rsidRPr="00DD467A">
            <w:t>,</w:t>
          </w:r>
          <w:r w:rsidRPr="00DD467A">
            <w:rPr>
              <w:i/>
            </w:rPr>
            <w:t xml:space="preserve"> 87</w:t>
          </w:r>
          <w:r w:rsidRPr="00DD467A">
            <w:t xml:space="preserve">(5), 918–931. </w:t>
          </w:r>
          <w:hyperlink r:id="rId212" w:history="1">
            <w:r w:rsidRPr="00DD467A">
              <w:rPr>
                <w:rStyle w:val="aff9"/>
              </w:rPr>
              <w:t>https://doi.org/10.1016/j.neuron.2015.08.002</w:t>
            </w:r>
          </w:hyperlink>
          <w:r w:rsidRPr="00DD467A">
            <w:t xml:space="preserve"> </w:t>
          </w:r>
          <w:bookmarkEnd w:id="288"/>
        </w:p>
        <w:p w14:paraId="6498E1B9" w14:textId="187188B1" w:rsidR="00DD467A" w:rsidRPr="00DD467A" w:rsidRDefault="00DD467A" w:rsidP="00DD467A">
          <w:pPr>
            <w:pStyle w:val="EndNoteBibliography"/>
            <w:ind w:left="400" w:hanging="400"/>
          </w:pPr>
          <w:bookmarkStart w:id="289" w:name="_ENREF_158"/>
          <w:r w:rsidRPr="00DD467A">
            <w:t xml:space="preserve">Trachtenberg, J. T., Chen, B. E., Knott, G. W., Feng, G., Sanes, J. R., Welker, E., &amp; Svoboda, K. (2002). Long-term in vivo imaging of experience-dependent synaptic plasticity in adult cortex. </w:t>
          </w:r>
          <w:r w:rsidRPr="00DD467A">
            <w:rPr>
              <w:i/>
            </w:rPr>
            <w:t>Nature</w:t>
          </w:r>
          <w:r w:rsidRPr="00DD467A">
            <w:t>,</w:t>
          </w:r>
          <w:r w:rsidRPr="00DD467A">
            <w:rPr>
              <w:i/>
            </w:rPr>
            <w:t xml:space="preserve"> 420</w:t>
          </w:r>
          <w:r w:rsidRPr="00DD467A">
            <w:t xml:space="preserve">(6917), 788–794. </w:t>
          </w:r>
          <w:hyperlink r:id="rId213" w:history="1">
            <w:r w:rsidRPr="00DD467A">
              <w:rPr>
                <w:rStyle w:val="aff9"/>
              </w:rPr>
              <w:t>https://doi.org/10.1038/nature01273</w:t>
            </w:r>
          </w:hyperlink>
          <w:r w:rsidRPr="00DD467A">
            <w:t xml:space="preserve"> </w:t>
          </w:r>
          <w:bookmarkEnd w:id="289"/>
        </w:p>
        <w:p w14:paraId="0C6B6E85" w14:textId="06E284C8" w:rsidR="00DD467A" w:rsidRPr="00DD467A" w:rsidRDefault="00DD467A" w:rsidP="00DD467A">
          <w:pPr>
            <w:pStyle w:val="EndNoteBibliography"/>
            <w:ind w:left="400" w:hanging="400"/>
          </w:pPr>
          <w:bookmarkStart w:id="290" w:name="_ENREF_159"/>
          <w:r w:rsidRPr="00DD467A">
            <w:t xml:space="preserve">Tremblay, R., Lee, S., &amp; Rudy, B. (2016). GABAergic Interneurons in the Neocortex: From Cellular Properties to Circuits. </w:t>
          </w:r>
          <w:r w:rsidRPr="00DD467A">
            <w:rPr>
              <w:i/>
            </w:rPr>
            <w:t>Neuron</w:t>
          </w:r>
          <w:r w:rsidRPr="00DD467A">
            <w:t>,</w:t>
          </w:r>
          <w:r w:rsidRPr="00DD467A">
            <w:rPr>
              <w:i/>
            </w:rPr>
            <w:t xml:space="preserve"> 91</w:t>
          </w:r>
          <w:r w:rsidRPr="00DD467A">
            <w:t xml:space="preserve">(2), 260–292. </w:t>
          </w:r>
          <w:hyperlink r:id="rId214" w:history="1">
            <w:r w:rsidRPr="00DD467A">
              <w:rPr>
                <w:rStyle w:val="aff9"/>
              </w:rPr>
              <w:t>https://doi.org/10.1016/j.neuron.2016.06.033</w:t>
            </w:r>
          </w:hyperlink>
          <w:r w:rsidRPr="00DD467A">
            <w:t xml:space="preserve"> </w:t>
          </w:r>
          <w:bookmarkEnd w:id="290"/>
        </w:p>
        <w:p w14:paraId="2A025A4E" w14:textId="4DBDABF5" w:rsidR="00DD467A" w:rsidRPr="00DD467A" w:rsidRDefault="00DD467A" w:rsidP="00DD467A">
          <w:pPr>
            <w:pStyle w:val="EndNoteBibliography"/>
            <w:ind w:left="400" w:hanging="400"/>
          </w:pPr>
          <w:bookmarkStart w:id="291" w:name="_ENREF_160"/>
          <w:r w:rsidRPr="00DD467A">
            <w:t xml:space="preserve">van Kesteren, M. T. R., Ruiter, D. J., Fernández, G., &amp; Henson, R. N. (2012). How schema and novelty augment memory formation. </w:t>
          </w:r>
          <w:r w:rsidRPr="00DD467A">
            <w:rPr>
              <w:i/>
            </w:rPr>
            <w:t>Trends in Neurosciences</w:t>
          </w:r>
          <w:r w:rsidRPr="00DD467A">
            <w:t>,</w:t>
          </w:r>
          <w:r w:rsidRPr="00DD467A">
            <w:rPr>
              <w:i/>
            </w:rPr>
            <w:t xml:space="preserve"> 35</w:t>
          </w:r>
          <w:r w:rsidRPr="00DD467A">
            <w:t xml:space="preserve">(4), 211–219. </w:t>
          </w:r>
          <w:hyperlink r:id="rId215" w:history="1">
            <w:r w:rsidRPr="00DD467A">
              <w:rPr>
                <w:rStyle w:val="aff9"/>
              </w:rPr>
              <w:t>https://doi.org/10.1016/j.tins.2012.02.001</w:t>
            </w:r>
          </w:hyperlink>
          <w:r w:rsidRPr="00DD467A">
            <w:t xml:space="preserve"> </w:t>
          </w:r>
          <w:bookmarkEnd w:id="291"/>
        </w:p>
        <w:p w14:paraId="7051705F" w14:textId="3D33C026" w:rsidR="00DD467A" w:rsidRPr="00DD467A" w:rsidRDefault="00DD467A" w:rsidP="00DD467A">
          <w:pPr>
            <w:pStyle w:val="EndNoteBibliography"/>
            <w:ind w:left="400" w:hanging="400"/>
          </w:pPr>
          <w:bookmarkStart w:id="292" w:name="_ENREF_161"/>
          <w:r w:rsidRPr="00DD467A">
            <w:t xml:space="preserve">Vann, S. D., Aggleton, J. P., &amp; Maguire, E. A. (2009). What does the retrosplenial cortex do? </w:t>
          </w:r>
          <w:r w:rsidRPr="00DD467A">
            <w:rPr>
              <w:i/>
            </w:rPr>
            <w:t>Nature Reviews Neuroscience</w:t>
          </w:r>
          <w:r w:rsidRPr="00DD467A">
            <w:t>,</w:t>
          </w:r>
          <w:r w:rsidRPr="00DD467A">
            <w:rPr>
              <w:i/>
            </w:rPr>
            <w:t xml:space="preserve"> 10</w:t>
          </w:r>
          <w:r w:rsidRPr="00DD467A">
            <w:t xml:space="preserve">(11), 792–802. </w:t>
          </w:r>
          <w:hyperlink r:id="rId216" w:history="1">
            <w:r w:rsidRPr="00DD467A">
              <w:rPr>
                <w:rStyle w:val="aff9"/>
              </w:rPr>
              <w:t>https://doi.org/10.1038/nrn2733</w:t>
            </w:r>
          </w:hyperlink>
          <w:r w:rsidRPr="00DD467A">
            <w:t xml:space="preserve"> </w:t>
          </w:r>
          <w:bookmarkEnd w:id="292"/>
        </w:p>
        <w:p w14:paraId="027BCA53" w14:textId="212C23C7" w:rsidR="00DD467A" w:rsidRPr="00DD467A" w:rsidRDefault="00DD467A" w:rsidP="00DD467A">
          <w:pPr>
            <w:pStyle w:val="EndNoteBibliography"/>
            <w:ind w:left="400" w:hanging="400"/>
          </w:pPr>
          <w:bookmarkStart w:id="293" w:name="_ENREF_162"/>
          <w:r w:rsidRPr="00DD467A">
            <w:t xml:space="preserve">Vogels, T. P., Sprekeler, H., Zenke, F., Clopath, C., &amp; Gerstner, W. (2011). Inhibitory Plasticity Balances Excitation and Inhibition in Sensory Pathways and Memory Networks. </w:t>
          </w:r>
          <w:r w:rsidRPr="00DD467A">
            <w:rPr>
              <w:i/>
            </w:rPr>
            <w:t>Science</w:t>
          </w:r>
          <w:r w:rsidRPr="00DD467A">
            <w:t>,</w:t>
          </w:r>
          <w:r w:rsidRPr="00DD467A">
            <w:rPr>
              <w:i/>
            </w:rPr>
            <w:t xml:space="preserve"> 334</w:t>
          </w:r>
          <w:r w:rsidRPr="00DD467A">
            <w:t>(6062), 1569</w:t>
          </w:r>
          <w:r w:rsidRPr="00DD467A">
            <w:rPr>
              <w:rFonts w:hint="eastAsia"/>
            </w:rPr>
            <w:t>–</w:t>
          </w:r>
          <w:r w:rsidRPr="00DD467A">
            <w:t xml:space="preserve">1573. </w:t>
          </w:r>
          <w:hyperlink r:id="rId217" w:history="1">
            <w:r w:rsidRPr="00DD467A">
              <w:rPr>
                <w:rStyle w:val="aff9"/>
              </w:rPr>
              <w:t>https://doi.org/10.1126/science.1211095</w:t>
            </w:r>
          </w:hyperlink>
          <w:r w:rsidRPr="00DD467A">
            <w:t xml:space="preserve"> </w:t>
          </w:r>
          <w:bookmarkEnd w:id="293"/>
        </w:p>
        <w:p w14:paraId="34829197" w14:textId="221948D7" w:rsidR="00DD467A" w:rsidRPr="00DD467A" w:rsidRDefault="00DD467A" w:rsidP="00DD467A">
          <w:pPr>
            <w:pStyle w:val="EndNoteBibliography"/>
            <w:ind w:left="400" w:hanging="400"/>
          </w:pPr>
          <w:bookmarkStart w:id="294" w:name="_ENREF_163"/>
          <w:r w:rsidRPr="00DD467A">
            <w:t xml:space="preserve">Vyas, S., Even-Chen, N., Stavisky, S. D., Ryu, S. I., Nuyujukian, P., &amp; Shenoy, K. V. (2018). Neural Population Dynamics Underlying Motor Learning Transfer. </w:t>
          </w:r>
          <w:r w:rsidRPr="00DD467A">
            <w:rPr>
              <w:i/>
            </w:rPr>
            <w:t>Neuron</w:t>
          </w:r>
          <w:r w:rsidRPr="00DD467A">
            <w:t>,</w:t>
          </w:r>
          <w:r w:rsidRPr="00DD467A">
            <w:rPr>
              <w:i/>
            </w:rPr>
            <w:t xml:space="preserve"> 97</w:t>
          </w:r>
          <w:r w:rsidRPr="00DD467A">
            <w:t xml:space="preserve">(5), 1177–1186.e1173. </w:t>
          </w:r>
          <w:hyperlink r:id="rId218" w:history="1">
            <w:r w:rsidRPr="00DD467A">
              <w:rPr>
                <w:rStyle w:val="aff9"/>
              </w:rPr>
              <w:t>https://doi.org/10.1016/j.neuron.2018.01.040</w:t>
            </w:r>
          </w:hyperlink>
          <w:r w:rsidRPr="00DD467A">
            <w:t xml:space="preserve"> </w:t>
          </w:r>
          <w:bookmarkEnd w:id="294"/>
        </w:p>
        <w:p w14:paraId="08D1B3B0" w14:textId="0C2E18C4" w:rsidR="00DD467A" w:rsidRPr="00DD467A" w:rsidRDefault="00DD467A" w:rsidP="00DD467A">
          <w:pPr>
            <w:pStyle w:val="EndNoteBibliography"/>
            <w:ind w:left="400" w:hanging="400"/>
          </w:pPr>
          <w:bookmarkStart w:id="295" w:name="_ENREF_164"/>
          <w:r w:rsidRPr="00DD467A">
            <w:t xml:space="preserve">Vyas, S., Golub, M. D., Sussillo, D., &amp; Shenoy, K. V. (2020). Computation Through Neural Population Dynamics. </w:t>
          </w:r>
          <w:r w:rsidRPr="00DD467A">
            <w:rPr>
              <w:i/>
            </w:rPr>
            <w:t>Annual Review of Neuroscience</w:t>
          </w:r>
          <w:r w:rsidRPr="00DD467A">
            <w:t>,</w:t>
          </w:r>
          <w:r w:rsidRPr="00DD467A">
            <w:rPr>
              <w:i/>
            </w:rPr>
            <w:t xml:space="preserve"> 43</w:t>
          </w:r>
          <w:r w:rsidRPr="00DD467A">
            <w:t xml:space="preserve">(Volume 43, 2020), 249–275. </w:t>
          </w:r>
          <w:hyperlink r:id="rId219" w:history="1">
            <w:r w:rsidRPr="00DD467A">
              <w:rPr>
                <w:rStyle w:val="aff9"/>
              </w:rPr>
              <w:t>https://doi.org/10.1146/annurev-neuro-092619-094115</w:t>
            </w:r>
          </w:hyperlink>
          <w:r w:rsidRPr="00DD467A">
            <w:t xml:space="preserve"> </w:t>
          </w:r>
          <w:bookmarkEnd w:id="295"/>
        </w:p>
        <w:p w14:paraId="6902077F" w14:textId="5A3FF350" w:rsidR="00DD467A" w:rsidRPr="00DD467A" w:rsidRDefault="00DD467A" w:rsidP="00DD467A">
          <w:pPr>
            <w:pStyle w:val="EndNoteBibliography"/>
            <w:ind w:left="400" w:hanging="400"/>
          </w:pPr>
          <w:bookmarkStart w:id="296" w:name="_ENREF_165"/>
          <w:r w:rsidRPr="00DD467A">
            <w:t xml:space="preserve">Wang, L., Zhang, Z., McArdle, J. J., &amp; Salthouse, T. A. (2008). Investigating Ceiling Effects in Longitudinal Data Analysis. </w:t>
          </w:r>
          <w:r w:rsidRPr="00DD467A">
            <w:rPr>
              <w:i/>
            </w:rPr>
            <w:t>Multivariate Behavioral Research</w:t>
          </w:r>
          <w:r w:rsidRPr="00DD467A">
            <w:t>,</w:t>
          </w:r>
          <w:r w:rsidRPr="00DD467A">
            <w:rPr>
              <w:i/>
            </w:rPr>
            <w:t xml:space="preserve"> 43</w:t>
          </w:r>
          <w:r w:rsidRPr="00DD467A">
            <w:t xml:space="preserve">(3), 476–496. </w:t>
          </w:r>
          <w:hyperlink r:id="rId220" w:history="1">
            <w:r w:rsidRPr="00DD467A">
              <w:rPr>
                <w:rStyle w:val="aff9"/>
              </w:rPr>
              <w:t>https://doi.org/10.1080/00273170802285941</w:t>
            </w:r>
          </w:hyperlink>
          <w:r w:rsidRPr="00DD467A">
            <w:t xml:space="preserve"> </w:t>
          </w:r>
          <w:bookmarkEnd w:id="296"/>
        </w:p>
        <w:p w14:paraId="0645532A" w14:textId="5866EAF0" w:rsidR="00DD467A" w:rsidRPr="00DD467A" w:rsidRDefault="00DD467A" w:rsidP="00DD467A">
          <w:pPr>
            <w:pStyle w:val="EndNoteBibliography"/>
            <w:ind w:left="400" w:hanging="400"/>
          </w:pPr>
          <w:bookmarkStart w:id="297" w:name="_ENREF_166"/>
          <w:r w:rsidRPr="00DD467A">
            <w:t xml:space="preserve">Wang, W., Wildes, C. P., Pattarabanjird, T., Sanchez, M. I., Glober, G. F., Matthews, G. A., Tye, K. M., &amp; Ting, A. Y. (2017). A light- and calcium-gated transcription factor for imaging and manipulating activated neurons. </w:t>
          </w:r>
          <w:r w:rsidRPr="00DD467A">
            <w:rPr>
              <w:i/>
            </w:rPr>
            <w:t>Nature Biotechnology</w:t>
          </w:r>
          <w:r w:rsidRPr="00DD467A">
            <w:t>,</w:t>
          </w:r>
          <w:r w:rsidRPr="00DD467A">
            <w:rPr>
              <w:i/>
            </w:rPr>
            <w:t xml:space="preserve"> 35</w:t>
          </w:r>
          <w:r w:rsidRPr="00DD467A">
            <w:t xml:space="preserve">(9), 864–871. </w:t>
          </w:r>
          <w:hyperlink r:id="rId221" w:history="1">
            <w:r w:rsidRPr="00DD467A">
              <w:rPr>
                <w:rStyle w:val="aff9"/>
              </w:rPr>
              <w:t>https://doi.org/10.1038/nbt.3909</w:t>
            </w:r>
          </w:hyperlink>
          <w:r w:rsidRPr="00DD467A">
            <w:t xml:space="preserve"> </w:t>
          </w:r>
          <w:bookmarkEnd w:id="297"/>
        </w:p>
        <w:p w14:paraId="48F1808F" w14:textId="613A08C4" w:rsidR="00DD467A" w:rsidRPr="00DD467A" w:rsidRDefault="00DD467A" w:rsidP="00DD467A">
          <w:pPr>
            <w:pStyle w:val="EndNoteBibliography"/>
            <w:ind w:left="400" w:hanging="400"/>
          </w:pPr>
          <w:bookmarkStart w:id="298" w:name="_ENREF_167"/>
          <w:r w:rsidRPr="00DD467A">
            <w:t xml:space="preserve">Welniarz, Q., Dusart, I., &amp; Roze, E. (2017). The corticospinal tract: Evolution, development, and human disorders. </w:t>
          </w:r>
          <w:r w:rsidRPr="00DD467A">
            <w:rPr>
              <w:i/>
            </w:rPr>
            <w:t>Developmental Neurobiology</w:t>
          </w:r>
          <w:r w:rsidRPr="00DD467A">
            <w:t>,</w:t>
          </w:r>
          <w:r w:rsidRPr="00DD467A">
            <w:rPr>
              <w:i/>
            </w:rPr>
            <w:t xml:space="preserve"> 77</w:t>
          </w:r>
          <w:r w:rsidRPr="00DD467A">
            <w:t xml:space="preserve">(7), 810–829. </w:t>
          </w:r>
          <w:hyperlink r:id="rId222" w:history="1">
            <w:r w:rsidRPr="00DD467A">
              <w:rPr>
                <w:rStyle w:val="aff9"/>
              </w:rPr>
              <w:t>https://doi.org/10.1002/dneu.22455</w:t>
            </w:r>
          </w:hyperlink>
          <w:r w:rsidRPr="00DD467A">
            <w:t xml:space="preserve"> </w:t>
          </w:r>
          <w:bookmarkEnd w:id="298"/>
        </w:p>
        <w:p w14:paraId="50835700" w14:textId="3F0127E5" w:rsidR="00DD467A" w:rsidRPr="00DD467A" w:rsidRDefault="00DD467A" w:rsidP="00DD467A">
          <w:pPr>
            <w:pStyle w:val="EndNoteBibliography"/>
            <w:ind w:left="400" w:hanging="400"/>
          </w:pPr>
          <w:bookmarkStart w:id="299" w:name="_ENREF_168"/>
          <w:r w:rsidRPr="00DD467A">
            <w:t xml:space="preserve">Wiltgen, B. J., &amp; Silva, A. J. (2007). Memory for context becomes less specific with time. </w:t>
          </w:r>
          <w:r w:rsidRPr="00DD467A">
            <w:rPr>
              <w:i/>
            </w:rPr>
            <w:t>Learn Mem</w:t>
          </w:r>
          <w:r w:rsidRPr="00DD467A">
            <w:t>,</w:t>
          </w:r>
          <w:r w:rsidRPr="00DD467A">
            <w:rPr>
              <w:i/>
            </w:rPr>
            <w:t xml:space="preserve"> 14</w:t>
          </w:r>
          <w:r w:rsidRPr="00DD467A">
            <w:t xml:space="preserve">(4), 313–317. </w:t>
          </w:r>
          <w:hyperlink r:id="rId223" w:history="1">
            <w:r w:rsidRPr="00DD467A">
              <w:rPr>
                <w:rStyle w:val="aff9"/>
              </w:rPr>
              <w:t>https://doi.org/10.1101/lm.430907</w:t>
            </w:r>
          </w:hyperlink>
          <w:r w:rsidRPr="00DD467A">
            <w:t xml:space="preserve"> </w:t>
          </w:r>
          <w:bookmarkEnd w:id="299"/>
        </w:p>
        <w:p w14:paraId="53686C49" w14:textId="6CAB4A33" w:rsidR="00DD467A" w:rsidRPr="00DD467A" w:rsidRDefault="00DD467A" w:rsidP="00DD467A">
          <w:pPr>
            <w:pStyle w:val="EndNoteBibliography"/>
            <w:ind w:left="400" w:hanging="400"/>
          </w:pPr>
          <w:bookmarkStart w:id="300" w:name="_ENREF_169"/>
          <w:r w:rsidRPr="00DD467A">
            <w:t xml:space="preserve">Woodin, M. A., Ganguly, K., &amp; Poo, M.-m. (2003). Coincident Pre- and Postsynaptic Activity Modifies GABAergic Synapses by Postsynaptic Changes in Cl&lt;sup&gt;&amp;#x2212;&lt;/sup&gt; Transporter Activity. </w:t>
          </w:r>
          <w:r w:rsidRPr="00DD467A">
            <w:rPr>
              <w:i/>
            </w:rPr>
            <w:t>Neuron</w:t>
          </w:r>
          <w:r w:rsidRPr="00DD467A">
            <w:t>,</w:t>
          </w:r>
          <w:r w:rsidRPr="00DD467A">
            <w:rPr>
              <w:i/>
            </w:rPr>
            <w:t xml:space="preserve"> 39</w:t>
          </w:r>
          <w:r w:rsidRPr="00DD467A">
            <w:t xml:space="preserve">(5), 807–820. </w:t>
          </w:r>
          <w:hyperlink r:id="rId224" w:history="1">
            <w:r w:rsidRPr="00DD467A">
              <w:rPr>
                <w:rStyle w:val="aff9"/>
              </w:rPr>
              <w:t>https://doi.org/10.1016/S0896-6273(03)00507-5</w:t>
            </w:r>
          </w:hyperlink>
          <w:r w:rsidRPr="00DD467A">
            <w:t xml:space="preserve"> </w:t>
          </w:r>
          <w:bookmarkEnd w:id="300"/>
        </w:p>
        <w:p w14:paraId="3D90F01C" w14:textId="57B12DF8" w:rsidR="00DD467A" w:rsidRPr="00DD467A" w:rsidRDefault="00DD467A" w:rsidP="00DD467A">
          <w:pPr>
            <w:pStyle w:val="EndNoteBibliography"/>
            <w:ind w:left="400" w:hanging="400"/>
          </w:pPr>
          <w:bookmarkStart w:id="301" w:name="_ENREF_170"/>
          <w:r w:rsidRPr="00DD467A">
            <w:t xml:space="preserve">Woodruff-Pak, D. S., &amp; Disterhoft, J. F. (2008). Where is the trace in trace conditioning? </w:t>
          </w:r>
          <w:r w:rsidRPr="00DD467A">
            <w:rPr>
              <w:i/>
            </w:rPr>
            <w:t>Trends in Neurosciences</w:t>
          </w:r>
          <w:r w:rsidRPr="00DD467A">
            <w:t>,</w:t>
          </w:r>
          <w:r w:rsidRPr="00DD467A">
            <w:rPr>
              <w:i/>
            </w:rPr>
            <w:t xml:space="preserve"> 31</w:t>
          </w:r>
          <w:r w:rsidRPr="00DD467A">
            <w:t xml:space="preserve">(2), 105–112. </w:t>
          </w:r>
          <w:hyperlink r:id="rId225" w:history="1">
            <w:r w:rsidRPr="00DD467A">
              <w:rPr>
                <w:rStyle w:val="aff9"/>
              </w:rPr>
              <w:t>https://doi.org/https://doi.org/10.1016/j.tins.2007.11.006</w:t>
            </w:r>
          </w:hyperlink>
          <w:r w:rsidRPr="00DD467A">
            <w:t xml:space="preserve"> </w:t>
          </w:r>
          <w:bookmarkEnd w:id="301"/>
        </w:p>
        <w:p w14:paraId="61DD5B6C" w14:textId="77777777" w:rsidR="00DD467A" w:rsidRPr="00DD467A" w:rsidRDefault="00DD467A" w:rsidP="00DD467A">
          <w:pPr>
            <w:pStyle w:val="EndNoteBibliography"/>
            <w:ind w:left="400" w:hanging="400"/>
          </w:pPr>
          <w:bookmarkStart w:id="302" w:name="_ENREF_171"/>
          <w:r w:rsidRPr="00DD467A">
            <w:t xml:space="preserve">Wylie, H. H. (1917). </w:t>
          </w:r>
          <w:r w:rsidRPr="00DD467A">
            <w:rPr>
              <w:i/>
            </w:rPr>
            <w:t>An experimental study of transfer of response in white rats</w:t>
          </w:r>
          <w:r w:rsidRPr="00DD467A">
            <w:t xml:space="preserve">. </w:t>
          </w:r>
          <w:bookmarkEnd w:id="302"/>
        </w:p>
        <w:p w14:paraId="2253BBED" w14:textId="7903FD60" w:rsidR="00DD467A" w:rsidRPr="00DD467A" w:rsidRDefault="00DD467A" w:rsidP="00DD467A">
          <w:pPr>
            <w:pStyle w:val="EndNoteBibliography"/>
            <w:ind w:left="400" w:hanging="400"/>
          </w:pPr>
          <w:bookmarkStart w:id="303" w:name="_ENREF_172"/>
          <w:r w:rsidRPr="00DD467A">
            <w:t xml:space="preserve">Xie, H., Liu, Y., Zhu, Y., Ding, X., Yang, Y., &amp; Guan, J.-S. (2014). In vivo imaging of immediate early gene expression reveals layer-specific memory traces in the mammalian brain. </w:t>
          </w:r>
          <w:r w:rsidRPr="00DD467A">
            <w:rPr>
              <w:i/>
            </w:rPr>
            <w:t>Proceedings of the National Academy of Sciences</w:t>
          </w:r>
          <w:r w:rsidRPr="00DD467A">
            <w:t>,</w:t>
          </w:r>
          <w:r w:rsidRPr="00DD467A">
            <w:rPr>
              <w:i/>
            </w:rPr>
            <w:t xml:space="preserve"> 111</w:t>
          </w:r>
          <w:r w:rsidRPr="00DD467A">
            <w:t xml:space="preserve">(7), 2788–2793. </w:t>
          </w:r>
          <w:hyperlink r:id="rId226" w:history="1">
            <w:r w:rsidRPr="00DD467A">
              <w:rPr>
                <w:rStyle w:val="aff9"/>
              </w:rPr>
              <w:t>https://doi.org/10.1073/pnas.1316808111</w:t>
            </w:r>
          </w:hyperlink>
          <w:r w:rsidRPr="00DD467A">
            <w:t xml:space="preserve"> </w:t>
          </w:r>
          <w:bookmarkEnd w:id="303"/>
        </w:p>
        <w:p w14:paraId="5BF927C3" w14:textId="5AF6EF70" w:rsidR="00DD467A" w:rsidRPr="00DD467A" w:rsidRDefault="00DD467A" w:rsidP="00DD467A">
          <w:pPr>
            <w:pStyle w:val="EndNoteBibliography"/>
            <w:ind w:left="400" w:hanging="400"/>
          </w:pPr>
          <w:bookmarkStart w:id="304" w:name="_ENREF_173"/>
          <w:r w:rsidRPr="00DD467A">
            <w:t xml:space="preserve">Xu, T., Yu, X., Perlik, A. J., Tobin, W. F., Zweig, J. A., Tennant, K., Jones, T., &amp; Zuo, Y. (2009). Rapid formation and selective stabilization of synapses for enduring motor memories. </w:t>
          </w:r>
          <w:r w:rsidRPr="00DD467A">
            <w:rPr>
              <w:i/>
            </w:rPr>
            <w:t>Nature</w:t>
          </w:r>
          <w:r w:rsidRPr="00DD467A">
            <w:t>,</w:t>
          </w:r>
          <w:r w:rsidRPr="00DD467A">
            <w:rPr>
              <w:i/>
            </w:rPr>
            <w:t xml:space="preserve"> 462</w:t>
          </w:r>
          <w:r w:rsidRPr="00DD467A">
            <w:t xml:space="preserve">(7275), 915–919. </w:t>
          </w:r>
          <w:hyperlink r:id="rId227" w:history="1">
            <w:r w:rsidRPr="00DD467A">
              <w:rPr>
                <w:rStyle w:val="aff9"/>
              </w:rPr>
              <w:t>https://doi.org/10.1038/nature08389</w:t>
            </w:r>
          </w:hyperlink>
          <w:r w:rsidRPr="00DD467A">
            <w:t xml:space="preserve"> </w:t>
          </w:r>
          <w:bookmarkEnd w:id="304"/>
        </w:p>
        <w:p w14:paraId="4E1064D7" w14:textId="673BFA67" w:rsidR="00DD467A" w:rsidRPr="00DD467A" w:rsidRDefault="00DD467A" w:rsidP="00DD467A">
          <w:pPr>
            <w:pStyle w:val="EndNoteBibliography"/>
            <w:ind w:left="400" w:hanging="400"/>
          </w:pPr>
          <w:bookmarkStart w:id="305" w:name="_ENREF_174"/>
          <w:r w:rsidRPr="00DD467A">
            <w:t xml:space="preserve">Yagishita, S., Hayashi-Takagi, A., Ellis-Davies, G. C. R., Urakubo, H., Ishii, S., &amp; Kasai, H. (2014). A critical time window for dopamine actions on the structural plasticity of dendritic spines. </w:t>
          </w:r>
          <w:r w:rsidRPr="00DD467A">
            <w:rPr>
              <w:i/>
            </w:rPr>
            <w:t>Science</w:t>
          </w:r>
          <w:r w:rsidRPr="00DD467A">
            <w:t>,</w:t>
          </w:r>
          <w:r w:rsidRPr="00DD467A">
            <w:rPr>
              <w:i/>
            </w:rPr>
            <w:t xml:space="preserve"> 345</w:t>
          </w:r>
          <w:r w:rsidRPr="00DD467A">
            <w:t xml:space="preserve">(6204), 1616–1620. </w:t>
          </w:r>
          <w:hyperlink r:id="rId228" w:history="1">
            <w:r w:rsidRPr="00DD467A">
              <w:rPr>
                <w:rStyle w:val="aff9"/>
              </w:rPr>
              <w:t>https://doi.org/10.1126/science.1255514</w:t>
            </w:r>
          </w:hyperlink>
          <w:r w:rsidRPr="00DD467A">
            <w:t xml:space="preserve"> </w:t>
          </w:r>
          <w:bookmarkEnd w:id="305"/>
        </w:p>
        <w:p w14:paraId="07E83F99" w14:textId="51576ED2" w:rsidR="00DD467A" w:rsidRPr="00DD467A" w:rsidRDefault="00DD467A" w:rsidP="00DD467A">
          <w:pPr>
            <w:pStyle w:val="EndNoteBibliography"/>
            <w:ind w:left="400" w:hanging="400"/>
          </w:pPr>
          <w:bookmarkStart w:id="306" w:name="_ENREF_175"/>
          <w:r w:rsidRPr="00DD467A">
            <w:t xml:space="preserve">Yasuda, R., Hayashi, Y., &amp; Hell, J. W. (2022). CaMKII: a central molecular organizer of synaptic plasticity, learning and memory. </w:t>
          </w:r>
          <w:r w:rsidRPr="00DD467A">
            <w:rPr>
              <w:i/>
            </w:rPr>
            <w:t>Nature Reviews Neuroscience</w:t>
          </w:r>
          <w:r w:rsidRPr="00DD467A">
            <w:t>,</w:t>
          </w:r>
          <w:r w:rsidRPr="00DD467A">
            <w:rPr>
              <w:i/>
            </w:rPr>
            <w:t xml:space="preserve"> 23</w:t>
          </w:r>
          <w:r w:rsidRPr="00DD467A">
            <w:t xml:space="preserve">(11), 666–682. </w:t>
          </w:r>
          <w:hyperlink r:id="rId229" w:history="1">
            <w:r w:rsidRPr="00DD467A">
              <w:rPr>
                <w:rStyle w:val="aff9"/>
              </w:rPr>
              <w:t>https://doi.org/10.1038/s41583-022-00624-2</w:t>
            </w:r>
          </w:hyperlink>
          <w:r w:rsidRPr="00DD467A">
            <w:t xml:space="preserve"> </w:t>
          </w:r>
          <w:bookmarkEnd w:id="306"/>
        </w:p>
        <w:p w14:paraId="57E2B746" w14:textId="06321CC7" w:rsidR="00DD467A" w:rsidRPr="00DD467A" w:rsidRDefault="00DD467A" w:rsidP="00DD467A">
          <w:pPr>
            <w:pStyle w:val="EndNoteBibliography"/>
            <w:ind w:left="400" w:hanging="400"/>
          </w:pPr>
          <w:bookmarkStart w:id="307" w:name="_ENREF_176"/>
          <w:r w:rsidRPr="00DD467A">
            <w:t xml:space="preserve">Yiannakas, A., Kolatt Chandran, S., Kayyal, H., Gould, N., Khamaisy, M., &amp; Rosenblum, K. (2021). Parvalbumin interneuron inhibition onto anterior insula neurons projecting to the basolateral amygdala drives aversive taste memory retrieval. </w:t>
          </w:r>
          <w:r w:rsidRPr="00DD467A">
            <w:rPr>
              <w:i/>
            </w:rPr>
            <w:t>Current Biology</w:t>
          </w:r>
          <w:r w:rsidRPr="00DD467A">
            <w:t>,</w:t>
          </w:r>
          <w:r w:rsidRPr="00DD467A">
            <w:rPr>
              <w:i/>
            </w:rPr>
            <w:t xml:space="preserve"> 31</w:t>
          </w:r>
          <w:r w:rsidRPr="00DD467A">
            <w:t xml:space="preserve">(13), 2770–2784.e2776. </w:t>
          </w:r>
          <w:hyperlink r:id="rId230" w:history="1">
            <w:r w:rsidRPr="00DD467A">
              <w:rPr>
                <w:rStyle w:val="aff9"/>
              </w:rPr>
              <w:t>https://doi.org/10.1016/j.cub.2021.04.010</w:t>
            </w:r>
          </w:hyperlink>
          <w:r w:rsidRPr="00DD467A">
            <w:t xml:space="preserve"> </w:t>
          </w:r>
          <w:bookmarkEnd w:id="307"/>
        </w:p>
        <w:p w14:paraId="43D36077" w14:textId="339BA6FB" w:rsidR="00DD467A" w:rsidRPr="00DD467A" w:rsidRDefault="00DD467A" w:rsidP="00DD467A">
          <w:pPr>
            <w:pStyle w:val="EndNoteBibliography"/>
            <w:ind w:left="400" w:hanging="400"/>
          </w:pPr>
          <w:bookmarkStart w:id="308" w:name="_ENREF_177"/>
          <w:r w:rsidRPr="00DD467A">
            <w:t xml:space="preserve">Yin, H. H., &amp; Knowlton, B. J. (2006). The role of the basal ganglia in habit formation. </w:t>
          </w:r>
          <w:r w:rsidRPr="00DD467A">
            <w:rPr>
              <w:i/>
            </w:rPr>
            <w:t>Nature Reviews Neuroscience</w:t>
          </w:r>
          <w:r w:rsidRPr="00DD467A">
            <w:t>,</w:t>
          </w:r>
          <w:r w:rsidRPr="00DD467A">
            <w:rPr>
              <w:i/>
            </w:rPr>
            <w:t xml:space="preserve"> 7</w:t>
          </w:r>
          <w:r w:rsidRPr="00DD467A">
            <w:t xml:space="preserve">(6), 464–476. </w:t>
          </w:r>
          <w:hyperlink r:id="rId231" w:history="1">
            <w:r w:rsidRPr="00DD467A">
              <w:rPr>
                <w:rStyle w:val="aff9"/>
              </w:rPr>
              <w:t>https://doi.org/10.1038/nrn1919</w:t>
            </w:r>
          </w:hyperlink>
          <w:r w:rsidRPr="00DD467A">
            <w:t xml:space="preserve"> </w:t>
          </w:r>
          <w:bookmarkEnd w:id="308"/>
        </w:p>
        <w:p w14:paraId="47E54520" w14:textId="04BD724B" w:rsidR="00DD467A" w:rsidRPr="00DD467A" w:rsidRDefault="00DD467A" w:rsidP="00DD467A">
          <w:pPr>
            <w:pStyle w:val="EndNoteBibliography"/>
            <w:ind w:left="400" w:hanging="400"/>
          </w:pPr>
          <w:bookmarkStart w:id="309" w:name="_ENREF_178"/>
          <w:r w:rsidRPr="00DD467A">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D467A">
            <w:rPr>
              <w:i/>
            </w:rPr>
            <w:t>Neuron</w:t>
          </w:r>
          <w:r w:rsidRPr="00DD467A">
            <w:t>,</w:t>
          </w:r>
          <w:r w:rsidRPr="00DD467A">
            <w:rPr>
              <w:i/>
            </w:rPr>
            <w:t xml:space="preserve"> 83</w:t>
          </w:r>
          <w:r w:rsidRPr="00DD467A">
            <w:t xml:space="preserve">(3), 722–735. </w:t>
          </w:r>
          <w:hyperlink r:id="rId232" w:history="1">
            <w:r w:rsidRPr="00DD467A">
              <w:rPr>
                <w:rStyle w:val="aff9"/>
              </w:rPr>
              <w:t>https://doi.org/10.1016/j.neuron.2014.07.017</w:t>
            </w:r>
          </w:hyperlink>
          <w:r w:rsidRPr="00DD467A">
            <w:t xml:space="preserve"> </w:t>
          </w:r>
          <w:bookmarkEnd w:id="309"/>
        </w:p>
        <w:p w14:paraId="71ED4980" w14:textId="551D2221" w:rsidR="00DD467A" w:rsidRPr="00DD467A" w:rsidRDefault="00DD467A" w:rsidP="00DD467A">
          <w:pPr>
            <w:pStyle w:val="EndNoteBibliography"/>
            <w:ind w:left="400" w:hanging="400"/>
          </w:pPr>
          <w:bookmarkStart w:id="310" w:name="_ENREF_179"/>
          <w:r w:rsidRPr="00DD467A">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D467A">
            <w:rPr>
              <w:i/>
            </w:rPr>
            <w:t>Science</w:t>
          </w:r>
          <w:r w:rsidRPr="00DD467A">
            <w:t>,</w:t>
          </w:r>
          <w:r w:rsidRPr="00DD467A">
            <w:rPr>
              <w:i/>
            </w:rPr>
            <w:t xml:space="preserve"> 355</w:t>
          </w:r>
          <w:r w:rsidRPr="00DD467A">
            <w:t xml:space="preserve">(6323), 398–403. </w:t>
          </w:r>
          <w:hyperlink r:id="rId233" w:history="1">
            <w:r w:rsidRPr="00DD467A">
              <w:rPr>
                <w:rStyle w:val="aff9"/>
              </w:rPr>
              <w:t>https://doi.org/10.1126/science.aal2690</w:t>
            </w:r>
          </w:hyperlink>
          <w:r w:rsidRPr="00DD467A">
            <w:t xml:space="preserve"> </w:t>
          </w:r>
          <w:bookmarkEnd w:id="310"/>
        </w:p>
        <w:p w14:paraId="55E2B1EF" w14:textId="6C3BAF8C" w:rsidR="00DD467A" w:rsidRPr="00DD467A" w:rsidRDefault="00DD467A" w:rsidP="00DD467A">
          <w:pPr>
            <w:pStyle w:val="EndNoteBibliography"/>
            <w:ind w:left="400" w:hanging="400"/>
          </w:pPr>
          <w:bookmarkStart w:id="311" w:name="_ENREF_180"/>
          <w:r w:rsidRPr="00DD467A">
            <w:t xml:space="preserve">Yosinski, J., Clune, J., Bengio, Y., &amp; Lipson, H. (2014). </w:t>
          </w:r>
          <w:r w:rsidRPr="00DD467A">
            <w:rPr>
              <w:i/>
            </w:rPr>
            <w:t>How transferable are features in deep neural networks?</w:t>
          </w:r>
          <w:r w:rsidRPr="00DD467A">
            <w:t xml:space="preserve"> </w:t>
          </w:r>
          <w:hyperlink r:id="rId234" w:history="1">
            <w:r w:rsidRPr="00DD467A">
              <w:rPr>
                <w:rStyle w:val="aff9"/>
              </w:rPr>
              <w:t>https://arxiv.org/abs/1411.1792</w:t>
            </w:r>
            <w:bookmarkEnd w:id="311"/>
          </w:hyperlink>
        </w:p>
        <w:p w14:paraId="2FB0A56C" w14:textId="52B2EDEB" w:rsidR="00DD467A" w:rsidRPr="00DD467A" w:rsidRDefault="00DD467A" w:rsidP="00DD467A">
          <w:pPr>
            <w:pStyle w:val="EndNoteBibliography"/>
            <w:ind w:left="400" w:hanging="400"/>
          </w:pPr>
          <w:bookmarkStart w:id="312" w:name="_ENREF_181"/>
          <w:r w:rsidRPr="00DD467A">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D467A">
            <w:rPr>
              <w:i/>
            </w:rPr>
            <w:t>Nature Communications</w:t>
          </w:r>
          <w:r w:rsidRPr="00DD467A">
            <w:t>,</w:t>
          </w:r>
          <w:r w:rsidRPr="00DD467A">
            <w:rPr>
              <w:i/>
            </w:rPr>
            <w:t xml:space="preserve"> 14</w:t>
          </w:r>
          <w:r w:rsidRPr="00DD467A">
            <w:t xml:space="preserve">(1), 1597. </w:t>
          </w:r>
          <w:hyperlink r:id="rId235" w:history="1">
            <w:r w:rsidRPr="00DD467A">
              <w:rPr>
                <w:rStyle w:val="aff9"/>
              </w:rPr>
              <w:t>https://doi.org/10.1038/s41467-023-37180-x</w:t>
            </w:r>
          </w:hyperlink>
          <w:r w:rsidRPr="00DD467A">
            <w:t xml:space="preserve"> </w:t>
          </w:r>
          <w:bookmarkEnd w:id="312"/>
        </w:p>
        <w:p w14:paraId="337665CC" w14:textId="15D4C3EE" w:rsidR="00DD467A" w:rsidRPr="00DD467A" w:rsidRDefault="00DD467A" w:rsidP="00DD467A">
          <w:pPr>
            <w:pStyle w:val="EndNoteBibliography"/>
            <w:ind w:left="400" w:hanging="400"/>
          </w:pPr>
          <w:bookmarkStart w:id="313" w:name="_ENREF_182"/>
          <w:r w:rsidRPr="00DD467A">
            <w:t xml:space="preserve">Zenke, F., Poole, B., &amp; Ganguli, S. (2017). </w:t>
          </w:r>
          <w:r w:rsidRPr="00DD467A">
            <w:rPr>
              <w:i/>
            </w:rPr>
            <w:t>Continual learning through synaptic intelligence</w:t>
          </w:r>
          <w:r w:rsidRPr="00DD467A">
            <w:t xml:space="preserve"> Proceedings of the 34th International Conference on Machine Learning,  </w:t>
          </w:r>
          <w:hyperlink r:id="rId236" w:history="1">
            <w:r w:rsidRPr="00DD467A">
              <w:rPr>
                <w:rStyle w:val="aff9"/>
              </w:rPr>
              <w:t>https://proceedings.mlr.press/v70/zenke17a.html</w:t>
            </w:r>
            <w:bookmarkEnd w:id="313"/>
          </w:hyperlink>
        </w:p>
        <w:p w14:paraId="48B2269B" w14:textId="59B4CD01" w:rsidR="00DD467A" w:rsidRPr="00DD467A" w:rsidRDefault="00DD467A" w:rsidP="00DD467A">
          <w:pPr>
            <w:pStyle w:val="EndNoteBibliography"/>
            <w:ind w:left="400" w:hanging="400"/>
          </w:pPr>
          <w:bookmarkStart w:id="314" w:name="_ENREF_183"/>
          <w:r w:rsidRPr="00DD467A">
            <w:t xml:space="preserve">Znamenskiy, P., &amp; Zador, A. M. (2013). Corticostriatal neurons in auditory cortex drive decisions during auditory discrimination. </w:t>
          </w:r>
          <w:r w:rsidRPr="00DD467A">
            <w:rPr>
              <w:i/>
            </w:rPr>
            <w:t>Nature</w:t>
          </w:r>
          <w:r w:rsidRPr="00DD467A">
            <w:t>,</w:t>
          </w:r>
          <w:r w:rsidRPr="00DD467A">
            <w:rPr>
              <w:i/>
            </w:rPr>
            <w:t xml:space="preserve"> 497</w:t>
          </w:r>
          <w:r w:rsidRPr="00DD467A">
            <w:t xml:space="preserve">(7450), 482–485. </w:t>
          </w:r>
          <w:hyperlink r:id="rId237" w:history="1">
            <w:r w:rsidRPr="00DD467A">
              <w:rPr>
                <w:rStyle w:val="aff9"/>
              </w:rPr>
              <w:t>https://doi.org/10.1038/nature12077</w:t>
            </w:r>
          </w:hyperlink>
          <w:r w:rsidRPr="00DD467A">
            <w:t xml:space="preserve"> </w:t>
          </w:r>
        </w:p>
        <w:bookmarkEnd w:id="314" w:displacedByCustomXml="next"/>
      </w:sdtContent>
    </w:sdt>
    <w:p w14:paraId="3FBF1D69" w14:textId="1379F4D4"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8"/>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DF81FB" w14:textId="77777777" w:rsidR="00736EAF" w:rsidRDefault="00736EAF" w:rsidP="00AC1D64">
      <w:r>
        <w:separator/>
      </w:r>
    </w:p>
  </w:endnote>
  <w:endnote w:type="continuationSeparator" w:id="0">
    <w:p w14:paraId="281E7E5E" w14:textId="77777777" w:rsidR="00736EAF" w:rsidRDefault="00736EAF"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5611B" w14:textId="77777777" w:rsidR="00736EAF" w:rsidRDefault="00736EAF" w:rsidP="00AC1D64">
      <w:r>
        <w:separator/>
      </w:r>
    </w:p>
  </w:footnote>
  <w:footnote w:type="continuationSeparator" w:id="0">
    <w:p w14:paraId="29426C32" w14:textId="77777777" w:rsidR="00736EAF" w:rsidRDefault="00736EAF"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6235B73F"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AF14C0" w:rsidRPr="00AF14C0">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04F69584"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AF14C0">
      <w:rPr>
        <w:rFonts w:hint="eastAsia"/>
        <w:noProof/>
      </w:rPr>
      <w:t>第</w:t>
    </w:r>
    <w:r w:rsidR="00AF14C0">
      <w:rPr>
        <w:rFonts w:hint="eastAsia"/>
        <w:noProof/>
      </w:rPr>
      <w:t>4</w:t>
    </w:r>
    <w:r w:rsidR="00AF14C0">
      <w:rPr>
        <w:rFonts w:hint="eastAsia"/>
        <w:noProof/>
      </w:rPr>
      <w:t>章</w:t>
    </w:r>
    <w:r w:rsidR="00AF14C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AF14C0">
      <w:rPr>
        <w:rFonts w:hint="eastAsia"/>
        <w:noProof/>
      </w:rPr>
      <w:t>连续学习中重激活的皮层神经元支持了新任务的早期表现</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5DF291CC"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AF14C0">
      <w:rPr>
        <w:rFonts w:hint="eastAsia"/>
        <w:noProof/>
      </w:rPr>
      <w:t>致谢</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3"/>
  </w:num>
  <w:num w:numId="2" w16cid:durableId="2123910979">
    <w:abstractNumId w:val="9"/>
  </w:num>
  <w:num w:numId="3" w16cid:durableId="407385250">
    <w:abstractNumId w:val="7"/>
  </w:num>
  <w:num w:numId="4" w16cid:durableId="295380130">
    <w:abstractNumId w:val="0"/>
  </w:num>
  <w:num w:numId="5" w16cid:durableId="1593120238">
    <w:abstractNumId w:val="8"/>
  </w:num>
  <w:num w:numId="6" w16cid:durableId="683022765">
    <w:abstractNumId w:val="4"/>
  </w:num>
  <w:num w:numId="7" w16cid:durableId="1733890833">
    <w:abstractNumId w:val="1"/>
  </w:num>
  <w:num w:numId="8" w16cid:durableId="1117216547">
    <w:abstractNumId w:val="2"/>
  </w:num>
  <w:num w:numId="9" w16cid:durableId="190918987">
    <w:abstractNumId w:val="5"/>
  </w:num>
  <w:num w:numId="10" w16cid:durableId="189172208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item&gt;450&lt;/item&gt;&lt;item&gt;451&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B4C"/>
    <w:rsid w:val="000A4314"/>
    <w:rsid w:val="000A5F5F"/>
    <w:rsid w:val="000D718E"/>
    <w:rsid w:val="000E2AD2"/>
    <w:rsid w:val="000E5ACF"/>
    <w:rsid w:val="000F2554"/>
    <w:rsid w:val="000F31AE"/>
    <w:rsid w:val="000F4217"/>
    <w:rsid w:val="000F49E5"/>
    <w:rsid w:val="000F72AF"/>
    <w:rsid w:val="00100BC5"/>
    <w:rsid w:val="0010276B"/>
    <w:rsid w:val="00103EEF"/>
    <w:rsid w:val="001131FF"/>
    <w:rsid w:val="00123D41"/>
    <w:rsid w:val="00132478"/>
    <w:rsid w:val="00132DB8"/>
    <w:rsid w:val="00134F87"/>
    <w:rsid w:val="001354AD"/>
    <w:rsid w:val="001357DA"/>
    <w:rsid w:val="00141092"/>
    <w:rsid w:val="00143885"/>
    <w:rsid w:val="00144657"/>
    <w:rsid w:val="001536C8"/>
    <w:rsid w:val="001550C5"/>
    <w:rsid w:val="001552BE"/>
    <w:rsid w:val="0016216D"/>
    <w:rsid w:val="001674DA"/>
    <w:rsid w:val="00174445"/>
    <w:rsid w:val="00174796"/>
    <w:rsid w:val="00176858"/>
    <w:rsid w:val="001809A8"/>
    <w:rsid w:val="00183FD8"/>
    <w:rsid w:val="00187CC9"/>
    <w:rsid w:val="00192CEA"/>
    <w:rsid w:val="001A079A"/>
    <w:rsid w:val="001A66F0"/>
    <w:rsid w:val="001B62EA"/>
    <w:rsid w:val="001B7D32"/>
    <w:rsid w:val="001C5516"/>
    <w:rsid w:val="001C7F4E"/>
    <w:rsid w:val="001F02D5"/>
    <w:rsid w:val="001F193D"/>
    <w:rsid w:val="001F4834"/>
    <w:rsid w:val="001F5B63"/>
    <w:rsid w:val="002020A2"/>
    <w:rsid w:val="00202F81"/>
    <w:rsid w:val="00216F5A"/>
    <w:rsid w:val="00220B12"/>
    <w:rsid w:val="00222872"/>
    <w:rsid w:val="00224756"/>
    <w:rsid w:val="00227B49"/>
    <w:rsid w:val="00230EBE"/>
    <w:rsid w:val="0023560B"/>
    <w:rsid w:val="00237F7E"/>
    <w:rsid w:val="0024032E"/>
    <w:rsid w:val="002403A6"/>
    <w:rsid w:val="00241CB6"/>
    <w:rsid w:val="00245EE3"/>
    <w:rsid w:val="00252338"/>
    <w:rsid w:val="002602AB"/>
    <w:rsid w:val="00260463"/>
    <w:rsid w:val="00262123"/>
    <w:rsid w:val="00266069"/>
    <w:rsid w:val="00267C78"/>
    <w:rsid w:val="002701DF"/>
    <w:rsid w:val="002740FA"/>
    <w:rsid w:val="002751A6"/>
    <w:rsid w:val="002760D1"/>
    <w:rsid w:val="00276B5D"/>
    <w:rsid w:val="00276C70"/>
    <w:rsid w:val="00285191"/>
    <w:rsid w:val="00285835"/>
    <w:rsid w:val="00292074"/>
    <w:rsid w:val="00294936"/>
    <w:rsid w:val="002A1595"/>
    <w:rsid w:val="002A4127"/>
    <w:rsid w:val="002B3A7B"/>
    <w:rsid w:val="002B43A9"/>
    <w:rsid w:val="002B4A70"/>
    <w:rsid w:val="002B4F6D"/>
    <w:rsid w:val="002B5BAB"/>
    <w:rsid w:val="002C24F3"/>
    <w:rsid w:val="002C31B8"/>
    <w:rsid w:val="002D3AA5"/>
    <w:rsid w:val="002D7F36"/>
    <w:rsid w:val="002E012A"/>
    <w:rsid w:val="002E4FE8"/>
    <w:rsid w:val="002E5E47"/>
    <w:rsid w:val="002E7E39"/>
    <w:rsid w:val="002F55A0"/>
    <w:rsid w:val="002F62E8"/>
    <w:rsid w:val="002F6A3F"/>
    <w:rsid w:val="003023C9"/>
    <w:rsid w:val="0030266C"/>
    <w:rsid w:val="00304C4D"/>
    <w:rsid w:val="00304F45"/>
    <w:rsid w:val="003057D7"/>
    <w:rsid w:val="0032124F"/>
    <w:rsid w:val="00334176"/>
    <w:rsid w:val="00336AEC"/>
    <w:rsid w:val="00337CB0"/>
    <w:rsid w:val="00343357"/>
    <w:rsid w:val="00345F81"/>
    <w:rsid w:val="00350D4E"/>
    <w:rsid w:val="00350DDF"/>
    <w:rsid w:val="00352157"/>
    <w:rsid w:val="003570BF"/>
    <w:rsid w:val="00361249"/>
    <w:rsid w:val="00362C25"/>
    <w:rsid w:val="0037448D"/>
    <w:rsid w:val="00375627"/>
    <w:rsid w:val="00377E8A"/>
    <w:rsid w:val="00385B00"/>
    <w:rsid w:val="003869C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66"/>
    <w:rsid w:val="003C4BFB"/>
    <w:rsid w:val="003D4F42"/>
    <w:rsid w:val="003D50C3"/>
    <w:rsid w:val="003E308A"/>
    <w:rsid w:val="003E4F2B"/>
    <w:rsid w:val="003F57A7"/>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2F01"/>
    <w:rsid w:val="00464C62"/>
    <w:rsid w:val="00464EC5"/>
    <w:rsid w:val="00465C1B"/>
    <w:rsid w:val="00466226"/>
    <w:rsid w:val="0047155D"/>
    <w:rsid w:val="00476C59"/>
    <w:rsid w:val="00483F48"/>
    <w:rsid w:val="00491E2D"/>
    <w:rsid w:val="004931DF"/>
    <w:rsid w:val="00494760"/>
    <w:rsid w:val="00494D6D"/>
    <w:rsid w:val="00496212"/>
    <w:rsid w:val="004A3B1C"/>
    <w:rsid w:val="004A6D51"/>
    <w:rsid w:val="004C1351"/>
    <w:rsid w:val="004C4BD1"/>
    <w:rsid w:val="004E1292"/>
    <w:rsid w:val="004E15AB"/>
    <w:rsid w:val="004E2E60"/>
    <w:rsid w:val="004E416D"/>
    <w:rsid w:val="004E59E0"/>
    <w:rsid w:val="004F4DEB"/>
    <w:rsid w:val="004F76EC"/>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96B9A"/>
    <w:rsid w:val="005C4B22"/>
    <w:rsid w:val="005C637C"/>
    <w:rsid w:val="005C6D43"/>
    <w:rsid w:val="005C7E8C"/>
    <w:rsid w:val="005D283C"/>
    <w:rsid w:val="005D30C2"/>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453E4"/>
    <w:rsid w:val="00646A70"/>
    <w:rsid w:val="00650AC8"/>
    <w:rsid w:val="00651203"/>
    <w:rsid w:val="006535CE"/>
    <w:rsid w:val="00654A36"/>
    <w:rsid w:val="00667EEF"/>
    <w:rsid w:val="00671992"/>
    <w:rsid w:val="006801CF"/>
    <w:rsid w:val="0068109A"/>
    <w:rsid w:val="00682495"/>
    <w:rsid w:val="0068414F"/>
    <w:rsid w:val="00692C29"/>
    <w:rsid w:val="006A1C72"/>
    <w:rsid w:val="006A4364"/>
    <w:rsid w:val="006A557F"/>
    <w:rsid w:val="006A55A9"/>
    <w:rsid w:val="006B1088"/>
    <w:rsid w:val="006B2A99"/>
    <w:rsid w:val="006C2D49"/>
    <w:rsid w:val="006C46A3"/>
    <w:rsid w:val="006C4B1A"/>
    <w:rsid w:val="006D7B3A"/>
    <w:rsid w:val="006E00BF"/>
    <w:rsid w:val="006E0219"/>
    <w:rsid w:val="006E0F2C"/>
    <w:rsid w:val="007033DB"/>
    <w:rsid w:val="00704108"/>
    <w:rsid w:val="007108C8"/>
    <w:rsid w:val="0072220F"/>
    <w:rsid w:val="0073001B"/>
    <w:rsid w:val="00735B6F"/>
    <w:rsid w:val="00736EAF"/>
    <w:rsid w:val="00737FF8"/>
    <w:rsid w:val="00745366"/>
    <w:rsid w:val="0074722E"/>
    <w:rsid w:val="00753D94"/>
    <w:rsid w:val="00755467"/>
    <w:rsid w:val="00757190"/>
    <w:rsid w:val="00761186"/>
    <w:rsid w:val="00761FD2"/>
    <w:rsid w:val="00764761"/>
    <w:rsid w:val="00765597"/>
    <w:rsid w:val="0077145F"/>
    <w:rsid w:val="00774F1F"/>
    <w:rsid w:val="00775F52"/>
    <w:rsid w:val="00776FDF"/>
    <w:rsid w:val="007806FF"/>
    <w:rsid w:val="00780B30"/>
    <w:rsid w:val="00786347"/>
    <w:rsid w:val="00793C75"/>
    <w:rsid w:val="00796486"/>
    <w:rsid w:val="00797191"/>
    <w:rsid w:val="007A1149"/>
    <w:rsid w:val="007A3D2E"/>
    <w:rsid w:val="007B0DBE"/>
    <w:rsid w:val="007B1760"/>
    <w:rsid w:val="007B4FC2"/>
    <w:rsid w:val="007B5F11"/>
    <w:rsid w:val="007C4220"/>
    <w:rsid w:val="007C4848"/>
    <w:rsid w:val="007C50D6"/>
    <w:rsid w:val="007C51A7"/>
    <w:rsid w:val="007D6473"/>
    <w:rsid w:val="007E0082"/>
    <w:rsid w:val="007E2931"/>
    <w:rsid w:val="007E5F2B"/>
    <w:rsid w:val="007F0024"/>
    <w:rsid w:val="007F0E2B"/>
    <w:rsid w:val="007F6936"/>
    <w:rsid w:val="008029C3"/>
    <w:rsid w:val="00804344"/>
    <w:rsid w:val="00804F3C"/>
    <w:rsid w:val="00804F83"/>
    <w:rsid w:val="00813893"/>
    <w:rsid w:val="008170E2"/>
    <w:rsid w:val="00817243"/>
    <w:rsid w:val="00817682"/>
    <w:rsid w:val="00824B21"/>
    <w:rsid w:val="008276D8"/>
    <w:rsid w:val="0083741D"/>
    <w:rsid w:val="0084406C"/>
    <w:rsid w:val="008612C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275F"/>
    <w:rsid w:val="008D4C04"/>
    <w:rsid w:val="008D6440"/>
    <w:rsid w:val="008E1A27"/>
    <w:rsid w:val="008E1DE3"/>
    <w:rsid w:val="008E48E0"/>
    <w:rsid w:val="00910C9C"/>
    <w:rsid w:val="009156A0"/>
    <w:rsid w:val="00916D42"/>
    <w:rsid w:val="00922CF4"/>
    <w:rsid w:val="00923060"/>
    <w:rsid w:val="00926D3C"/>
    <w:rsid w:val="009316CB"/>
    <w:rsid w:val="00936771"/>
    <w:rsid w:val="0094157C"/>
    <w:rsid w:val="00944160"/>
    <w:rsid w:val="00950471"/>
    <w:rsid w:val="00957BE0"/>
    <w:rsid w:val="0096065B"/>
    <w:rsid w:val="00982548"/>
    <w:rsid w:val="00982996"/>
    <w:rsid w:val="009836EB"/>
    <w:rsid w:val="00986191"/>
    <w:rsid w:val="009914E5"/>
    <w:rsid w:val="0099554F"/>
    <w:rsid w:val="009A3EE1"/>
    <w:rsid w:val="009B172B"/>
    <w:rsid w:val="009B4C5C"/>
    <w:rsid w:val="009B7617"/>
    <w:rsid w:val="009C4603"/>
    <w:rsid w:val="009D2F96"/>
    <w:rsid w:val="009D4E44"/>
    <w:rsid w:val="009D4F3A"/>
    <w:rsid w:val="009D58B6"/>
    <w:rsid w:val="009D5E49"/>
    <w:rsid w:val="009F2C6E"/>
    <w:rsid w:val="00A015F1"/>
    <w:rsid w:val="00A064B2"/>
    <w:rsid w:val="00A07342"/>
    <w:rsid w:val="00A20770"/>
    <w:rsid w:val="00A21667"/>
    <w:rsid w:val="00A313D2"/>
    <w:rsid w:val="00A32A55"/>
    <w:rsid w:val="00A42446"/>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14C0"/>
    <w:rsid w:val="00AF4AAE"/>
    <w:rsid w:val="00B1174A"/>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0CFC"/>
    <w:rsid w:val="00B724D6"/>
    <w:rsid w:val="00B778F7"/>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96D"/>
    <w:rsid w:val="00BE7CDF"/>
    <w:rsid w:val="00C0070F"/>
    <w:rsid w:val="00C06280"/>
    <w:rsid w:val="00C103D9"/>
    <w:rsid w:val="00C11C7E"/>
    <w:rsid w:val="00C16A0C"/>
    <w:rsid w:val="00C1776E"/>
    <w:rsid w:val="00C2143C"/>
    <w:rsid w:val="00C231D3"/>
    <w:rsid w:val="00C274BE"/>
    <w:rsid w:val="00C3219F"/>
    <w:rsid w:val="00C33CD8"/>
    <w:rsid w:val="00C375DB"/>
    <w:rsid w:val="00C37900"/>
    <w:rsid w:val="00C40211"/>
    <w:rsid w:val="00C514D6"/>
    <w:rsid w:val="00C5488F"/>
    <w:rsid w:val="00C54C63"/>
    <w:rsid w:val="00C605EE"/>
    <w:rsid w:val="00C715D0"/>
    <w:rsid w:val="00C7542D"/>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06C3"/>
    <w:rsid w:val="00D35723"/>
    <w:rsid w:val="00D40262"/>
    <w:rsid w:val="00D406F3"/>
    <w:rsid w:val="00D42F2F"/>
    <w:rsid w:val="00D431CF"/>
    <w:rsid w:val="00D45E46"/>
    <w:rsid w:val="00D519A1"/>
    <w:rsid w:val="00D547FC"/>
    <w:rsid w:val="00D54D1D"/>
    <w:rsid w:val="00D615BF"/>
    <w:rsid w:val="00D65A71"/>
    <w:rsid w:val="00D81EEF"/>
    <w:rsid w:val="00D82A9C"/>
    <w:rsid w:val="00D83F4D"/>
    <w:rsid w:val="00D85285"/>
    <w:rsid w:val="00D87959"/>
    <w:rsid w:val="00D96AC2"/>
    <w:rsid w:val="00D97CC7"/>
    <w:rsid w:val="00DA4EC1"/>
    <w:rsid w:val="00DA7294"/>
    <w:rsid w:val="00DA7E1A"/>
    <w:rsid w:val="00DB1A29"/>
    <w:rsid w:val="00DB3E65"/>
    <w:rsid w:val="00DB6826"/>
    <w:rsid w:val="00DC2C4D"/>
    <w:rsid w:val="00DC4A5F"/>
    <w:rsid w:val="00DC6184"/>
    <w:rsid w:val="00DD09BD"/>
    <w:rsid w:val="00DD467A"/>
    <w:rsid w:val="00DD5381"/>
    <w:rsid w:val="00DE1D79"/>
    <w:rsid w:val="00DE6667"/>
    <w:rsid w:val="00DF0A8F"/>
    <w:rsid w:val="00DF15C0"/>
    <w:rsid w:val="00DF1DF7"/>
    <w:rsid w:val="00DF4507"/>
    <w:rsid w:val="00DF662F"/>
    <w:rsid w:val="00E02057"/>
    <w:rsid w:val="00E07A85"/>
    <w:rsid w:val="00E07D4A"/>
    <w:rsid w:val="00E20B87"/>
    <w:rsid w:val="00E24EE1"/>
    <w:rsid w:val="00E25953"/>
    <w:rsid w:val="00E31233"/>
    <w:rsid w:val="00E3369B"/>
    <w:rsid w:val="00E37208"/>
    <w:rsid w:val="00E41128"/>
    <w:rsid w:val="00E42C53"/>
    <w:rsid w:val="00E53319"/>
    <w:rsid w:val="00E54F4C"/>
    <w:rsid w:val="00E56E3C"/>
    <w:rsid w:val="00E62E2C"/>
    <w:rsid w:val="00E62EA4"/>
    <w:rsid w:val="00E67DA4"/>
    <w:rsid w:val="00E72001"/>
    <w:rsid w:val="00E74FC3"/>
    <w:rsid w:val="00E75953"/>
    <w:rsid w:val="00E81D0A"/>
    <w:rsid w:val="00E85AEF"/>
    <w:rsid w:val="00E85B2F"/>
    <w:rsid w:val="00E908E7"/>
    <w:rsid w:val="00E90F92"/>
    <w:rsid w:val="00E914C6"/>
    <w:rsid w:val="00E91F3B"/>
    <w:rsid w:val="00EA3B1E"/>
    <w:rsid w:val="00EB51A7"/>
    <w:rsid w:val="00EC027A"/>
    <w:rsid w:val="00EC1AE5"/>
    <w:rsid w:val="00EC34F5"/>
    <w:rsid w:val="00EC4DAE"/>
    <w:rsid w:val="00ED162B"/>
    <w:rsid w:val="00ED2EF4"/>
    <w:rsid w:val="00ED3779"/>
    <w:rsid w:val="00ED7DE9"/>
    <w:rsid w:val="00EF0C4C"/>
    <w:rsid w:val="00EF0FA4"/>
    <w:rsid w:val="00EF119C"/>
    <w:rsid w:val="00EF1E30"/>
    <w:rsid w:val="00EF2BB6"/>
    <w:rsid w:val="00EF7166"/>
    <w:rsid w:val="00EF798A"/>
    <w:rsid w:val="00F00E10"/>
    <w:rsid w:val="00F04359"/>
    <w:rsid w:val="00F0440E"/>
    <w:rsid w:val="00F05D0A"/>
    <w:rsid w:val="00F12D59"/>
    <w:rsid w:val="00F13251"/>
    <w:rsid w:val="00F13E38"/>
    <w:rsid w:val="00F16786"/>
    <w:rsid w:val="00F17399"/>
    <w:rsid w:val="00F21E0B"/>
    <w:rsid w:val="00F242BF"/>
    <w:rsid w:val="00F258F5"/>
    <w:rsid w:val="00F405B0"/>
    <w:rsid w:val="00F413C4"/>
    <w:rsid w:val="00F44F22"/>
    <w:rsid w:val="00F54172"/>
    <w:rsid w:val="00F61FFA"/>
    <w:rsid w:val="00F62DDA"/>
    <w:rsid w:val="00F67DC4"/>
    <w:rsid w:val="00F7182D"/>
    <w:rsid w:val="00F718B4"/>
    <w:rsid w:val="00F7294F"/>
    <w:rsid w:val="00F739C2"/>
    <w:rsid w:val="00F7508C"/>
    <w:rsid w:val="00F759A5"/>
    <w:rsid w:val="00F77D74"/>
    <w:rsid w:val="00F80211"/>
    <w:rsid w:val="00F848A1"/>
    <w:rsid w:val="00F94C82"/>
    <w:rsid w:val="00FA13A6"/>
    <w:rsid w:val="00FB1359"/>
    <w:rsid w:val="00FB23EB"/>
    <w:rsid w:val="00FB2662"/>
    <w:rsid w:val="00FB64BF"/>
    <w:rsid w:val="00FB787C"/>
    <w:rsid w:val="00FB7B09"/>
    <w:rsid w:val="00FC00CE"/>
    <w:rsid w:val="00FD0457"/>
    <w:rsid w:val="00FD4EF1"/>
    <w:rsid w:val="00FE20FF"/>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2"/>
      </w:numPr>
      <w:ind w:left="238"/>
    </w:pPr>
  </w:style>
  <w:style w:type="paragraph" w:styleId="2">
    <w:name w:val="heading 2"/>
    <w:basedOn w:val="a1"/>
    <w:next w:val="a1"/>
    <w:link w:val="20"/>
    <w:uiPriority w:val="9"/>
    <w:unhideWhenUsed/>
    <w:qFormat/>
    <w:rsid w:val="00F718B4"/>
    <w:pPr>
      <w:keepLines/>
      <w:numPr>
        <w:ilvl w:val="1"/>
        <w:numId w:val="2"/>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2"/>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4"/>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23565">
      <w:bodyDiv w:val="1"/>
      <w:marLeft w:val="0"/>
      <w:marRight w:val="0"/>
      <w:marTop w:val="0"/>
      <w:marBottom w:val="0"/>
      <w:divBdr>
        <w:top w:val="none" w:sz="0" w:space="0" w:color="auto"/>
        <w:left w:val="none" w:sz="0" w:space="0" w:color="auto"/>
        <w:bottom w:val="none" w:sz="0" w:space="0" w:color="auto"/>
        <w:right w:val="none" w:sz="0" w:space="0" w:color="auto"/>
      </w:divBdr>
      <w:divsChild>
        <w:div w:id="693312291">
          <w:marLeft w:val="0"/>
          <w:marRight w:val="0"/>
          <w:marTop w:val="0"/>
          <w:marBottom w:val="0"/>
          <w:divBdr>
            <w:top w:val="none" w:sz="0" w:space="0" w:color="auto"/>
            <w:left w:val="none" w:sz="0" w:space="0" w:color="auto"/>
            <w:bottom w:val="none" w:sz="0" w:space="0" w:color="auto"/>
            <w:right w:val="none" w:sz="0" w:space="0" w:color="auto"/>
          </w:divBdr>
          <w:divsChild>
            <w:div w:id="17314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246482">
      <w:bodyDiv w:val="1"/>
      <w:marLeft w:val="0"/>
      <w:marRight w:val="0"/>
      <w:marTop w:val="0"/>
      <w:marBottom w:val="0"/>
      <w:divBdr>
        <w:top w:val="none" w:sz="0" w:space="0" w:color="auto"/>
        <w:left w:val="none" w:sz="0" w:space="0" w:color="auto"/>
        <w:bottom w:val="none" w:sz="0" w:space="0" w:color="auto"/>
        <w:right w:val="none" w:sz="0" w:space="0" w:color="auto"/>
      </w:divBdr>
      <w:divsChild>
        <w:div w:id="341056788">
          <w:marLeft w:val="0"/>
          <w:marRight w:val="0"/>
          <w:marTop w:val="0"/>
          <w:marBottom w:val="0"/>
          <w:divBdr>
            <w:top w:val="none" w:sz="0" w:space="0" w:color="auto"/>
            <w:left w:val="none" w:sz="0" w:space="0" w:color="auto"/>
            <w:bottom w:val="none" w:sz="0" w:space="0" w:color="auto"/>
            <w:right w:val="none" w:sz="0" w:space="0" w:color="auto"/>
          </w:divBdr>
          <w:divsChild>
            <w:div w:id="18018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46657">
      <w:bodyDiv w:val="1"/>
      <w:marLeft w:val="0"/>
      <w:marRight w:val="0"/>
      <w:marTop w:val="0"/>
      <w:marBottom w:val="0"/>
      <w:divBdr>
        <w:top w:val="none" w:sz="0" w:space="0" w:color="auto"/>
        <w:left w:val="none" w:sz="0" w:space="0" w:color="auto"/>
        <w:bottom w:val="none" w:sz="0" w:space="0" w:color="auto"/>
        <w:right w:val="none" w:sz="0" w:space="0" w:color="auto"/>
      </w:divBdr>
      <w:divsChild>
        <w:div w:id="1160194121">
          <w:marLeft w:val="0"/>
          <w:marRight w:val="0"/>
          <w:marTop w:val="0"/>
          <w:marBottom w:val="0"/>
          <w:divBdr>
            <w:top w:val="none" w:sz="0" w:space="0" w:color="auto"/>
            <w:left w:val="none" w:sz="0" w:space="0" w:color="auto"/>
            <w:bottom w:val="none" w:sz="0" w:space="0" w:color="auto"/>
            <w:right w:val="none" w:sz="0" w:space="0" w:color="auto"/>
          </w:divBdr>
          <w:divsChild>
            <w:div w:id="87354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424">
      <w:bodyDiv w:val="1"/>
      <w:marLeft w:val="0"/>
      <w:marRight w:val="0"/>
      <w:marTop w:val="0"/>
      <w:marBottom w:val="0"/>
      <w:divBdr>
        <w:top w:val="none" w:sz="0" w:space="0" w:color="auto"/>
        <w:left w:val="none" w:sz="0" w:space="0" w:color="auto"/>
        <w:bottom w:val="none" w:sz="0" w:space="0" w:color="auto"/>
        <w:right w:val="none" w:sz="0" w:space="0" w:color="auto"/>
      </w:divBdr>
      <w:divsChild>
        <w:div w:id="1263488106">
          <w:marLeft w:val="0"/>
          <w:marRight w:val="0"/>
          <w:marTop w:val="0"/>
          <w:marBottom w:val="0"/>
          <w:divBdr>
            <w:top w:val="none" w:sz="0" w:space="0" w:color="auto"/>
            <w:left w:val="none" w:sz="0" w:space="0" w:color="auto"/>
            <w:bottom w:val="none" w:sz="0" w:space="0" w:color="auto"/>
            <w:right w:val="none" w:sz="0" w:space="0" w:color="auto"/>
          </w:divBdr>
          <w:divsChild>
            <w:div w:id="33365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10256">
      <w:bodyDiv w:val="1"/>
      <w:marLeft w:val="0"/>
      <w:marRight w:val="0"/>
      <w:marTop w:val="0"/>
      <w:marBottom w:val="0"/>
      <w:divBdr>
        <w:top w:val="none" w:sz="0" w:space="0" w:color="auto"/>
        <w:left w:val="none" w:sz="0" w:space="0" w:color="auto"/>
        <w:bottom w:val="none" w:sz="0" w:space="0" w:color="auto"/>
        <w:right w:val="none" w:sz="0" w:space="0" w:color="auto"/>
      </w:divBdr>
      <w:divsChild>
        <w:div w:id="1748309104">
          <w:marLeft w:val="0"/>
          <w:marRight w:val="0"/>
          <w:marTop w:val="0"/>
          <w:marBottom w:val="0"/>
          <w:divBdr>
            <w:top w:val="none" w:sz="0" w:space="0" w:color="auto"/>
            <w:left w:val="none" w:sz="0" w:space="0" w:color="auto"/>
            <w:bottom w:val="none" w:sz="0" w:space="0" w:color="auto"/>
            <w:right w:val="none" w:sz="0" w:space="0" w:color="auto"/>
          </w:divBdr>
          <w:divsChild>
            <w:div w:id="114354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2857">
      <w:bodyDiv w:val="1"/>
      <w:marLeft w:val="0"/>
      <w:marRight w:val="0"/>
      <w:marTop w:val="0"/>
      <w:marBottom w:val="0"/>
      <w:divBdr>
        <w:top w:val="none" w:sz="0" w:space="0" w:color="auto"/>
        <w:left w:val="none" w:sz="0" w:space="0" w:color="auto"/>
        <w:bottom w:val="none" w:sz="0" w:space="0" w:color="auto"/>
        <w:right w:val="none" w:sz="0" w:space="0" w:color="auto"/>
      </w:divBdr>
      <w:divsChild>
        <w:div w:id="56898137">
          <w:marLeft w:val="0"/>
          <w:marRight w:val="0"/>
          <w:marTop w:val="0"/>
          <w:marBottom w:val="0"/>
          <w:divBdr>
            <w:top w:val="none" w:sz="0" w:space="0" w:color="auto"/>
            <w:left w:val="none" w:sz="0" w:space="0" w:color="auto"/>
            <w:bottom w:val="none" w:sz="0" w:space="0" w:color="auto"/>
            <w:right w:val="none" w:sz="0" w:space="0" w:color="auto"/>
          </w:divBdr>
          <w:divsChild>
            <w:div w:id="96488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668">
      <w:bodyDiv w:val="1"/>
      <w:marLeft w:val="0"/>
      <w:marRight w:val="0"/>
      <w:marTop w:val="0"/>
      <w:marBottom w:val="0"/>
      <w:divBdr>
        <w:top w:val="none" w:sz="0" w:space="0" w:color="auto"/>
        <w:left w:val="none" w:sz="0" w:space="0" w:color="auto"/>
        <w:bottom w:val="none" w:sz="0" w:space="0" w:color="auto"/>
        <w:right w:val="none" w:sz="0" w:space="0" w:color="auto"/>
      </w:divBdr>
      <w:divsChild>
        <w:div w:id="1484813881">
          <w:marLeft w:val="0"/>
          <w:marRight w:val="0"/>
          <w:marTop w:val="0"/>
          <w:marBottom w:val="0"/>
          <w:divBdr>
            <w:top w:val="none" w:sz="0" w:space="0" w:color="auto"/>
            <w:left w:val="none" w:sz="0" w:space="0" w:color="auto"/>
            <w:bottom w:val="none" w:sz="0" w:space="0" w:color="auto"/>
            <w:right w:val="none" w:sz="0" w:space="0" w:color="auto"/>
          </w:divBdr>
          <w:divsChild>
            <w:div w:id="145471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265844">
      <w:bodyDiv w:val="1"/>
      <w:marLeft w:val="0"/>
      <w:marRight w:val="0"/>
      <w:marTop w:val="0"/>
      <w:marBottom w:val="0"/>
      <w:divBdr>
        <w:top w:val="none" w:sz="0" w:space="0" w:color="auto"/>
        <w:left w:val="none" w:sz="0" w:space="0" w:color="auto"/>
        <w:bottom w:val="none" w:sz="0" w:space="0" w:color="auto"/>
        <w:right w:val="none" w:sz="0" w:space="0" w:color="auto"/>
      </w:divBdr>
      <w:divsChild>
        <w:div w:id="539976465">
          <w:marLeft w:val="0"/>
          <w:marRight w:val="0"/>
          <w:marTop w:val="0"/>
          <w:marBottom w:val="0"/>
          <w:divBdr>
            <w:top w:val="none" w:sz="0" w:space="0" w:color="auto"/>
            <w:left w:val="none" w:sz="0" w:space="0" w:color="auto"/>
            <w:bottom w:val="none" w:sz="0" w:space="0" w:color="auto"/>
            <w:right w:val="none" w:sz="0" w:space="0" w:color="auto"/>
          </w:divBdr>
          <w:divsChild>
            <w:div w:id="90387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6292">
      <w:bodyDiv w:val="1"/>
      <w:marLeft w:val="0"/>
      <w:marRight w:val="0"/>
      <w:marTop w:val="0"/>
      <w:marBottom w:val="0"/>
      <w:divBdr>
        <w:top w:val="none" w:sz="0" w:space="0" w:color="auto"/>
        <w:left w:val="none" w:sz="0" w:space="0" w:color="auto"/>
        <w:bottom w:val="none" w:sz="0" w:space="0" w:color="auto"/>
        <w:right w:val="none" w:sz="0" w:space="0" w:color="auto"/>
      </w:divBdr>
      <w:divsChild>
        <w:div w:id="1852260587">
          <w:marLeft w:val="0"/>
          <w:marRight w:val="0"/>
          <w:marTop w:val="0"/>
          <w:marBottom w:val="0"/>
          <w:divBdr>
            <w:top w:val="none" w:sz="0" w:space="0" w:color="auto"/>
            <w:left w:val="none" w:sz="0" w:space="0" w:color="auto"/>
            <w:bottom w:val="none" w:sz="0" w:space="0" w:color="auto"/>
            <w:right w:val="none" w:sz="0" w:space="0" w:color="auto"/>
          </w:divBdr>
          <w:divsChild>
            <w:div w:id="122568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30368">
      <w:bodyDiv w:val="1"/>
      <w:marLeft w:val="0"/>
      <w:marRight w:val="0"/>
      <w:marTop w:val="0"/>
      <w:marBottom w:val="0"/>
      <w:divBdr>
        <w:top w:val="none" w:sz="0" w:space="0" w:color="auto"/>
        <w:left w:val="none" w:sz="0" w:space="0" w:color="auto"/>
        <w:bottom w:val="none" w:sz="0" w:space="0" w:color="auto"/>
        <w:right w:val="none" w:sz="0" w:space="0" w:color="auto"/>
      </w:divBdr>
      <w:divsChild>
        <w:div w:id="921069089">
          <w:marLeft w:val="0"/>
          <w:marRight w:val="0"/>
          <w:marTop w:val="0"/>
          <w:marBottom w:val="0"/>
          <w:divBdr>
            <w:top w:val="none" w:sz="0" w:space="0" w:color="auto"/>
            <w:left w:val="none" w:sz="0" w:space="0" w:color="auto"/>
            <w:bottom w:val="none" w:sz="0" w:space="0" w:color="auto"/>
            <w:right w:val="none" w:sz="0" w:space="0" w:color="auto"/>
          </w:divBdr>
          <w:divsChild>
            <w:div w:id="139658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122">
      <w:bodyDiv w:val="1"/>
      <w:marLeft w:val="0"/>
      <w:marRight w:val="0"/>
      <w:marTop w:val="0"/>
      <w:marBottom w:val="0"/>
      <w:divBdr>
        <w:top w:val="none" w:sz="0" w:space="0" w:color="auto"/>
        <w:left w:val="none" w:sz="0" w:space="0" w:color="auto"/>
        <w:bottom w:val="none" w:sz="0" w:space="0" w:color="auto"/>
        <w:right w:val="none" w:sz="0" w:space="0" w:color="auto"/>
      </w:divBdr>
      <w:divsChild>
        <w:div w:id="1530223363">
          <w:marLeft w:val="0"/>
          <w:marRight w:val="0"/>
          <w:marTop w:val="0"/>
          <w:marBottom w:val="0"/>
          <w:divBdr>
            <w:top w:val="none" w:sz="0" w:space="0" w:color="auto"/>
            <w:left w:val="none" w:sz="0" w:space="0" w:color="auto"/>
            <w:bottom w:val="none" w:sz="0" w:space="0" w:color="auto"/>
            <w:right w:val="none" w:sz="0" w:space="0" w:color="auto"/>
          </w:divBdr>
          <w:divsChild>
            <w:div w:id="10940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306355">
      <w:bodyDiv w:val="1"/>
      <w:marLeft w:val="0"/>
      <w:marRight w:val="0"/>
      <w:marTop w:val="0"/>
      <w:marBottom w:val="0"/>
      <w:divBdr>
        <w:top w:val="none" w:sz="0" w:space="0" w:color="auto"/>
        <w:left w:val="none" w:sz="0" w:space="0" w:color="auto"/>
        <w:bottom w:val="none" w:sz="0" w:space="0" w:color="auto"/>
        <w:right w:val="none" w:sz="0" w:space="0" w:color="auto"/>
      </w:divBdr>
      <w:divsChild>
        <w:div w:id="650521243">
          <w:marLeft w:val="0"/>
          <w:marRight w:val="0"/>
          <w:marTop w:val="0"/>
          <w:marBottom w:val="0"/>
          <w:divBdr>
            <w:top w:val="none" w:sz="0" w:space="0" w:color="auto"/>
            <w:left w:val="none" w:sz="0" w:space="0" w:color="auto"/>
            <w:bottom w:val="none" w:sz="0" w:space="0" w:color="auto"/>
            <w:right w:val="none" w:sz="0" w:space="0" w:color="auto"/>
          </w:divBdr>
          <w:divsChild>
            <w:div w:id="629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77258">
      <w:bodyDiv w:val="1"/>
      <w:marLeft w:val="0"/>
      <w:marRight w:val="0"/>
      <w:marTop w:val="0"/>
      <w:marBottom w:val="0"/>
      <w:divBdr>
        <w:top w:val="none" w:sz="0" w:space="0" w:color="auto"/>
        <w:left w:val="none" w:sz="0" w:space="0" w:color="auto"/>
        <w:bottom w:val="none" w:sz="0" w:space="0" w:color="auto"/>
        <w:right w:val="none" w:sz="0" w:space="0" w:color="auto"/>
      </w:divBdr>
      <w:divsChild>
        <w:div w:id="1032271410">
          <w:marLeft w:val="0"/>
          <w:marRight w:val="0"/>
          <w:marTop w:val="0"/>
          <w:marBottom w:val="0"/>
          <w:divBdr>
            <w:top w:val="none" w:sz="0" w:space="0" w:color="auto"/>
            <w:left w:val="none" w:sz="0" w:space="0" w:color="auto"/>
            <w:bottom w:val="none" w:sz="0" w:space="0" w:color="auto"/>
            <w:right w:val="none" w:sz="0" w:space="0" w:color="auto"/>
          </w:divBdr>
          <w:divsChild>
            <w:div w:id="1454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2719">
      <w:bodyDiv w:val="1"/>
      <w:marLeft w:val="0"/>
      <w:marRight w:val="0"/>
      <w:marTop w:val="0"/>
      <w:marBottom w:val="0"/>
      <w:divBdr>
        <w:top w:val="none" w:sz="0" w:space="0" w:color="auto"/>
        <w:left w:val="none" w:sz="0" w:space="0" w:color="auto"/>
        <w:bottom w:val="none" w:sz="0" w:space="0" w:color="auto"/>
        <w:right w:val="none" w:sz="0" w:space="0" w:color="auto"/>
      </w:divBdr>
      <w:divsChild>
        <w:div w:id="553388374">
          <w:marLeft w:val="0"/>
          <w:marRight w:val="0"/>
          <w:marTop w:val="0"/>
          <w:marBottom w:val="0"/>
          <w:divBdr>
            <w:top w:val="none" w:sz="0" w:space="0" w:color="auto"/>
            <w:left w:val="none" w:sz="0" w:space="0" w:color="auto"/>
            <w:bottom w:val="none" w:sz="0" w:space="0" w:color="auto"/>
            <w:right w:val="none" w:sz="0" w:space="0" w:color="auto"/>
          </w:divBdr>
          <w:divsChild>
            <w:div w:id="5763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414611">
      <w:bodyDiv w:val="1"/>
      <w:marLeft w:val="0"/>
      <w:marRight w:val="0"/>
      <w:marTop w:val="0"/>
      <w:marBottom w:val="0"/>
      <w:divBdr>
        <w:top w:val="none" w:sz="0" w:space="0" w:color="auto"/>
        <w:left w:val="none" w:sz="0" w:space="0" w:color="auto"/>
        <w:bottom w:val="none" w:sz="0" w:space="0" w:color="auto"/>
        <w:right w:val="none" w:sz="0" w:space="0" w:color="auto"/>
      </w:divBdr>
      <w:divsChild>
        <w:div w:id="680742498">
          <w:marLeft w:val="0"/>
          <w:marRight w:val="0"/>
          <w:marTop w:val="0"/>
          <w:marBottom w:val="0"/>
          <w:divBdr>
            <w:top w:val="none" w:sz="0" w:space="0" w:color="auto"/>
            <w:left w:val="none" w:sz="0" w:space="0" w:color="auto"/>
            <w:bottom w:val="none" w:sz="0" w:space="0" w:color="auto"/>
            <w:right w:val="none" w:sz="0" w:space="0" w:color="auto"/>
          </w:divBdr>
          <w:divsChild>
            <w:div w:id="1312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28324">
      <w:bodyDiv w:val="1"/>
      <w:marLeft w:val="0"/>
      <w:marRight w:val="0"/>
      <w:marTop w:val="0"/>
      <w:marBottom w:val="0"/>
      <w:divBdr>
        <w:top w:val="none" w:sz="0" w:space="0" w:color="auto"/>
        <w:left w:val="none" w:sz="0" w:space="0" w:color="auto"/>
        <w:bottom w:val="none" w:sz="0" w:space="0" w:color="auto"/>
        <w:right w:val="none" w:sz="0" w:space="0" w:color="auto"/>
      </w:divBdr>
      <w:divsChild>
        <w:div w:id="1612784350">
          <w:marLeft w:val="0"/>
          <w:marRight w:val="0"/>
          <w:marTop w:val="0"/>
          <w:marBottom w:val="0"/>
          <w:divBdr>
            <w:top w:val="none" w:sz="0" w:space="0" w:color="auto"/>
            <w:left w:val="none" w:sz="0" w:space="0" w:color="auto"/>
            <w:bottom w:val="none" w:sz="0" w:space="0" w:color="auto"/>
            <w:right w:val="none" w:sz="0" w:space="0" w:color="auto"/>
          </w:divBdr>
          <w:divsChild>
            <w:div w:id="63833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75370">
      <w:bodyDiv w:val="1"/>
      <w:marLeft w:val="0"/>
      <w:marRight w:val="0"/>
      <w:marTop w:val="0"/>
      <w:marBottom w:val="0"/>
      <w:divBdr>
        <w:top w:val="none" w:sz="0" w:space="0" w:color="auto"/>
        <w:left w:val="none" w:sz="0" w:space="0" w:color="auto"/>
        <w:bottom w:val="none" w:sz="0" w:space="0" w:color="auto"/>
        <w:right w:val="none" w:sz="0" w:space="0" w:color="auto"/>
      </w:divBdr>
      <w:divsChild>
        <w:div w:id="328871163">
          <w:marLeft w:val="0"/>
          <w:marRight w:val="0"/>
          <w:marTop w:val="0"/>
          <w:marBottom w:val="0"/>
          <w:divBdr>
            <w:top w:val="none" w:sz="0" w:space="0" w:color="auto"/>
            <w:left w:val="none" w:sz="0" w:space="0" w:color="auto"/>
            <w:bottom w:val="none" w:sz="0" w:space="0" w:color="auto"/>
            <w:right w:val="none" w:sz="0" w:space="0" w:color="auto"/>
          </w:divBdr>
          <w:divsChild>
            <w:div w:id="63564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231">
      <w:bodyDiv w:val="1"/>
      <w:marLeft w:val="0"/>
      <w:marRight w:val="0"/>
      <w:marTop w:val="0"/>
      <w:marBottom w:val="0"/>
      <w:divBdr>
        <w:top w:val="none" w:sz="0" w:space="0" w:color="auto"/>
        <w:left w:val="none" w:sz="0" w:space="0" w:color="auto"/>
        <w:bottom w:val="none" w:sz="0" w:space="0" w:color="auto"/>
        <w:right w:val="none" w:sz="0" w:space="0" w:color="auto"/>
      </w:divBdr>
      <w:divsChild>
        <w:div w:id="724068007">
          <w:marLeft w:val="0"/>
          <w:marRight w:val="0"/>
          <w:marTop w:val="0"/>
          <w:marBottom w:val="0"/>
          <w:divBdr>
            <w:top w:val="none" w:sz="0" w:space="0" w:color="auto"/>
            <w:left w:val="none" w:sz="0" w:space="0" w:color="auto"/>
            <w:bottom w:val="none" w:sz="0" w:space="0" w:color="auto"/>
            <w:right w:val="none" w:sz="0" w:space="0" w:color="auto"/>
          </w:divBdr>
          <w:divsChild>
            <w:div w:id="64960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58836">
      <w:bodyDiv w:val="1"/>
      <w:marLeft w:val="0"/>
      <w:marRight w:val="0"/>
      <w:marTop w:val="0"/>
      <w:marBottom w:val="0"/>
      <w:divBdr>
        <w:top w:val="none" w:sz="0" w:space="0" w:color="auto"/>
        <w:left w:val="none" w:sz="0" w:space="0" w:color="auto"/>
        <w:bottom w:val="none" w:sz="0" w:space="0" w:color="auto"/>
        <w:right w:val="none" w:sz="0" w:space="0" w:color="auto"/>
      </w:divBdr>
      <w:divsChild>
        <w:div w:id="1744403203">
          <w:marLeft w:val="0"/>
          <w:marRight w:val="0"/>
          <w:marTop w:val="0"/>
          <w:marBottom w:val="0"/>
          <w:divBdr>
            <w:top w:val="none" w:sz="0" w:space="0" w:color="auto"/>
            <w:left w:val="none" w:sz="0" w:space="0" w:color="auto"/>
            <w:bottom w:val="none" w:sz="0" w:space="0" w:color="auto"/>
            <w:right w:val="none" w:sz="0" w:space="0" w:color="auto"/>
          </w:divBdr>
          <w:divsChild>
            <w:div w:id="66605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17103">
      <w:bodyDiv w:val="1"/>
      <w:marLeft w:val="0"/>
      <w:marRight w:val="0"/>
      <w:marTop w:val="0"/>
      <w:marBottom w:val="0"/>
      <w:divBdr>
        <w:top w:val="none" w:sz="0" w:space="0" w:color="auto"/>
        <w:left w:val="none" w:sz="0" w:space="0" w:color="auto"/>
        <w:bottom w:val="none" w:sz="0" w:space="0" w:color="auto"/>
        <w:right w:val="none" w:sz="0" w:space="0" w:color="auto"/>
      </w:divBdr>
      <w:divsChild>
        <w:div w:id="1220439226">
          <w:marLeft w:val="0"/>
          <w:marRight w:val="0"/>
          <w:marTop w:val="0"/>
          <w:marBottom w:val="0"/>
          <w:divBdr>
            <w:top w:val="none" w:sz="0" w:space="0" w:color="auto"/>
            <w:left w:val="none" w:sz="0" w:space="0" w:color="auto"/>
            <w:bottom w:val="none" w:sz="0" w:space="0" w:color="auto"/>
            <w:right w:val="none" w:sz="0" w:space="0" w:color="auto"/>
          </w:divBdr>
          <w:divsChild>
            <w:div w:id="47291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26185">
      <w:bodyDiv w:val="1"/>
      <w:marLeft w:val="0"/>
      <w:marRight w:val="0"/>
      <w:marTop w:val="0"/>
      <w:marBottom w:val="0"/>
      <w:divBdr>
        <w:top w:val="none" w:sz="0" w:space="0" w:color="auto"/>
        <w:left w:val="none" w:sz="0" w:space="0" w:color="auto"/>
        <w:bottom w:val="none" w:sz="0" w:space="0" w:color="auto"/>
        <w:right w:val="none" w:sz="0" w:space="0" w:color="auto"/>
      </w:divBdr>
      <w:divsChild>
        <w:div w:id="1883130570">
          <w:marLeft w:val="0"/>
          <w:marRight w:val="0"/>
          <w:marTop w:val="0"/>
          <w:marBottom w:val="0"/>
          <w:divBdr>
            <w:top w:val="none" w:sz="0" w:space="0" w:color="auto"/>
            <w:left w:val="none" w:sz="0" w:space="0" w:color="auto"/>
            <w:bottom w:val="none" w:sz="0" w:space="0" w:color="auto"/>
            <w:right w:val="none" w:sz="0" w:space="0" w:color="auto"/>
          </w:divBdr>
          <w:divsChild>
            <w:div w:id="92380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67448">
      <w:bodyDiv w:val="1"/>
      <w:marLeft w:val="0"/>
      <w:marRight w:val="0"/>
      <w:marTop w:val="0"/>
      <w:marBottom w:val="0"/>
      <w:divBdr>
        <w:top w:val="none" w:sz="0" w:space="0" w:color="auto"/>
        <w:left w:val="none" w:sz="0" w:space="0" w:color="auto"/>
        <w:bottom w:val="none" w:sz="0" w:space="0" w:color="auto"/>
        <w:right w:val="none" w:sz="0" w:space="0" w:color="auto"/>
      </w:divBdr>
      <w:divsChild>
        <w:div w:id="981544972">
          <w:marLeft w:val="0"/>
          <w:marRight w:val="0"/>
          <w:marTop w:val="0"/>
          <w:marBottom w:val="0"/>
          <w:divBdr>
            <w:top w:val="none" w:sz="0" w:space="0" w:color="auto"/>
            <w:left w:val="none" w:sz="0" w:space="0" w:color="auto"/>
            <w:bottom w:val="none" w:sz="0" w:space="0" w:color="auto"/>
            <w:right w:val="none" w:sz="0" w:space="0" w:color="auto"/>
          </w:divBdr>
          <w:divsChild>
            <w:div w:id="176642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6264">
      <w:bodyDiv w:val="1"/>
      <w:marLeft w:val="0"/>
      <w:marRight w:val="0"/>
      <w:marTop w:val="0"/>
      <w:marBottom w:val="0"/>
      <w:divBdr>
        <w:top w:val="none" w:sz="0" w:space="0" w:color="auto"/>
        <w:left w:val="none" w:sz="0" w:space="0" w:color="auto"/>
        <w:bottom w:val="none" w:sz="0" w:space="0" w:color="auto"/>
        <w:right w:val="none" w:sz="0" w:space="0" w:color="auto"/>
      </w:divBdr>
      <w:divsChild>
        <w:div w:id="761607260">
          <w:marLeft w:val="0"/>
          <w:marRight w:val="0"/>
          <w:marTop w:val="0"/>
          <w:marBottom w:val="0"/>
          <w:divBdr>
            <w:top w:val="none" w:sz="0" w:space="0" w:color="auto"/>
            <w:left w:val="none" w:sz="0" w:space="0" w:color="auto"/>
            <w:bottom w:val="none" w:sz="0" w:space="0" w:color="auto"/>
            <w:right w:val="none" w:sz="0" w:space="0" w:color="auto"/>
          </w:divBdr>
          <w:divsChild>
            <w:div w:id="1161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0596">
      <w:bodyDiv w:val="1"/>
      <w:marLeft w:val="0"/>
      <w:marRight w:val="0"/>
      <w:marTop w:val="0"/>
      <w:marBottom w:val="0"/>
      <w:divBdr>
        <w:top w:val="none" w:sz="0" w:space="0" w:color="auto"/>
        <w:left w:val="none" w:sz="0" w:space="0" w:color="auto"/>
        <w:bottom w:val="none" w:sz="0" w:space="0" w:color="auto"/>
        <w:right w:val="none" w:sz="0" w:space="0" w:color="auto"/>
      </w:divBdr>
      <w:divsChild>
        <w:div w:id="1558201721">
          <w:marLeft w:val="0"/>
          <w:marRight w:val="0"/>
          <w:marTop w:val="0"/>
          <w:marBottom w:val="0"/>
          <w:divBdr>
            <w:top w:val="none" w:sz="0" w:space="0" w:color="auto"/>
            <w:left w:val="none" w:sz="0" w:space="0" w:color="auto"/>
            <w:bottom w:val="none" w:sz="0" w:space="0" w:color="auto"/>
            <w:right w:val="none" w:sz="0" w:space="0" w:color="auto"/>
          </w:divBdr>
          <w:divsChild>
            <w:div w:id="108915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373482">
      <w:bodyDiv w:val="1"/>
      <w:marLeft w:val="0"/>
      <w:marRight w:val="0"/>
      <w:marTop w:val="0"/>
      <w:marBottom w:val="0"/>
      <w:divBdr>
        <w:top w:val="none" w:sz="0" w:space="0" w:color="auto"/>
        <w:left w:val="none" w:sz="0" w:space="0" w:color="auto"/>
        <w:bottom w:val="none" w:sz="0" w:space="0" w:color="auto"/>
        <w:right w:val="none" w:sz="0" w:space="0" w:color="auto"/>
      </w:divBdr>
      <w:divsChild>
        <w:div w:id="305084352">
          <w:marLeft w:val="0"/>
          <w:marRight w:val="0"/>
          <w:marTop w:val="0"/>
          <w:marBottom w:val="0"/>
          <w:divBdr>
            <w:top w:val="none" w:sz="0" w:space="0" w:color="auto"/>
            <w:left w:val="none" w:sz="0" w:space="0" w:color="auto"/>
            <w:bottom w:val="none" w:sz="0" w:space="0" w:color="auto"/>
            <w:right w:val="none" w:sz="0" w:space="0" w:color="auto"/>
          </w:divBdr>
          <w:divsChild>
            <w:div w:id="167333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618030">
      <w:bodyDiv w:val="1"/>
      <w:marLeft w:val="0"/>
      <w:marRight w:val="0"/>
      <w:marTop w:val="0"/>
      <w:marBottom w:val="0"/>
      <w:divBdr>
        <w:top w:val="none" w:sz="0" w:space="0" w:color="auto"/>
        <w:left w:val="none" w:sz="0" w:space="0" w:color="auto"/>
        <w:bottom w:val="none" w:sz="0" w:space="0" w:color="auto"/>
        <w:right w:val="none" w:sz="0" w:space="0" w:color="auto"/>
      </w:divBdr>
      <w:divsChild>
        <w:div w:id="938367625">
          <w:marLeft w:val="0"/>
          <w:marRight w:val="0"/>
          <w:marTop w:val="0"/>
          <w:marBottom w:val="0"/>
          <w:divBdr>
            <w:top w:val="none" w:sz="0" w:space="0" w:color="auto"/>
            <w:left w:val="none" w:sz="0" w:space="0" w:color="auto"/>
            <w:bottom w:val="none" w:sz="0" w:space="0" w:color="auto"/>
            <w:right w:val="none" w:sz="0" w:space="0" w:color="auto"/>
          </w:divBdr>
          <w:divsChild>
            <w:div w:id="12175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699909">
      <w:bodyDiv w:val="1"/>
      <w:marLeft w:val="0"/>
      <w:marRight w:val="0"/>
      <w:marTop w:val="0"/>
      <w:marBottom w:val="0"/>
      <w:divBdr>
        <w:top w:val="none" w:sz="0" w:space="0" w:color="auto"/>
        <w:left w:val="none" w:sz="0" w:space="0" w:color="auto"/>
        <w:bottom w:val="none" w:sz="0" w:space="0" w:color="auto"/>
        <w:right w:val="none" w:sz="0" w:space="0" w:color="auto"/>
      </w:divBdr>
      <w:divsChild>
        <w:div w:id="1684941269">
          <w:marLeft w:val="0"/>
          <w:marRight w:val="0"/>
          <w:marTop w:val="0"/>
          <w:marBottom w:val="0"/>
          <w:divBdr>
            <w:top w:val="none" w:sz="0" w:space="0" w:color="auto"/>
            <w:left w:val="none" w:sz="0" w:space="0" w:color="auto"/>
            <w:bottom w:val="none" w:sz="0" w:space="0" w:color="auto"/>
            <w:right w:val="none" w:sz="0" w:space="0" w:color="auto"/>
          </w:divBdr>
          <w:divsChild>
            <w:div w:id="11430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52894">
      <w:bodyDiv w:val="1"/>
      <w:marLeft w:val="0"/>
      <w:marRight w:val="0"/>
      <w:marTop w:val="0"/>
      <w:marBottom w:val="0"/>
      <w:divBdr>
        <w:top w:val="none" w:sz="0" w:space="0" w:color="auto"/>
        <w:left w:val="none" w:sz="0" w:space="0" w:color="auto"/>
        <w:bottom w:val="none" w:sz="0" w:space="0" w:color="auto"/>
        <w:right w:val="none" w:sz="0" w:space="0" w:color="auto"/>
      </w:divBdr>
      <w:divsChild>
        <w:div w:id="551813296">
          <w:marLeft w:val="0"/>
          <w:marRight w:val="0"/>
          <w:marTop w:val="0"/>
          <w:marBottom w:val="0"/>
          <w:divBdr>
            <w:top w:val="none" w:sz="0" w:space="0" w:color="auto"/>
            <w:left w:val="none" w:sz="0" w:space="0" w:color="auto"/>
            <w:bottom w:val="none" w:sz="0" w:space="0" w:color="auto"/>
            <w:right w:val="none" w:sz="0" w:space="0" w:color="auto"/>
          </w:divBdr>
          <w:divsChild>
            <w:div w:id="8150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5930">
      <w:bodyDiv w:val="1"/>
      <w:marLeft w:val="0"/>
      <w:marRight w:val="0"/>
      <w:marTop w:val="0"/>
      <w:marBottom w:val="0"/>
      <w:divBdr>
        <w:top w:val="none" w:sz="0" w:space="0" w:color="auto"/>
        <w:left w:val="none" w:sz="0" w:space="0" w:color="auto"/>
        <w:bottom w:val="none" w:sz="0" w:space="0" w:color="auto"/>
        <w:right w:val="none" w:sz="0" w:space="0" w:color="auto"/>
      </w:divBdr>
      <w:divsChild>
        <w:div w:id="1355839152">
          <w:marLeft w:val="0"/>
          <w:marRight w:val="0"/>
          <w:marTop w:val="0"/>
          <w:marBottom w:val="0"/>
          <w:divBdr>
            <w:top w:val="none" w:sz="0" w:space="0" w:color="auto"/>
            <w:left w:val="none" w:sz="0" w:space="0" w:color="auto"/>
            <w:bottom w:val="none" w:sz="0" w:space="0" w:color="auto"/>
            <w:right w:val="none" w:sz="0" w:space="0" w:color="auto"/>
          </w:divBdr>
          <w:divsChild>
            <w:div w:id="35770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1811">
      <w:bodyDiv w:val="1"/>
      <w:marLeft w:val="0"/>
      <w:marRight w:val="0"/>
      <w:marTop w:val="0"/>
      <w:marBottom w:val="0"/>
      <w:divBdr>
        <w:top w:val="none" w:sz="0" w:space="0" w:color="auto"/>
        <w:left w:val="none" w:sz="0" w:space="0" w:color="auto"/>
        <w:bottom w:val="none" w:sz="0" w:space="0" w:color="auto"/>
        <w:right w:val="none" w:sz="0" w:space="0" w:color="auto"/>
      </w:divBdr>
      <w:divsChild>
        <w:div w:id="1499157509">
          <w:marLeft w:val="0"/>
          <w:marRight w:val="0"/>
          <w:marTop w:val="0"/>
          <w:marBottom w:val="0"/>
          <w:divBdr>
            <w:top w:val="none" w:sz="0" w:space="0" w:color="auto"/>
            <w:left w:val="none" w:sz="0" w:space="0" w:color="auto"/>
            <w:bottom w:val="none" w:sz="0" w:space="0" w:color="auto"/>
            <w:right w:val="none" w:sz="0" w:space="0" w:color="auto"/>
          </w:divBdr>
          <w:divsChild>
            <w:div w:id="8442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79921">
      <w:bodyDiv w:val="1"/>
      <w:marLeft w:val="0"/>
      <w:marRight w:val="0"/>
      <w:marTop w:val="0"/>
      <w:marBottom w:val="0"/>
      <w:divBdr>
        <w:top w:val="none" w:sz="0" w:space="0" w:color="auto"/>
        <w:left w:val="none" w:sz="0" w:space="0" w:color="auto"/>
        <w:bottom w:val="none" w:sz="0" w:space="0" w:color="auto"/>
        <w:right w:val="none" w:sz="0" w:space="0" w:color="auto"/>
      </w:divBdr>
      <w:divsChild>
        <w:div w:id="731394615">
          <w:marLeft w:val="0"/>
          <w:marRight w:val="0"/>
          <w:marTop w:val="0"/>
          <w:marBottom w:val="0"/>
          <w:divBdr>
            <w:top w:val="none" w:sz="0" w:space="0" w:color="auto"/>
            <w:left w:val="none" w:sz="0" w:space="0" w:color="auto"/>
            <w:bottom w:val="none" w:sz="0" w:space="0" w:color="auto"/>
            <w:right w:val="none" w:sz="0" w:space="0" w:color="auto"/>
          </w:divBdr>
          <w:divsChild>
            <w:div w:id="1532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h0046219" TargetMode="External"/><Relationship Id="rId21" Type="http://schemas.openxmlformats.org/officeDocument/2006/relationships/image" Target="media/image5.svg"/><Relationship Id="rId42" Type="http://schemas.openxmlformats.org/officeDocument/2006/relationships/image" Target="media/image26.png"/><Relationship Id="rId63" Type="http://schemas.openxmlformats.org/officeDocument/2006/relationships/header" Target="header7.xml"/><Relationship Id="rId84" Type="http://schemas.openxmlformats.org/officeDocument/2006/relationships/hyperlink" Target="https://doi.org/10.2307/1167267" TargetMode="External"/><Relationship Id="rId138" Type="http://schemas.openxmlformats.org/officeDocument/2006/relationships/hyperlink" Target="https://doi.org/10.1016/j.cell.2011.10.009" TargetMode="External"/><Relationship Id="rId159" Type="http://schemas.openxmlformats.org/officeDocument/2006/relationships/hyperlink" Target="https://doi.org/10.1073/pnas.1803839115" TargetMode="External"/><Relationship Id="rId170" Type="http://schemas.openxmlformats.org/officeDocument/2006/relationships/hyperlink" Target="https://doi.org/10.1006/nlme.1996.0007" TargetMode="External"/><Relationship Id="rId191" Type="http://schemas.openxmlformats.org/officeDocument/2006/relationships/hyperlink" Target="https://doi.org/10.1038/nature22073" TargetMode="External"/><Relationship Id="rId205" Type="http://schemas.openxmlformats.org/officeDocument/2006/relationships/hyperlink" Target="https://doi.org/10.1016/j.cell.2020.02.055" TargetMode="External"/><Relationship Id="rId226" Type="http://schemas.openxmlformats.org/officeDocument/2006/relationships/hyperlink" Target="https://doi.org/10.1073/pnas.1316808111" TargetMode="External"/><Relationship Id="rId107" Type="http://schemas.openxmlformats.org/officeDocument/2006/relationships/hyperlink" Target="https://doi.org/10.1038/nn.3051"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svg"/><Relationship Id="rId74" Type="http://schemas.openxmlformats.org/officeDocument/2006/relationships/hyperlink" Target="https://doi.org/10.1016/j.tins.2010.02.001" TargetMode="External"/><Relationship Id="rId128" Type="http://schemas.openxmlformats.org/officeDocument/2006/relationships/hyperlink" Target="https://doi.org/10.1126/science.1209236" TargetMode="External"/><Relationship Id="rId149" Type="http://schemas.openxmlformats.org/officeDocument/2006/relationships/hyperlink" Target="https://doi.org/10.12717/DR.2015.19.2.061" TargetMode="External"/><Relationship Id="rId5" Type="http://schemas.openxmlformats.org/officeDocument/2006/relationships/webSettings" Target="webSettings.xml"/><Relationship Id="rId95" Type="http://schemas.openxmlformats.org/officeDocument/2006/relationships/hyperlink" Target="https://doi.org/10.1038/nn.4091" TargetMode="External"/><Relationship Id="rId160" Type="http://schemas.openxmlformats.org/officeDocument/2006/relationships/hyperlink" Target="https://doi.org/10.1037/0033-295X.102.3.419" TargetMode="External"/><Relationship Id="rId181" Type="http://schemas.openxmlformats.org/officeDocument/2006/relationships/hyperlink" Target="https://doi.org/10.1038/nature13725" TargetMode="External"/><Relationship Id="rId216" Type="http://schemas.openxmlformats.org/officeDocument/2006/relationships/hyperlink" Target="https://doi.org/10.1038/nrn2733" TargetMode="External"/><Relationship Id="rId237" Type="http://schemas.openxmlformats.org/officeDocument/2006/relationships/hyperlink" Target="https://doi.org/10.1038/nature12077"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footer" Target="footer5.xml"/><Relationship Id="rId118" Type="http://schemas.openxmlformats.org/officeDocument/2006/relationships/hyperlink" Target="https://doi.org/10.1038/s41467-025-59342-9" TargetMode="External"/><Relationship Id="rId139" Type="http://schemas.openxmlformats.org/officeDocument/2006/relationships/hyperlink" Target="https://doi.org/10.1126/science.aaw4325" TargetMode="External"/><Relationship Id="rId85" Type="http://schemas.openxmlformats.org/officeDocument/2006/relationships/hyperlink" Target="https://doi.org/10.1038/s44260-025-00066-8" TargetMode="External"/><Relationship Id="rId150" Type="http://schemas.openxmlformats.org/officeDocument/2006/relationships/hyperlink" Target="https://doi.org/10.1038/nature14178" TargetMode="External"/><Relationship Id="rId171" Type="http://schemas.openxmlformats.org/officeDocument/2006/relationships/hyperlink" Target="https://doi.org/10.1038/s41583-022-00606-4" TargetMode="External"/><Relationship Id="rId192" Type="http://schemas.openxmlformats.org/officeDocument/2006/relationships/hyperlink" Target="https://doi.org/10.1038/nature04701" TargetMode="External"/><Relationship Id="rId206" Type="http://schemas.openxmlformats.org/officeDocument/2006/relationships/hyperlink" Target="https://doi.org/10.1016/j.conb.2017.10.023" TargetMode="External"/><Relationship Id="rId227" Type="http://schemas.openxmlformats.org/officeDocument/2006/relationships/hyperlink" Target="https://doi.org/10.1038/nature08389"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3389/fncir.2018.00053" TargetMode="External"/><Relationship Id="rId129" Type="http://schemas.openxmlformats.org/officeDocument/2006/relationships/hyperlink" Target="https://doi.org/10.1038/nrn2699" TargetMode="External"/><Relationship Id="rId54" Type="http://schemas.openxmlformats.org/officeDocument/2006/relationships/image" Target="media/image38.png"/><Relationship Id="rId75" Type="http://schemas.openxmlformats.org/officeDocument/2006/relationships/hyperlink" Target="https://doi.org/10.1523/jneurosci.18-24-10464.1998" TargetMode="External"/><Relationship Id="rId96" Type="http://schemas.openxmlformats.org/officeDocument/2006/relationships/hyperlink" Target="https://doi.org/10.1016/j.conb.2017.05.014" TargetMode="External"/><Relationship Id="rId140" Type="http://schemas.openxmlformats.org/officeDocument/2006/relationships/hyperlink" Target="https://doi.org/10.1016/j.neuron.2015.03.024" TargetMode="External"/><Relationship Id="rId161" Type="http://schemas.openxmlformats.org/officeDocument/2006/relationships/hyperlink" Target="https://doi.org/10.1016/S0079-7421(08)60536-8" TargetMode="External"/><Relationship Id="rId182" Type="http://schemas.openxmlformats.org/officeDocument/2006/relationships/hyperlink" Target="https://doi.org/10.1016/j.neuron.2018.05.020" TargetMode="External"/><Relationship Id="rId217" Type="http://schemas.openxmlformats.org/officeDocument/2006/relationships/hyperlink" Target="https://doi.org/10.1126/science.1211095" TargetMode="External"/><Relationship Id="rId6" Type="http://schemas.openxmlformats.org/officeDocument/2006/relationships/footnotes" Target="footnotes.xml"/><Relationship Id="rId238" Type="http://schemas.openxmlformats.org/officeDocument/2006/relationships/header" Target="header9.xml"/><Relationship Id="rId23" Type="http://schemas.openxmlformats.org/officeDocument/2006/relationships/image" Target="media/image7.png"/><Relationship Id="rId119" Type="http://schemas.openxmlformats.org/officeDocument/2006/relationships/hyperlink" Target="https://doi.org/10.1016/j.neuron.2019.06.005" TargetMode="External"/><Relationship Id="rId44" Type="http://schemas.openxmlformats.org/officeDocument/2006/relationships/image" Target="media/image28.svg"/><Relationship Id="rId65" Type="http://schemas.openxmlformats.org/officeDocument/2006/relationships/footer" Target="footer6.xml"/><Relationship Id="rId86" Type="http://schemas.openxmlformats.org/officeDocument/2006/relationships/hyperlink" Target="https://doi.org/10.1038/nature17955" TargetMode="External"/><Relationship Id="rId130" Type="http://schemas.openxmlformats.org/officeDocument/2006/relationships/hyperlink" Target="https://doi.org/10.1523/jneurosci.4338-12.2013" TargetMode="External"/><Relationship Id="rId151" Type="http://schemas.openxmlformats.org/officeDocument/2006/relationships/hyperlink" Target="https://doi.org/10.1038/nature11028" TargetMode="External"/><Relationship Id="rId172" Type="http://schemas.openxmlformats.org/officeDocument/2006/relationships/hyperlink" Target="https://doi.org/10.1016/j.neuroscience.2017.09.010" TargetMode="External"/><Relationship Id="rId193" Type="http://schemas.openxmlformats.org/officeDocument/2006/relationships/hyperlink" Target="https://doi.org/10.1126/science.275.5306.1593" TargetMode="External"/><Relationship Id="rId207" Type="http://schemas.openxmlformats.org/officeDocument/2006/relationships/hyperlink" Target="https://doi.org/10.1016/j.cub.2021.06.089" TargetMode="External"/><Relationship Id="rId228" Type="http://schemas.openxmlformats.org/officeDocument/2006/relationships/hyperlink" Target="https://doi.org/10.1126/science.1255514" TargetMode="External"/><Relationship Id="rId13" Type="http://schemas.openxmlformats.org/officeDocument/2006/relationships/header" Target="header2.xml"/><Relationship Id="rId109" Type="http://schemas.openxmlformats.org/officeDocument/2006/relationships/hyperlink" Target="https://doi.org/10.1006/anbe.2003.2174" TargetMode="External"/><Relationship Id="rId34" Type="http://schemas.openxmlformats.org/officeDocument/2006/relationships/image" Target="media/image18.png"/><Relationship Id="rId55" Type="http://schemas.openxmlformats.org/officeDocument/2006/relationships/image" Target="media/image39.svg"/><Relationship Id="rId76" Type="http://schemas.openxmlformats.org/officeDocument/2006/relationships/hyperlink" Target="https://doi.org/10.1523/jneurosci.02-01-00032.1982" TargetMode="External"/><Relationship Id="rId97" Type="http://schemas.openxmlformats.org/officeDocument/2006/relationships/hyperlink" Target="https://doi.org/10.1016/j.neuron.2013.09.007" TargetMode="External"/><Relationship Id="rId120" Type="http://schemas.openxmlformats.org/officeDocument/2006/relationships/hyperlink" Target="https://doi.org/10.1037/h0062474" TargetMode="External"/><Relationship Id="rId141" Type="http://schemas.openxmlformats.org/officeDocument/2006/relationships/hyperlink" Target="https://doi.org/10.1016/j.neuron.2018.10.003" TargetMode="External"/><Relationship Id="rId7" Type="http://schemas.openxmlformats.org/officeDocument/2006/relationships/endnotes" Target="endnotes.xml"/><Relationship Id="rId162" Type="http://schemas.openxmlformats.org/officeDocument/2006/relationships/hyperlink" Target="https://doi.org/10.7554/eLife.10032" TargetMode="External"/><Relationship Id="rId183" Type="http://schemas.openxmlformats.org/officeDocument/2006/relationships/hyperlink" Target="https://doi.org/10.1038/s41593-019-0520-2" TargetMode="External"/><Relationship Id="rId218" Type="http://schemas.openxmlformats.org/officeDocument/2006/relationships/hyperlink" Target="https://doi.org/10.1016/j.neuron.2018.01.040" TargetMode="External"/><Relationship Id="rId239" Type="http://schemas.openxmlformats.org/officeDocument/2006/relationships/fontTable" Target="fontTable.xml"/><Relationship Id="rId24" Type="http://schemas.openxmlformats.org/officeDocument/2006/relationships/image" Target="media/image8.svg"/><Relationship Id="rId45" Type="http://schemas.openxmlformats.org/officeDocument/2006/relationships/image" Target="media/image29.png"/><Relationship Id="rId66" Type="http://schemas.openxmlformats.org/officeDocument/2006/relationships/header" Target="header8.xml"/><Relationship Id="rId87" Type="http://schemas.openxmlformats.org/officeDocument/2006/relationships/hyperlink" Target="https://doi.org/10.3389/fncir.2017.00069" TargetMode="External"/><Relationship Id="rId110" Type="http://schemas.openxmlformats.org/officeDocument/2006/relationships/hyperlink" Target="https://doi.org/10.1037/0735-7044.119.6.1496" TargetMode="External"/><Relationship Id="rId131" Type="http://schemas.openxmlformats.org/officeDocument/2006/relationships/hyperlink" Target="https://doi.org/10.1073/pnas.79.8.2554" TargetMode="External"/><Relationship Id="rId152" Type="http://schemas.openxmlformats.org/officeDocument/2006/relationships/hyperlink" Target="https://doi.org/10.1101/sqb.2014.79.024901" TargetMode="External"/><Relationship Id="rId173" Type="http://schemas.openxmlformats.org/officeDocument/2006/relationships/hyperlink" Target="https://doi.org/10.1037/0033-295X.87.6.532" TargetMode="External"/><Relationship Id="rId194" Type="http://schemas.openxmlformats.org/officeDocument/2006/relationships/hyperlink" Target="https://doi.org/10.1146/annurev-neuro-062111-150509" TargetMode="External"/><Relationship Id="rId208" Type="http://schemas.openxmlformats.org/officeDocument/2006/relationships/hyperlink" Target="https://doi.org/10.1002/hipo.20350" TargetMode="External"/><Relationship Id="rId229" Type="http://schemas.openxmlformats.org/officeDocument/2006/relationships/hyperlink" Target="https://doi.org/10.1038/s41583-022-00624-2" TargetMode="External"/><Relationship Id="rId240" Type="http://schemas.openxmlformats.org/officeDocument/2006/relationships/glossaryDocument" Target="glossary/document.xm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hyperlink" Target="https://doi.org/10.1523/jneurosci.20-11-04320.2000" TargetMode="External"/><Relationship Id="rId100" Type="http://schemas.openxmlformats.org/officeDocument/2006/relationships/hyperlink" Target="https://doi.org/10.1162/neco.2007.19.6.1468" TargetMode="External"/><Relationship Id="rId8" Type="http://schemas.openxmlformats.org/officeDocument/2006/relationships/image" Target="media/image1.emf"/><Relationship Id="rId98" Type="http://schemas.openxmlformats.org/officeDocument/2006/relationships/hyperlink" Target="https://doi.org/10.1038/nature09119" TargetMode="External"/><Relationship Id="rId121" Type="http://schemas.openxmlformats.org/officeDocument/2006/relationships/hyperlink" Target="https://doi.org/10.1038/nn.3917" TargetMode="External"/><Relationship Id="rId142" Type="http://schemas.openxmlformats.org/officeDocument/2006/relationships/hyperlink" Target="https://doi.org/10.1073/pnas.1611835114" TargetMode="External"/><Relationship Id="rId163" Type="http://schemas.openxmlformats.org/officeDocument/2006/relationships/hyperlink" Target="https://doi.org/10.7554/eLife.73046" TargetMode="External"/><Relationship Id="rId184" Type="http://schemas.openxmlformats.org/officeDocument/2006/relationships/hyperlink" Target="https://doi.org/10.1016/j.neuron.2016.01.040" TargetMode="External"/><Relationship Id="rId219" Type="http://schemas.openxmlformats.org/officeDocument/2006/relationships/hyperlink" Target="https://doi.org/10.1146/annurev-neuro-092619-094115" TargetMode="External"/><Relationship Id="rId230" Type="http://schemas.openxmlformats.org/officeDocument/2006/relationships/hyperlink" Target="https://doi.org/10.1016/j.cub.2021.04.010" TargetMode="Externa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yperlink" Target="https://doi.org/10.1016/j.neuron.2018.09.001" TargetMode="External"/><Relationship Id="rId88" Type="http://schemas.openxmlformats.org/officeDocument/2006/relationships/hyperlink" Target="https://doi.org/10.1037/0735-7044.119.5.1396" TargetMode="External"/><Relationship Id="rId111" Type="http://schemas.openxmlformats.org/officeDocument/2006/relationships/hyperlink" Target="http://proceedings.mlr.press/v9/glorot10a.html" TargetMode="External"/><Relationship Id="rId132" Type="http://schemas.openxmlformats.org/officeDocument/2006/relationships/hyperlink" Target="https://doi.org/10.1126/science.1255263" TargetMode="External"/><Relationship Id="rId153" Type="http://schemas.openxmlformats.org/officeDocument/2006/relationships/hyperlink" Target="https://doi.org/10.1371/journal.pcbi.1002334" TargetMode="External"/><Relationship Id="rId174" Type="http://schemas.openxmlformats.org/officeDocument/2006/relationships/hyperlink" Target="https://doi.org/10.1093/brain/86.4.595" TargetMode="External"/><Relationship Id="rId195" Type="http://schemas.openxmlformats.org/officeDocument/2006/relationships/hyperlink" Target="https://doi.org/10.1038/s41583-021-00459-3" TargetMode="External"/><Relationship Id="rId209" Type="http://schemas.openxmlformats.org/officeDocument/2006/relationships/hyperlink" Target="https://doi.org/10.1037/h0092987" TargetMode="External"/><Relationship Id="rId220" Type="http://schemas.openxmlformats.org/officeDocument/2006/relationships/hyperlink" Target="https://doi.org/10.1080/00273170802285941" TargetMode="External"/><Relationship Id="rId241" Type="http://schemas.openxmlformats.org/officeDocument/2006/relationships/theme" Target="theme/theme1.xml"/><Relationship Id="rId15" Type="http://schemas.openxmlformats.org/officeDocument/2006/relationships/header" Target="header3.xml"/><Relationship Id="rId36" Type="http://schemas.openxmlformats.org/officeDocument/2006/relationships/image" Target="media/image20.svg"/><Relationship Id="rId57" Type="http://schemas.openxmlformats.org/officeDocument/2006/relationships/image" Target="media/image41.png"/><Relationship Id="rId106" Type="http://schemas.openxmlformats.org/officeDocument/2006/relationships/hyperlink" Target="https://doi.org/10.1016/j.neuron.2017.05.025" TargetMode="External"/><Relationship Id="rId127" Type="http://schemas.openxmlformats.org/officeDocument/2006/relationships/hyperlink" Target="https://doi.org/10.1038/s41593-021-00822-8"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16/j.celrep.2023.112853" TargetMode="External"/><Relationship Id="rId78" Type="http://schemas.openxmlformats.org/officeDocument/2006/relationships/hyperlink" Target="https://doi.org/10.1038/361031a0" TargetMode="External"/><Relationship Id="rId94" Type="http://schemas.openxmlformats.org/officeDocument/2006/relationships/hyperlink" Target="https://doi.org/10.1038/nn1560" TargetMode="External"/><Relationship Id="rId99" Type="http://schemas.openxmlformats.org/officeDocument/2006/relationships/hyperlink" Target="https://doi.org/10.1016/j.conb.2022.102609" TargetMode="External"/><Relationship Id="rId101" Type="http://schemas.openxmlformats.org/officeDocument/2006/relationships/hyperlink" Target="https://doi.org/10.1038/nrn1607" TargetMode="External"/><Relationship Id="rId122" Type="http://schemas.openxmlformats.org/officeDocument/2006/relationships/hyperlink" Target="https://doi.org/10.1038/nature10918" TargetMode="External"/><Relationship Id="rId143" Type="http://schemas.openxmlformats.org/officeDocument/2006/relationships/hyperlink" Target="https://doi.org/10.1038/nature08897" TargetMode="External"/><Relationship Id="rId148" Type="http://schemas.openxmlformats.org/officeDocument/2006/relationships/hyperlink" Target="https://doi.org/10.1016/j.tins.2012.11.006" TargetMode="External"/><Relationship Id="rId164" Type="http://schemas.openxmlformats.org/officeDocument/2006/relationships/hyperlink" Target="https://doi.org/10.1016/j.neuron.2024.02.007" TargetMode="External"/><Relationship Id="rId169" Type="http://schemas.openxmlformats.org/officeDocument/2006/relationships/hyperlink" Target="https://doi.org/10.1007/s00213-006-0502-4" TargetMode="External"/><Relationship Id="rId185" Type="http://schemas.openxmlformats.org/officeDocument/2006/relationships/hyperlink" Target="https://doi.org/10.1038/nature09946"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16/j.nlm.2019.04.011" TargetMode="External"/><Relationship Id="rId210" Type="http://schemas.openxmlformats.org/officeDocument/2006/relationships/hyperlink" Target="https://doi.org/10.1037/h0074898" TargetMode="External"/><Relationship Id="rId215" Type="http://schemas.openxmlformats.org/officeDocument/2006/relationships/hyperlink" Target="https://doi.org/10.1016/j.tins.2012.02.001" TargetMode="External"/><Relationship Id="rId236" Type="http://schemas.openxmlformats.org/officeDocument/2006/relationships/hyperlink" Target="https://proceedings.mlr.press/v70/zenke17a.html" TargetMode="External"/><Relationship Id="rId26" Type="http://schemas.openxmlformats.org/officeDocument/2006/relationships/image" Target="media/image10.svg"/><Relationship Id="rId231" Type="http://schemas.openxmlformats.org/officeDocument/2006/relationships/hyperlink" Target="https://doi.org/10.1038/nrn1919" TargetMode="External"/><Relationship Id="rId47" Type="http://schemas.openxmlformats.org/officeDocument/2006/relationships/image" Target="media/image31.png"/><Relationship Id="rId68" Type="http://schemas.openxmlformats.org/officeDocument/2006/relationships/hyperlink" Target="https://doi.org/10.1016/j.cell.2018.05.002" TargetMode="External"/><Relationship Id="rId89" Type="http://schemas.openxmlformats.org/officeDocument/2006/relationships/hyperlink" Target="https://doi.org/10.1038/nn.2501" TargetMode="External"/><Relationship Id="rId112" Type="http://schemas.openxmlformats.org/officeDocument/2006/relationships/hyperlink" Target="https://doi.org/10.1038/s41593-018-0095-3" TargetMode="External"/><Relationship Id="rId133" Type="http://schemas.openxmlformats.org/officeDocument/2006/relationships/hyperlink" Target="https://doi.org/10.1038/s41583-019-0195-4" TargetMode="External"/><Relationship Id="rId154" Type="http://schemas.openxmlformats.org/officeDocument/2006/relationships/hyperlink" Target="https://doi.org/10.1016/j.cub.2020.04.090" TargetMode="External"/><Relationship Id="rId175" Type="http://schemas.openxmlformats.org/officeDocument/2006/relationships/hyperlink" Target="https://doi.org/10.1073/pnas.1016051108" TargetMode="External"/><Relationship Id="rId196" Type="http://schemas.openxmlformats.org/officeDocument/2006/relationships/hyperlink" Target="https://doi.org/10.1371/journal.pbio.0040179" TargetMode="External"/><Relationship Id="rId200" Type="http://schemas.openxmlformats.org/officeDocument/2006/relationships/hyperlink" Target="https://doi.org/10.1016/j.nlm.2004.06.005" TargetMode="External"/><Relationship Id="rId16" Type="http://schemas.openxmlformats.org/officeDocument/2006/relationships/header" Target="header4.xml"/><Relationship Id="rId221" Type="http://schemas.openxmlformats.org/officeDocument/2006/relationships/hyperlink" Target="https://doi.org/10.1038/nbt.3909" TargetMode="External"/><Relationship Id="rId37" Type="http://schemas.openxmlformats.org/officeDocument/2006/relationships/image" Target="media/image21.png"/><Relationship Id="rId58" Type="http://schemas.openxmlformats.org/officeDocument/2006/relationships/image" Target="media/image42.png"/><Relationship Id="rId79" Type="http://schemas.openxmlformats.org/officeDocument/2006/relationships/hyperlink" Target="https://doi.org/10.1113/jphysiol.1973.sp010273" TargetMode="External"/><Relationship Id="rId102" Type="http://schemas.openxmlformats.org/officeDocument/2006/relationships/hyperlink" Target="https://doi.org/10.3389/fncir.2015.00085" TargetMode="External"/><Relationship Id="rId123" Type="http://schemas.openxmlformats.org/officeDocument/2006/relationships/hyperlink" Target="https://doi.org/10.1038/npp.2010.104" TargetMode="External"/><Relationship Id="rId144" Type="http://schemas.openxmlformats.org/officeDocument/2006/relationships/hyperlink" Target="https://doi.org/10.1038/nn.2364" TargetMode="External"/><Relationship Id="rId90" Type="http://schemas.openxmlformats.org/officeDocument/2006/relationships/hyperlink" Target="https://doi.org/10.1038/ncomms6529" TargetMode="External"/><Relationship Id="rId165" Type="http://schemas.openxmlformats.org/officeDocument/2006/relationships/hyperlink" Target="https://doi.org/10.1037/0735-7044.104.2.243" TargetMode="External"/><Relationship Id="rId186" Type="http://schemas.openxmlformats.org/officeDocument/2006/relationships/hyperlink" Target="https://doi.org/10.1126/science.aaa5542" TargetMode="External"/><Relationship Id="rId211" Type="http://schemas.openxmlformats.org/officeDocument/2006/relationships/hyperlink" Target="https://doi.org/10.1523/eneuro.0052-18.2018" TargetMode="External"/><Relationship Id="rId232" Type="http://schemas.openxmlformats.org/officeDocument/2006/relationships/hyperlink" Target="https://doi.org/10.1016/j.neuron.2014.07.017" TargetMode="Externa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38/s41593-018-0129-x" TargetMode="External"/><Relationship Id="rId113" Type="http://schemas.openxmlformats.org/officeDocument/2006/relationships/hyperlink" Target="https://doi.org/10.1038/nrn1937" TargetMode="External"/><Relationship Id="rId134" Type="http://schemas.openxmlformats.org/officeDocument/2006/relationships/hyperlink" Target="https://doi.org/10.1016/j.tins.2011.07.002" TargetMode="External"/><Relationship Id="rId80" Type="http://schemas.openxmlformats.org/officeDocument/2006/relationships/hyperlink" Target="https://doi.org/10.1038/nn.4568" TargetMode="External"/><Relationship Id="rId155" Type="http://schemas.openxmlformats.org/officeDocument/2006/relationships/hyperlink" Target="https://doi.org/10.3389/fncom.2010.00126" TargetMode="External"/><Relationship Id="rId176" Type="http://schemas.openxmlformats.org/officeDocument/2006/relationships/hyperlink" Target="https://doi.org/10.3791/53613" TargetMode="External"/><Relationship Id="rId197" Type="http://schemas.openxmlformats.org/officeDocument/2006/relationships/hyperlink" Target="https://doi.org/10.1177/1745691615569000" TargetMode="External"/><Relationship Id="rId201" Type="http://schemas.openxmlformats.org/officeDocument/2006/relationships/hyperlink" Target="https://doi.org/10.1101/cshperspect.a021766" TargetMode="External"/><Relationship Id="rId222" Type="http://schemas.openxmlformats.org/officeDocument/2006/relationships/hyperlink" Target="https://doi.org/10.1002/dneu.22455" TargetMode="External"/><Relationship Id="rId17" Type="http://schemas.openxmlformats.org/officeDocument/2006/relationships/header" Target="header5.xml"/><Relationship Id="rId38" Type="http://schemas.openxmlformats.org/officeDocument/2006/relationships/image" Target="media/image22.svg"/><Relationship Id="rId59" Type="http://schemas.openxmlformats.org/officeDocument/2006/relationships/image" Target="media/image43.svg"/><Relationship Id="rId103" Type="http://schemas.openxmlformats.org/officeDocument/2006/relationships/hyperlink" Target="https://doi.org/10.1038/nrn2787" TargetMode="External"/><Relationship Id="rId124" Type="http://schemas.openxmlformats.org/officeDocument/2006/relationships/hyperlink" Target="https://doi.org/10.1016/j.neuron.2015.09.037" TargetMode="External"/><Relationship Id="rId70" Type="http://schemas.openxmlformats.org/officeDocument/2006/relationships/hyperlink" Target="https://doi.org/10.1016/j.neuron.2022.11.006" TargetMode="External"/><Relationship Id="rId91" Type="http://schemas.openxmlformats.org/officeDocument/2006/relationships/hyperlink" Target="https://doi.org/10.1038/nn.3776" TargetMode="External"/><Relationship Id="rId145" Type="http://schemas.openxmlformats.org/officeDocument/2006/relationships/hyperlink" Target="https://doi.org/10.1038/s41593-019-0508-y" TargetMode="External"/><Relationship Id="rId166" Type="http://schemas.openxmlformats.org/officeDocument/2006/relationships/hyperlink" Target="https://doi.org/10.3390/e27050484" TargetMode="External"/><Relationship Id="rId187" Type="http://schemas.openxmlformats.org/officeDocument/2006/relationships/hyperlink" Target="https://doi.org/10.1126/science.1223082" TargetMode="External"/><Relationship Id="rId1" Type="http://schemas.openxmlformats.org/officeDocument/2006/relationships/customXml" Target="../customXml/item1.xml"/><Relationship Id="rId212" Type="http://schemas.openxmlformats.org/officeDocument/2006/relationships/hyperlink" Target="https://doi.org/10.1016/j.neuron.2015.08.002" TargetMode="External"/><Relationship Id="rId233" Type="http://schemas.openxmlformats.org/officeDocument/2006/relationships/hyperlink" Target="https://doi.org/10.1126/science.aal2690" TargetMode="External"/><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10.1038/nature07925" TargetMode="External"/><Relationship Id="rId60" Type="http://schemas.openxmlformats.org/officeDocument/2006/relationships/image" Target="media/image44.png"/><Relationship Id="rId81" Type="http://schemas.openxmlformats.org/officeDocument/2006/relationships/hyperlink" Target="https://doi.org/10.1037/0033-2909.114.1.80" TargetMode="External"/><Relationship Id="rId135" Type="http://schemas.openxmlformats.org/officeDocument/2006/relationships/hyperlink" Target="https://doi.org/10.1016/j.neuron.2013.10.025" TargetMode="External"/><Relationship Id="rId156" Type="http://schemas.openxmlformats.org/officeDocument/2006/relationships/hyperlink" Target="https://doi.org/10.1037/h0076778" TargetMode="External"/><Relationship Id="rId177" Type="http://schemas.openxmlformats.org/officeDocument/2006/relationships/hyperlink" Target="https://doi.org/10.1038/nn.4596" TargetMode="External"/><Relationship Id="rId198" Type="http://schemas.openxmlformats.org/officeDocument/2006/relationships/hyperlink" Target="https://doi.org/10.1371/journal.pbio.0030068" TargetMode="External"/><Relationship Id="rId202" Type="http://schemas.openxmlformats.org/officeDocument/2006/relationships/hyperlink" Target="https://doi.org/10.1016/j.neuron.2016.01.024" TargetMode="External"/><Relationship Id="rId223" Type="http://schemas.openxmlformats.org/officeDocument/2006/relationships/hyperlink" Target="https://doi.org/10.1101/lm.430907" TargetMode="External"/><Relationship Id="rId18" Type="http://schemas.openxmlformats.org/officeDocument/2006/relationships/image" Target="media/image2.png"/><Relationship Id="rId39" Type="http://schemas.openxmlformats.org/officeDocument/2006/relationships/image" Target="media/image23.png"/><Relationship Id="rId50" Type="http://schemas.openxmlformats.org/officeDocument/2006/relationships/image" Target="media/image34.svg"/><Relationship Id="rId104" Type="http://schemas.openxmlformats.org/officeDocument/2006/relationships/hyperlink" Target="https://doi.org/10.1016/j.conb.2016.01.010" TargetMode="External"/><Relationship Id="rId125" Type="http://schemas.openxmlformats.org/officeDocument/2006/relationships/hyperlink" Target="https://doi.org/10.3758/BF03212979" TargetMode="External"/><Relationship Id="rId146" Type="http://schemas.openxmlformats.org/officeDocument/2006/relationships/hyperlink" Target="https://doi.org/10.1002/j.2040-4603.2019.tb00069.x" TargetMode="External"/><Relationship Id="rId167" Type="http://schemas.openxmlformats.org/officeDocument/2006/relationships/hyperlink" Target="https://doi.org/10.1038/nn.3826" TargetMode="External"/><Relationship Id="rId188" Type="http://schemas.openxmlformats.org/officeDocument/2006/relationships/hyperlink" Target="https://doi.org/10.1038/nature13665" TargetMode="External"/><Relationship Id="rId71" Type="http://schemas.openxmlformats.org/officeDocument/2006/relationships/hyperlink" Target="https://doi.org/10.1038/ncomms4122" TargetMode="External"/><Relationship Id="rId92" Type="http://schemas.openxmlformats.org/officeDocument/2006/relationships/hyperlink" Target="https://doi.org/10.1016/j.celrep.2022.110801" TargetMode="External"/><Relationship Id="rId213" Type="http://schemas.openxmlformats.org/officeDocument/2006/relationships/hyperlink" Target="https://doi.org/10.1038/nature01273" TargetMode="External"/><Relationship Id="rId234" Type="http://schemas.openxmlformats.org/officeDocument/2006/relationships/hyperlink" Target="https://arxiv.org/abs/1411.1792" TargetMode="Externa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16/j.neuron.2013.03.025" TargetMode="External"/><Relationship Id="rId136" Type="http://schemas.openxmlformats.org/officeDocument/2006/relationships/hyperlink" Target="https://doi.org/10.1523/jneurosci.3152-17.2018" TargetMode="External"/><Relationship Id="rId157" Type="http://schemas.openxmlformats.org/officeDocument/2006/relationships/hyperlink" Target="https://doi.org/10.1016/j.neuron.2004.09.012" TargetMode="External"/><Relationship Id="rId178" Type="http://schemas.openxmlformats.org/officeDocument/2006/relationships/hyperlink" Target="https://doi.org/10.1038/nature12676" TargetMode="External"/><Relationship Id="rId61" Type="http://schemas.openxmlformats.org/officeDocument/2006/relationships/image" Target="media/image45.svg"/><Relationship Id="rId82" Type="http://schemas.openxmlformats.org/officeDocument/2006/relationships/hyperlink" Target="https://doi.org/10.1101/lm.78804" TargetMode="External"/><Relationship Id="rId199" Type="http://schemas.openxmlformats.org/officeDocument/2006/relationships/hyperlink" Target="https://doi.org/10.1016/j.neuron.2017.01.006" TargetMode="External"/><Relationship Id="rId203" Type="http://schemas.openxmlformats.org/officeDocument/2006/relationships/hyperlink" Target="https://doi.org/10.1016/j.neuron.2013.02.018" TargetMode="External"/><Relationship Id="rId19" Type="http://schemas.openxmlformats.org/officeDocument/2006/relationships/image" Target="media/image3.svg"/><Relationship Id="rId224" Type="http://schemas.openxmlformats.org/officeDocument/2006/relationships/hyperlink" Target="https://doi.org/10.1016/S0896-6273(03)00507-5" TargetMode="External"/><Relationship Id="rId30" Type="http://schemas.openxmlformats.org/officeDocument/2006/relationships/image" Target="media/image14.png"/><Relationship Id="rId105" Type="http://schemas.openxmlformats.org/officeDocument/2006/relationships/hyperlink" Target="https://doi.org/10.1038/s41593-019-0555-4" TargetMode="External"/><Relationship Id="rId126" Type="http://schemas.openxmlformats.org/officeDocument/2006/relationships/hyperlink" Target="https://doi.org/10.7554/eLife.36774" TargetMode="External"/><Relationship Id="rId147" Type="http://schemas.openxmlformats.org/officeDocument/2006/relationships/hyperlink" Target="https://doi.org/10.1038/s42256-022-00452-0" TargetMode="External"/><Relationship Id="rId168" Type="http://schemas.openxmlformats.org/officeDocument/2006/relationships/hyperlink" Target="https://doi.org/10.1016/j.jmp.2008.12.005" TargetMode="External"/><Relationship Id="rId51" Type="http://schemas.openxmlformats.org/officeDocument/2006/relationships/image" Target="media/image35.png"/><Relationship Id="rId72" Type="http://schemas.openxmlformats.org/officeDocument/2006/relationships/hyperlink" Target="https://doi.org/10.1146/annurev.neuro.28.061604.135709" TargetMode="External"/><Relationship Id="rId93" Type="http://schemas.openxmlformats.org/officeDocument/2006/relationships/hyperlink" Target="https://doi.org/10.1016/j.neuron.2015.03.014" TargetMode="External"/><Relationship Id="rId189" Type="http://schemas.openxmlformats.org/officeDocument/2006/relationships/hyperlink" Target="https://doi.org/10.1038/s41586-019-1869-9" TargetMode="External"/><Relationship Id="rId3" Type="http://schemas.openxmlformats.org/officeDocument/2006/relationships/styles" Target="styles.xml"/><Relationship Id="rId214" Type="http://schemas.openxmlformats.org/officeDocument/2006/relationships/hyperlink" Target="https://doi.org/10.1016/j.neuron.2016.06.033" TargetMode="External"/><Relationship Id="rId235" Type="http://schemas.openxmlformats.org/officeDocument/2006/relationships/hyperlink" Target="https://doi.org/10.1038/s41467-023-37180-x" TargetMode="External"/><Relationship Id="rId116" Type="http://schemas.openxmlformats.org/officeDocument/2006/relationships/hyperlink" Target="https://doi.org/10.7554/eLife.10774" TargetMode="External"/><Relationship Id="rId137" Type="http://schemas.openxmlformats.org/officeDocument/2006/relationships/hyperlink" Target="https://doi.org/10.1093/cercor/bhl152" TargetMode="External"/><Relationship Id="rId158" Type="http://schemas.openxmlformats.org/officeDocument/2006/relationships/hyperlink" Target="https://doi.org/10.1038/nn.3739" TargetMode="External"/><Relationship Id="rId20" Type="http://schemas.openxmlformats.org/officeDocument/2006/relationships/image" Target="media/image4.png"/><Relationship Id="rId41" Type="http://schemas.openxmlformats.org/officeDocument/2006/relationships/image" Target="media/image25.png"/><Relationship Id="rId62" Type="http://schemas.openxmlformats.org/officeDocument/2006/relationships/header" Target="header6.xml"/><Relationship Id="rId83" Type="http://schemas.openxmlformats.org/officeDocument/2006/relationships/hyperlink" Target="https://doi.org/10.1016/j.beproc.2005.12.003" TargetMode="External"/><Relationship Id="rId179" Type="http://schemas.openxmlformats.org/officeDocument/2006/relationships/hyperlink" Target="https://doi.org/10.1016/j.biopsych.2006.03.010" TargetMode="External"/><Relationship Id="rId190" Type="http://schemas.openxmlformats.org/officeDocument/2006/relationships/hyperlink" Target="https://arxiv.org/abs/1312.6120" TargetMode="External"/><Relationship Id="rId204" Type="http://schemas.openxmlformats.org/officeDocument/2006/relationships/hyperlink" Target="https://doi.org/10.1038/s41586-019-1346-5" TargetMode="External"/><Relationship Id="rId225" Type="http://schemas.openxmlformats.org/officeDocument/2006/relationships/hyperlink" Target="https://doi.org/https://doi.org/10.1016/j.tins.2007.11.00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550C5"/>
    <w:rsid w:val="001552BE"/>
    <w:rsid w:val="001B0A5D"/>
    <w:rsid w:val="001B62EA"/>
    <w:rsid w:val="00260463"/>
    <w:rsid w:val="00262EE2"/>
    <w:rsid w:val="00264343"/>
    <w:rsid w:val="00297CF7"/>
    <w:rsid w:val="002A4127"/>
    <w:rsid w:val="002B3A7B"/>
    <w:rsid w:val="002D16F9"/>
    <w:rsid w:val="002F55A0"/>
    <w:rsid w:val="002F6A3F"/>
    <w:rsid w:val="0030313F"/>
    <w:rsid w:val="00324DB4"/>
    <w:rsid w:val="003363AE"/>
    <w:rsid w:val="00361249"/>
    <w:rsid w:val="00394CF6"/>
    <w:rsid w:val="003E5CAF"/>
    <w:rsid w:val="003F29DF"/>
    <w:rsid w:val="00423615"/>
    <w:rsid w:val="0047123A"/>
    <w:rsid w:val="00496212"/>
    <w:rsid w:val="0057615A"/>
    <w:rsid w:val="005A5EB1"/>
    <w:rsid w:val="005C5A3A"/>
    <w:rsid w:val="005C7E8C"/>
    <w:rsid w:val="005E20EB"/>
    <w:rsid w:val="00617EF9"/>
    <w:rsid w:val="00643701"/>
    <w:rsid w:val="006B1088"/>
    <w:rsid w:val="00703BAB"/>
    <w:rsid w:val="00727B97"/>
    <w:rsid w:val="00753078"/>
    <w:rsid w:val="00753D94"/>
    <w:rsid w:val="00755467"/>
    <w:rsid w:val="00767F25"/>
    <w:rsid w:val="00776FDF"/>
    <w:rsid w:val="00786347"/>
    <w:rsid w:val="00793B4F"/>
    <w:rsid w:val="007C61E2"/>
    <w:rsid w:val="007F02A4"/>
    <w:rsid w:val="00835347"/>
    <w:rsid w:val="00842988"/>
    <w:rsid w:val="008B4752"/>
    <w:rsid w:val="008E48E0"/>
    <w:rsid w:val="008E4BF3"/>
    <w:rsid w:val="008E4C8C"/>
    <w:rsid w:val="00920763"/>
    <w:rsid w:val="0098764A"/>
    <w:rsid w:val="009D5E49"/>
    <w:rsid w:val="009E6432"/>
    <w:rsid w:val="009E6BF1"/>
    <w:rsid w:val="00A07DFE"/>
    <w:rsid w:val="00A317D7"/>
    <w:rsid w:val="00A32A55"/>
    <w:rsid w:val="00A613E2"/>
    <w:rsid w:val="00A86C1D"/>
    <w:rsid w:val="00A91B4F"/>
    <w:rsid w:val="00B110D9"/>
    <w:rsid w:val="00B1244C"/>
    <w:rsid w:val="00B74CC2"/>
    <w:rsid w:val="00BE0D3B"/>
    <w:rsid w:val="00C11788"/>
    <w:rsid w:val="00C5052D"/>
    <w:rsid w:val="00C964B4"/>
    <w:rsid w:val="00CF0C05"/>
    <w:rsid w:val="00D0110E"/>
    <w:rsid w:val="00D67BF7"/>
    <w:rsid w:val="00D720FC"/>
    <w:rsid w:val="00D83F4D"/>
    <w:rsid w:val="00D87959"/>
    <w:rsid w:val="00DC7749"/>
    <w:rsid w:val="00DE1D79"/>
    <w:rsid w:val="00DF15C0"/>
    <w:rsid w:val="00E135D4"/>
    <w:rsid w:val="00E4424F"/>
    <w:rsid w:val="00E5495E"/>
    <w:rsid w:val="00E73BCE"/>
    <w:rsid w:val="00EA01A9"/>
    <w:rsid w:val="00EB1B0C"/>
    <w:rsid w:val="00EE1803"/>
    <w:rsid w:val="00EF798A"/>
    <w:rsid w:val="00EF7E14"/>
    <w:rsid w:val="00F01746"/>
    <w:rsid w:val="00F15ADD"/>
    <w:rsid w:val="00F167D6"/>
    <w:rsid w:val="00F27980"/>
    <w:rsid w:val="00F44F22"/>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25708</TotalTime>
  <Pages>170</Pages>
  <Words>34279</Words>
  <Characters>195392</Characters>
  <Application>Microsoft Office Word</Application>
  <DocSecurity>0</DocSecurity>
  <Lines>1628</Lines>
  <Paragraphs>458</Paragraphs>
  <ScaleCrop>false</ScaleCrop>
  <Company/>
  <LinksUpToDate>false</LinksUpToDate>
  <CharactersWithSpaces>229213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136</cp:revision>
  <cp:lastPrinted>2026-03-21T02:54:00Z</cp:lastPrinted>
  <dcterms:created xsi:type="dcterms:W3CDTF">2026-01-22T05:35:00Z</dcterms:created>
  <dcterms:modified xsi:type="dcterms:W3CDTF">2026-06-20T06:39:00Z</dcterms:modified>
</cp:coreProperties>
</file>