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F6C0" w14:textId="77777777" w:rsidR="00AD2D64" w:rsidRPr="000A1B4C" w:rsidRDefault="00AD2D64" w:rsidP="00AD2D64">
      <w:bookmarkStart w:id="0" w:name="_Hlk219983467"/>
    </w:p>
    <w:p w14:paraId="3821120C" w14:textId="77777777" w:rsidR="00AD2D64" w:rsidRPr="000A1B4C" w:rsidRDefault="00AD2D64" w:rsidP="00AD2D64"/>
    <w:p w14:paraId="67BE2F39" w14:textId="77777777" w:rsidR="00AD2D64" w:rsidRPr="000A1B4C" w:rsidRDefault="00AD2D64" w:rsidP="00AD2D64"/>
    <w:p w14:paraId="062687E2" w14:textId="77777777" w:rsidR="00AD2D64" w:rsidRPr="000A1B4C" w:rsidRDefault="00AD2D64" w:rsidP="00AD2D64">
      <w:pPr>
        <w:rPr>
          <w:rFonts w:eastAsia="KaiTi_GB2312"/>
          <w:color w:val="000000"/>
        </w:rPr>
      </w:pPr>
      <w:r w:rsidRPr="000A1B4C">
        <w:rPr>
          <w:noProof/>
        </w:rPr>
        <w:drawing>
          <wp:inline distT="0" distB="0" distL="0" distR="0" wp14:anchorId="6A93EB03" wp14:editId="47ABBD50">
            <wp:extent cx="3769995" cy="1006475"/>
            <wp:effectExtent l="0" t="0" r="0" b="0"/>
            <wp:docPr id="1" name="图片 3"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形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9995" cy="1006475"/>
                    </a:xfrm>
                    <a:prstGeom prst="rect">
                      <a:avLst/>
                    </a:prstGeom>
                    <a:noFill/>
                    <a:ln>
                      <a:noFill/>
                    </a:ln>
                  </pic:spPr>
                </pic:pic>
              </a:graphicData>
            </a:graphic>
          </wp:inline>
        </w:drawing>
      </w:r>
    </w:p>
    <w:p w14:paraId="0F37AB57" w14:textId="77777777" w:rsidR="00AD2D64" w:rsidRPr="000A1B4C" w:rsidRDefault="00AD2D64" w:rsidP="00AD2D64"/>
    <w:p w14:paraId="65B4F1F5" w14:textId="77777777" w:rsidR="00AD2D64" w:rsidRPr="000A1B4C" w:rsidRDefault="00AD2D64" w:rsidP="00AD2D64">
      <w:pPr>
        <w:pStyle w:val="af4"/>
      </w:pPr>
    </w:p>
    <w:p w14:paraId="69B33D89" w14:textId="77777777" w:rsidR="00AD2D64" w:rsidRPr="001354AD" w:rsidRDefault="00AD2D64" w:rsidP="00AD2D64">
      <w:pPr>
        <w:pStyle w:val="af4"/>
      </w:pPr>
      <w:r w:rsidRPr="001354AD">
        <w:t>博士学位论文</w:t>
      </w:r>
    </w:p>
    <w:p w14:paraId="1C4CA270" w14:textId="77777777" w:rsidR="00AD2D64" w:rsidRPr="000A1B4C" w:rsidRDefault="00AD2D64" w:rsidP="00AD2D64"/>
    <w:p w14:paraId="43006B38" w14:textId="77777777" w:rsidR="00AD2D64" w:rsidRPr="000A1B4C" w:rsidRDefault="00AD2D64" w:rsidP="00AD2D64"/>
    <w:p w14:paraId="021E1698" w14:textId="2000743B" w:rsidR="00AD2D64" w:rsidRPr="0044496B" w:rsidRDefault="00E62EA4" w:rsidP="00AD2D64">
      <w:pPr>
        <w:pStyle w:val="af6"/>
      </w:pPr>
      <w:r w:rsidRPr="00E62EA4">
        <w:rPr>
          <w:rFonts w:hint="eastAsia"/>
        </w:rPr>
        <w:t>跨模态快速连续学习的神经机制</w:t>
      </w:r>
    </w:p>
    <w:p w14:paraId="57557120" w14:textId="77777777" w:rsidR="00AD2D64" w:rsidRPr="00E62EA4" w:rsidRDefault="00AD2D64" w:rsidP="00AD2D64"/>
    <w:p w14:paraId="03E1C367" w14:textId="77777777" w:rsidR="00AD2D64" w:rsidRPr="000A1B4C" w:rsidRDefault="00AD2D64" w:rsidP="00AD2D64"/>
    <w:p w14:paraId="07120AAE" w14:textId="77777777" w:rsidR="00AD2D64" w:rsidRPr="00916D42" w:rsidRDefault="00AD2D64" w:rsidP="00AD2D64">
      <w:pPr>
        <w:pStyle w:val="afb"/>
        <w:rPr>
          <w:rFonts w:hint="eastAsia"/>
        </w:rPr>
      </w:pPr>
      <w:r w:rsidRPr="00916D42">
        <w:t>作者姓名</w:t>
      </w:r>
      <w:r>
        <w:rPr>
          <w:rFonts w:hint="eastAsia"/>
        </w:rPr>
        <w:t>：</w:t>
      </w:r>
      <w:r w:rsidRPr="0044496B">
        <w:rPr>
          <w:u w:val="single"/>
        </w:rPr>
        <w:t xml:space="preserve">              </w:t>
      </w:r>
      <w:r w:rsidRPr="0044496B">
        <w:rPr>
          <w:rFonts w:hint="eastAsia"/>
          <w:u w:val="single"/>
        </w:rPr>
        <w:t xml:space="preserve">   </w:t>
      </w:r>
      <w:r w:rsidRPr="0044496B">
        <w:rPr>
          <w:u w:val="single"/>
        </w:rPr>
        <w:t xml:space="preserve">   </w:t>
      </w:r>
      <w:proofErr w:type="gramStart"/>
      <w:r w:rsidRPr="0044496B">
        <w:rPr>
          <w:rFonts w:hint="eastAsia"/>
          <w:u w:val="single"/>
        </w:rPr>
        <w:t>张天夫</w:t>
      </w:r>
      <w:proofErr w:type="gramEnd"/>
      <w:r w:rsidRPr="0044496B">
        <w:rPr>
          <w:u w:val="single"/>
        </w:rPr>
        <w:t xml:space="preserve">                   </w:t>
      </w:r>
      <w:r w:rsidRPr="0044496B">
        <w:rPr>
          <w:u w:val="single"/>
        </w:rPr>
        <w:tab/>
      </w:r>
    </w:p>
    <w:p w14:paraId="5A307AE5" w14:textId="77777777" w:rsidR="00AD2D64" w:rsidRPr="000A1B4C" w:rsidRDefault="00AD2D64" w:rsidP="00AD2D64">
      <w:pPr>
        <w:pStyle w:val="afb"/>
        <w:rPr>
          <w:rFonts w:ascii="Times New Roman" w:hAnsi="Times New Roman" w:cs="Times New Roman"/>
          <w14:ligatures w14:val="none"/>
        </w:rPr>
      </w:pPr>
      <w:r w:rsidRPr="0044496B">
        <w:t>指导教师</w:t>
      </w:r>
      <w:r w:rsidRPr="0044496B">
        <w:rPr>
          <w:rFonts w:hint="eastAsia"/>
        </w:rPr>
        <w:t>：</w:t>
      </w:r>
      <w:r w:rsidRPr="0044496B">
        <w:rPr>
          <w:u w:val="single"/>
        </w:rPr>
        <w:t xml:space="preserve">   </w:t>
      </w:r>
      <w:r w:rsidRPr="0044496B">
        <w:rPr>
          <w:rFonts w:hint="eastAsia"/>
          <w:u w:val="single"/>
        </w:rPr>
        <w:t xml:space="preserve">         </w:t>
      </w:r>
      <w:proofErr w:type="gramStart"/>
      <w:r w:rsidRPr="0044496B">
        <w:rPr>
          <w:rFonts w:hint="eastAsia"/>
          <w:u w:val="single"/>
        </w:rPr>
        <w:t>管吉松</w:t>
      </w:r>
      <w:proofErr w:type="gramEnd"/>
      <w:r w:rsidRPr="0044496B">
        <w:rPr>
          <w:rFonts w:hint="eastAsia"/>
          <w:u w:val="single"/>
        </w:rPr>
        <w:t xml:space="preserve"> </w:t>
      </w:r>
      <w:r w:rsidRPr="0044496B">
        <w:rPr>
          <w:rFonts w:hint="eastAsia"/>
          <w:u w:val="single"/>
        </w:rPr>
        <w:t>教授</w:t>
      </w:r>
      <w:r w:rsidRPr="0044496B">
        <w:rPr>
          <w:rFonts w:hint="eastAsia"/>
          <w:u w:val="single"/>
        </w:rPr>
        <w:t xml:space="preserve"> </w:t>
      </w:r>
      <w:r w:rsidRPr="0044496B">
        <w:rPr>
          <w:rFonts w:hint="eastAsia"/>
          <w:u w:val="single"/>
        </w:rPr>
        <w:t>上海科技大学</w:t>
      </w:r>
      <w:r w:rsidRPr="0044496B">
        <w:rPr>
          <w:rFonts w:hint="eastAsia"/>
          <w:u w:val="single"/>
        </w:rPr>
        <w:t xml:space="preserve">           </w:t>
      </w:r>
    </w:p>
    <w:p w14:paraId="10E77A30" w14:textId="77777777" w:rsidR="00AD2D64" w:rsidRPr="000A1B4C" w:rsidRDefault="00AD2D64" w:rsidP="00AD2D64">
      <w:pPr>
        <w:pStyle w:val="afb"/>
        <w:rPr>
          <w:rFonts w:ascii="Times New Roman" w:hAnsi="Times New Roman" w:cs="Times New Roman"/>
          <w14:ligatures w14:val="none"/>
        </w:rPr>
      </w:pPr>
      <w:r w:rsidRPr="0044496B">
        <w:t>学位类别</w:t>
      </w:r>
      <w:r w:rsidRPr="0044496B">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rFonts w:hint="eastAsia"/>
          <w:u w:val="single"/>
        </w:rPr>
        <w:t xml:space="preserve">                     </w:t>
      </w:r>
    </w:p>
    <w:p w14:paraId="1B47327F" w14:textId="77777777" w:rsidR="00AD2D64" w:rsidRPr="000A1B4C" w:rsidRDefault="00AD2D64" w:rsidP="00AD2D64">
      <w:pPr>
        <w:pStyle w:val="afb"/>
        <w:rPr>
          <w:rFonts w:ascii="Times New Roman" w:hAnsi="Times New Roman" w:cs="Times New Roman"/>
          <w14:ligatures w14:val="none"/>
        </w:rPr>
      </w:pPr>
      <w:r w:rsidRPr="0044496B">
        <w:rPr>
          <w:rFonts w:hint="eastAsia"/>
        </w:rPr>
        <w:t>一级</w:t>
      </w:r>
      <w:r w:rsidRPr="0044496B">
        <w:t>学科：</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 xml:space="preserve"> </w:t>
      </w:r>
      <w:r w:rsidRPr="0044496B">
        <w:rPr>
          <w:u w:val="single"/>
        </w:rPr>
        <w:t xml:space="preserve"> </w:t>
      </w:r>
      <w:r w:rsidRPr="0044496B">
        <w:rPr>
          <w:u w:val="single"/>
        </w:rPr>
        <w:tab/>
      </w:r>
    </w:p>
    <w:p w14:paraId="1568E850" w14:textId="77777777" w:rsidR="00AD2D64" w:rsidRPr="000A1B4C" w:rsidRDefault="00AD2D64" w:rsidP="00AD2D64">
      <w:pPr>
        <w:pStyle w:val="afb"/>
        <w:rPr>
          <w:rFonts w:ascii="Times New Roman" w:hAnsi="Times New Roman" w:cs="Times New Roman"/>
          <w14:ligatures w14:val="none"/>
        </w:rPr>
      </w:pPr>
      <w:r w:rsidRPr="0044496B">
        <w:rPr>
          <w:rFonts w:hint="eastAsia"/>
        </w:rPr>
        <w:t>学校</w:t>
      </w:r>
      <w:r w:rsidRPr="0044496B">
        <w:rPr>
          <w:rFonts w:hint="eastAsia"/>
        </w:rPr>
        <w:t>/</w:t>
      </w:r>
      <w:r w:rsidRPr="0044496B">
        <w:rPr>
          <w:rFonts w:hint="eastAsia"/>
        </w:rPr>
        <w:t>学院名称</w:t>
      </w:r>
      <w:r w:rsidRPr="0044496B">
        <w:t>：</w:t>
      </w:r>
      <w:r w:rsidRPr="0044496B">
        <w:rPr>
          <w:rFonts w:hint="eastAsia"/>
          <w:u w:val="single"/>
        </w:rPr>
        <w:t xml:space="preserve">      </w:t>
      </w:r>
      <w:r w:rsidRPr="0044496B">
        <w:rPr>
          <w:rFonts w:hint="eastAsia"/>
          <w:u w:val="single"/>
        </w:rPr>
        <w:t>上海科技大学生命科学与技术学院</w:t>
      </w:r>
      <w:r w:rsidRPr="0044496B">
        <w:rPr>
          <w:rFonts w:hint="eastAsia"/>
          <w:u w:val="single"/>
        </w:rPr>
        <w:t xml:space="preserve"> </w:t>
      </w:r>
      <w:r w:rsidRPr="0044496B">
        <w:rPr>
          <w:u w:val="single"/>
        </w:rPr>
        <w:t xml:space="preserve">   </w:t>
      </w:r>
      <w:r>
        <w:rPr>
          <w:rFonts w:hint="eastAsia"/>
          <w:u w:val="single"/>
        </w:rPr>
        <w:t xml:space="preserve"> </w:t>
      </w:r>
      <w:r w:rsidRPr="0044496B">
        <w:rPr>
          <w:rFonts w:hint="eastAsia"/>
          <w:u w:val="single"/>
        </w:rPr>
        <w:t xml:space="preserve"> </w:t>
      </w:r>
    </w:p>
    <w:p w14:paraId="74A5050C" w14:textId="77777777" w:rsidR="00AD2D64" w:rsidRPr="000A1B4C" w:rsidRDefault="00AD2D64" w:rsidP="00AD2D64"/>
    <w:p w14:paraId="79BFA234" w14:textId="77777777" w:rsidR="00AD2D64" w:rsidRPr="000A1B4C" w:rsidRDefault="00AD2D64" w:rsidP="00AD2D64"/>
    <w:p w14:paraId="47BEA70A" w14:textId="77777777" w:rsidR="00AD2D64" w:rsidRDefault="00AD2D64" w:rsidP="00AD2D64">
      <w:pPr>
        <w:pStyle w:val="afd"/>
      </w:pPr>
      <w:r w:rsidRPr="000A1B4C">
        <w:t>20</w:t>
      </w:r>
      <w:r>
        <w:rPr>
          <w:rFonts w:hint="eastAsia"/>
        </w:rPr>
        <w:t>26</w:t>
      </w:r>
      <w:r w:rsidRPr="000A1B4C">
        <w:t>年</w:t>
      </w:r>
      <w:r w:rsidRPr="000A1B4C">
        <w:t xml:space="preserve"> 6 </w:t>
      </w:r>
      <w:r w:rsidRPr="000A1B4C">
        <w:t>月</w:t>
      </w:r>
      <w:bookmarkEnd w:id="0"/>
    </w:p>
    <w:p w14:paraId="781B181A" w14:textId="77777777" w:rsidR="00AD2D64" w:rsidRDefault="00AD2D64" w:rsidP="00AD2D64">
      <w:pPr>
        <w:rPr>
          <w:sz w:val="28"/>
        </w:rPr>
      </w:pPr>
      <w:r>
        <w:br w:type="page"/>
      </w:r>
    </w:p>
    <w:p w14:paraId="427885BF" w14:textId="77777777" w:rsidR="00AD2D64" w:rsidRPr="00916D42" w:rsidRDefault="00AD2D64" w:rsidP="00AD2D64"/>
    <w:p w14:paraId="24AFC43C" w14:textId="77777777" w:rsidR="00AD2D64" w:rsidRPr="00C77C40" w:rsidRDefault="00AD2D64" w:rsidP="00AD2D64"/>
    <w:p w14:paraId="0607EF18" w14:textId="245A5194" w:rsidR="00AD2D64" w:rsidRPr="00C77C40" w:rsidRDefault="00F242BF" w:rsidP="00AD2D64">
      <w:pPr>
        <w:pStyle w:val="afa"/>
        <w:spacing w:after="0" w:line="240" w:lineRule="auto"/>
        <w:jc w:val="center"/>
        <w:rPr>
          <w:rFonts w:eastAsia="宋体"/>
          <w:sz w:val="32"/>
          <w:szCs w:val="24"/>
        </w:rPr>
      </w:pPr>
      <w:r w:rsidRPr="00F242BF">
        <w:t xml:space="preserve">Neural mechanisms of cross-modal rapid </w:t>
      </w:r>
      <w:r>
        <w:t>continual</w:t>
      </w:r>
      <w:r w:rsidRPr="00F242BF">
        <w:t xml:space="preserve"> learning</w:t>
      </w:r>
    </w:p>
    <w:p w14:paraId="796C0F28" w14:textId="77777777" w:rsidR="00AD2D64" w:rsidRPr="00C77C40" w:rsidRDefault="00AD2D64" w:rsidP="00AD2D64"/>
    <w:p w14:paraId="418E6E83" w14:textId="77777777" w:rsidR="00AD2D64" w:rsidRPr="00C77C40" w:rsidRDefault="00AD2D64" w:rsidP="00AD2D64"/>
    <w:p w14:paraId="10327088" w14:textId="77777777" w:rsidR="00AD2D64" w:rsidRPr="00C77C40" w:rsidRDefault="00AD2D64" w:rsidP="00AD2D64"/>
    <w:p w14:paraId="7A13DC2E" w14:textId="77777777" w:rsidR="00AD2D64" w:rsidRPr="00C77C40" w:rsidRDefault="00AD2D64" w:rsidP="00AD2D64"/>
    <w:p w14:paraId="66F2DB8D" w14:textId="77777777" w:rsidR="00AD2D64" w:rsidRPr="001354AD" w:rsidRDefault="00AD2D64" w:rsidP="00AD2D64">
      <w:pPr>
        <w:pStyle w:val="afd"/>
      </w:pPr>
      <w:r w:rsidRPr="00C77C40">
        <w:t xml:space="preserve"> </w:t>
      </w:r>
      <w:r w:rsidRPr="001354AD">
        <w:t xml:space="preserve">A </w:t>
      </w:r>
      <w:r w:rsidRPr="001354AD">
        <w:rPr>
          <w:rFonts w:hint="eastAsia"/>
        </w:rPr>
        <w:t>d</w:t>
      </w:r>
      <w:r w:rsidRPr="001354AD">
        <w:t xml:space="preserve">issertation </w:t>
      </w:r>
      <w:r w:rsidRPr="001354AD">
        <w:rPr>
          <w:rFonts w:hint="eastAsia"/>
        </w:rPr>
        <w:t>s</w:t>
      </w:r>
      <w:r w:rsidRPr="001354AD">
        <w:t>ubmitted to</w:t>
      </w:r>
    </w:p>
    <w:p w14:paraId="0DDDA065" w14:textId="77777777" w:rsidR="00AD2D64" w:rsidRPr="001354AD" w:rsidRDefault="00AD2D64" w:rsidP="00AD2D64">
      <w:pPr>
        <w:pStyle w:val="afd"/>
      </w:pPr>
      <w:proofErr w:type="spellStart"/>
      <w:r w:rsidRPr="001354AD">
        <w:t>S</w:t>
      </w:r>
      <w:r w:rsidRPr="001354AD">
        <w:rPr>
          <w:rFonts w:hint="eastAsia"/>
        </w:rPr>
        <w:t>hanghai</w:t>
      </w:r>
      <w:r w:rsidRPr="001354AD">
        <w:t>T</w:t>
      </w:r>
      <w:r w:rsidRPr="001354AD">
        <w:rPr>
          <w:rFonts w:hint="eastAsia"/>
        </w:rPr>
        <w:t>ech</w:t>
      </w:r>
      <w:proofErr w:type="spellEnd"/>
      <w:r w:rsidRPr="001354AD">
        <w:t xml:space="preserve"> University </w:t>
      </w:r>
    </w:p>
    <w:p w14:paraId="0A5EF2F3" w14:textId="77777777" w:rsidR="00AD2D64" w:rsidRPr="001354AD" w:rsidRDefault="00AD2D64" w:rsidP="00AD2D64">
      <w:pPr>
        <w:pStyle w:val="afd"/>
      </w:pPr>
      <w:r w:rsidRPr="001354AD">
        <w:rPr>
          <w:rFonts w:hint="eastAsia"/>
        </w:rPr>
        <w:t>i</w:t>
      </w:r>
      <w:r w:rsidRPr="001354AD">
        <w:t>n partial fulfillment of the requirement</w:t>
      </w:r>
    </w:p>
    <w:p w14:paraId="779B06DA" w14:textId="77777777" w:rsidR="00AD2D64" w:rsidRPr="001354AD" w:rsidRDefault="00AD2D64" w:rsidP="00AD2D64">
      <w:pPr>
        <w:pStyle w:val="afd"/>
      </w:pPr>
      <w:r w:rsidRPr="001354AD">
        <w:rPr>
          <w:rFonts w:hint="eastAsia"/>
        </w:rPr>
        <w:t>f</w:t>
      </w:r>
      <w:r w:rsidRPr="001354AD">
        <w:t>or the degree of</w:t>
      </w:r>
    </w:p>
    <w:p w14:paraId="1162CA57" w14:textId="77777777" w:rsidR="00AD2D64" w:rsidRPr="001354AD" w:rsidRDefault="00AD2D64" w:rsidP="00AD2D64">
      <w:pPr>
        <w:pStyle w:val="afd"/>
      </w:pPr>
      <w:r w:rsidRPr="001354AD">
        <w:t xml:space="preserve">Doctor of </w:t>
      </w:r>
      <w:r w:rsidRPr="001354AD">
        <w:rPr>
          <w:rFonts w:hint="eastAsia"/>
        </w:rPr>
        <w:t>Philosophy</w:t>
      </w:r>
    </w:p>
    <w:p w14:paraId="15F929E0" w14:textId="77777777" w:rsidR="00AD2D64" w:rsidRPr="001354AD" w:rsidRDefault="00AD2D64" w:rsidP="00AD2D64">
      <w:pPr>
        <w:pStyle w:val="afd"/>
      </w:pPr>
      <w:r w:rsidRPr="001354AD">
        <w:rPr>
          <w:rFonts w:hint="eastAsia"/>
        </w:rPr>
        <w:t>in Biology</w:t>
      </w:r>
    </w:p>
    <w:p w14:paraId="12C827AE" w14:textId="77777777" w:rsidR="00AD2D64" w:rsidRPr="001354AD" w:rsidRDefault="00AD2D64" w:rsidP="00AD2D64">
      <w:pPr>
        <w:pStyle w:val="afd"/>
      </w:pPr>
      <w:r w:rsidRPr="001354AD">
        <w:t>By</w:t>
      </w:r>
    </w:p>
    <w:p w14:paraId="23A7059F" w14:textId="77777777" w:rsidR="00AD2D64" w:rsidRDefault="00AD2D64" w:rsidP="00AD2D64">
      <w:pPr>
        <w:pStyle w:val="afd"/>
      </w:pPr>
      <w:r>
        <w:rPr>
          <w:rFonts w:hint="eastAsia"/>
        </w:rPr>
        <w:t>Zhang Tianfu</w:t>
      </w:r>
    </w:p>
    <w:p w14:paraId="598F5C35" w14:textId="77777777" w:rsidR="00AD2D64" w:rsidRDefault="00AD2D64" w:rsidP="00AD2D64">
      <w:pPr>
        <w:pStyle w:val="afd"/>
      </w:pPr>
      <w:r>
        <w:rPr>
          <w:rFonts w:hint="eastAsia"/>
        </w:rPr>
        <w:t xml:space="preserve">Supervisor: Professor Guan </w:t>
      </w:r>
      <w:proofErr w:type="spellStart"/>
      <w:r>
        <w:rPr>
          <w:rFonts w:hint="eastAsia"/>
        </w:rPr>
        <w:t>Jisong</w:t>
      </w:r>
      <w:proofErr w:type="spellEnd"/>
    </w:p>
    <w:p w14:paraId="6BD146FA" w14:textId="77777777" w:rsidR="00AD2D64" w:rsidRDefault="00AD2D64" w:rsidP="00AD2D64">
      <w:pPr>
        <w:pStyle w:val="afd"/>
      </w:pPr>
    </w:p>
    <w:p w14:paraId="569CC9F9" w14:textId="77777777" w:rsidR="00AD2D64" w:rsidRPr="001354AD" w:rsidRDefault="00AD2D64" w:rsidP="00AD2D64">
      <w:pPr>
        <w:pStyle w:val="afd"/>
      </w:pPr>
    </w:p>
    <w:p w14:paraId="57FD37B0" w14:textId="77777777" w:rsidR="00AD2D64" w:rsidRPr="001354AD" w:rsidRDefault="00AD2D64" w:rsidP="00AD2D64">
      <w:pPr>
        <w:pStyle w:val="afd"/>
      </w:pPr>
      <w:proofErr w:type="spellStart"/>
      <w:r>
        <w:rPr>
          <w:rFonts w:hint="eastAsia"/>
        </w:rPr>
        <w:t>Shanghaitech</w:t>
      </w:r>
      <w:proofErr w:type="spellEnd"/>
      <w:r>
        <w:rPr>
          <w:rFonts w:hint="eastAsia"/>
        </w:rPr>
        <w:t xml:space="preserve"> University School of Life Science and Technology</w:t>
      </w:r>
    </w:p>
    <w:p w14:paraId="284E39CC" w14:textId="77777777" w:rsidR="00AD2D64" w:rsidRPr="001354AD" w:rsidRDefault="00AD2D64" w:rsidP="00AD2D64">
      <w:pPr>
        <w:pStyle w:val="afd"/>
      </w:pPr>
      <w:r w:rsidRPr="001354AD">
        <w:rPr>
          <w:rFonts w:hint="eastAsia"/>
        </w:rPr>
        <w:t>June</w:t>
      </w:r>
      <w:r w:rsidRPr="001354AD">
        <w:t xml:space="preserve"> 20</w:t>
      </w:r>
      <w:r>
        <w:rPr>
          <w:rFonts w:hint="eastAsia"/>
        </w:rPr>
        <w:t>26</w:t>
      </w:r>
    </w:p>
    <w:p w14:paraId="5C0C1F4C" w14:textId="77777777" w:rsidR="00AD2D64" w:rsidRPr="00EF0C4C" w:rsidRDefault="00AD2D64" w:rsidP="00AD2D64">
      <w:pPr>
        <w:rPr>
          <w:sz w:val="28"/>
        </w:rPr>
      </w:pPr>
      <w:r w:rsidRPr="00C77C40">
        <w:br w:type="page"/>
      </w:r>
    </w:p>
    <w:p w14:paraId="58199ECB" w14:textId="77777777" w:rsidR="00AD2D64" w:rsidRPr="00EF0C4C" w:rsidRDefault="00AD2D64" w:rsidP="00AD2D64">
      <w:bookmarkStart w:id="1" w:name="_Hlk219982183"/>
    </w:p>
    <w:p w14:paraId="69EDB912" w14:textId="77777777" w:rsidR="00AD2D64" w:rsidRPr="00EF0C4C" w:rsidRDefault="00AD2D64" w:rsidP="00AD2D64">
      <w:pPr>
        <w:pStyle w:val="aff"/>
      </w:pPr>
      <w:r w:rsidRPr="00EF0C4C">
        <w:rPr>
          <w:rFonts w:hint="eastAsia"/>
        </w:rPr>
        <w:t>上海科技</w:t>
      </w:r>
      <w:r w:rsidRPr="00EF0C4C">
        <w:t>大学</w:t>
      </w:r>
      <w:r>
        <w:br/>
      </w:r>
      <w:r w:rsidRPr="00EF0C4C">
        <w:t>研究生学位论文原创性声明</w:t>
      </w:r>
    </w:p>
    <w:p w14:paraId="5FE1D3E2" w14:textId="77777777" w:rsidR="00AD2D64" w:rsidRPr="00EF0C4C" w:rsidRDefault="00AD2D64" w:rsidP="00AD2D64"/>
    <w:p w14:paraId="758A77F7" w14:textId="77777777" w:rsidR="00AD2D64" w:rsidRPr="00EF0C4C" w:rsidRDefault="00AD2D64" w:rsidP="00AD2D64">
      <w:r w:rsidRPr="00EF0C4C">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14:paraId="5C292A07" w14:textId="77777777" w:rsidR="00AD2D64" w:rsidRPr="00EF0C4C" w:rsidRDefault="00AD2D64" w:rsidP="00AD2D64"/>
    <w:p w14:paraId="323E2C94" w14:textId="77777777" w:rsidR="00AD2D64" w:rsidRPr="00EF0C4C" w:rsidRDefault="00AD2D64" w:rsidP="00AD2D64">
      <w:pPr>
        <w:pStyle w:val="aff3"/>
      </w:pPr>
      <w:r w:rsidRPr="00EF0C4C">
        <w:t>作者签名：</w:t>
      </w:r>
      <w:r w:rsidRPr="00EF0C4C">
        <w:t xml:space="preserve"> </w:t>
      </w:r>
    </w:p>
    <w:p w14:paraId="16410209" w14:textId="77777777" w:rsidR="00AD2D64" w:rsidRPr="00EF0C4C" w:rsidRDefault="00AD2D64" w:rsidP="00AD2D64">
      <w:pPr>
        <w:pStyle w:val="aff3"/>
      </w:pPr>
      <w:r w:rsidRPr="00EF0C4C">
        <w:t>日</w:t>
      </w:r>
      <w:r w:rsidRPr="00EF0C4C">
        <w:t xml:space="preserve">    </w:t>
      </w:r>
      <w:r w:rsidRPr="00EF0C4C">
        <w:t>期：</w:t>
      </w:r>
    </w:p>
    <w:p w14:paraId="56F7C5B2" w14:textId="77777777" w:rsidR="00AD2D64" w:rsidRPr="00EF0C4C" w:rsidRDefault="00AD2D64" w:rsidP="00AD2D64"/>
    <w:p w14:paraId="7A6820DE" w14:textId="77777777" w:rsidR="00AD2D64" w:rsidRPr="00EF0C4C" w:rsidRDefault="00AD2D64" w:rsidP="00AD2D64"/>
    <w:p w14:paraId="07C1D160" w14:textId="77777777" w:rsidR="00AD2D64" w:rsidRPr="00EF0C4C" w:rsidRDefault="00AD2D64" w:rsidP="00AD2D64"/>
    <w:p w14:paraId="3189F291" w14:textId="77777777" w:rsidR="00AD2D64" w:rsidRPr="00EF0C4C" w:rsidRDefault="00AD2D64" w:rsidP="00AD2D64">
      <w:pPr>
        <w:pStyle w:val="aff"/>
      </w:pPr>
      <w:r w:rsidRPr="00EF0C4C">
        <w:rPr>
          <w:rFonts w:hint="eastAsia"/>
        </w:rPr>
        <w:t>上海科技</w:t>
      </w:r>
      <w:r w:rsidRPr="00EF0C4C">
        <w:t>大学</w:t>
      </w:r>
      <w:r>
        <w:br/>
      </w:r>
      <w:r w:rsidRPr="00EF0C4C">
        <w:t>学位论文授权使用声明</w:t>
      </w:r>
    </w:p>
    <w:p w14:paraId="142B8257" w14:textId="77777777" w:rsidR="00AD2D64" w:rsidRPr="00EF0C4C" w:rsidRDefault="00AD2D64" w:rsidP="00AD2D64"/>
    <w:p w14:paraId="6433F907" w14:textId="77777777" w:rsidR="00AD2D64" w:rsidRPr="00EF0C4C" w:rsidRDefault="00AD2D64" w:rsidP="00AD2D64">
      <w:r w:rsidRPr="00EF0C4C">
        <w:t>本人完全了解并同意遵守</w:t>
      </w:r>
      <w:r w:rsidRPr="00EF0C4C">
        <w:rPr>
          <w:rFonts w:hint="eastAsia"/>
        </w:rPr>
        <w:t>上海科技大学</w:t>
      </w:r>
      <w:r w:rsidRPr="00EF0C4C">
        <w:t>有关保存和使用学位论文的规定，即</w:t>
      </w:r>
      <w:r w:rsidRPr="00EF0C4C">
        <w:rPr>
          <w:rFonts w:hint="eastAsia"/>
        </w:rPr>
        <w:t>上海科技大学</w:t>
      </w:r>
      <w:r w:rsidRPr="00EF0C4C">
        <w:t>有权保留送交学位论文的副本，允许该论文被查阅，可以</w:t>
      </w:r>
      <w:r w:rsidRPr="00EF0C4C">
        <w:rPr>
          <w:rFonts w:hint="eastAsia"/>
        </w:rPr>
        <w:t>按照学术研究公开原则和保护知识产权的原则</w:t>
      </w:r>
      <w:r w:rsidRPr="00EF0C4C">
        <w:t>公布该论文的全部或部分内容，可以采用影印、缩印或其他复制手段保存、汇编本学位论文。</w:t>
      </w:r>
    </w:p>
    <w:p w14:paraId="38E56EF0" w14:textId="77777777" w:rsidR="00AD2D64" w:rsidRPr="00EF0C4C" w:rsidRDefault="00AD2D64" w:rsidP="00AD2D64">
      <w:r w:rsidRPr="00EF0C4C">
        <w:t>涉密</w:t>
      </w:r>
      <w:r w:rsidRPr="00EF0C4C">
        <w:rPr>
          <w:rFonts w:hint="eastAsia"/>
        </w:rPr>
        <w:t>及延迟公开</w:t>
      </w:r>
      <w:r w:rsidRPr="00EF0C4C">
        <w:t>的学位论文在解密</w:t>
      </w:r>
      <w:r w:rsidRPr="00EF0C4C">
        <w:rPr>
          <w:rFonts w:hint="eastAsia"/>
        </w:rPr>
        <w:t>或延迟期</w:t>
      </w:r>
      <w:r w:rsidRPr="00EF0C4C">
        <w:t>后适用本声明。</w:t>
      </w:r>
    </w:p>
    <w:p w14:paraId="54DDCE85" w14:textId="77777777" w:rsidR="00AD2D64" w:rsidRPr="00EF0C4C" w:rsidRDefault="00AD2D64" w:rsidP="00AD2D64"/>
    <w:p w14:paraId="5C489C48" w14:textId="77777777" w:rsidR="00AD2D64" w:rsidRPr="00EF0C4C" w:rsidRDefault="00AD2D64" w:rsidP="00AD2D64">
      <w:pPr>
        <w:pStyle w:val="aff5"/>
      </w:pPr>
      <w:r w:rsidRPr="00EF0C4C">
        <w:t>作者签名：</w:t>
      </w:r>
      <w:r w:rsidRPr="00EF0C4C">
        <w:t xml:space="preserve">                    </w:t>
      </w:r>
      <w:r w:rsidRPr="00EF0C4C">
        <w:t>导师签名：</w:t>
      </w:r>
    </w:p>
    <w:p w14:paraId="68A0596F" w14:textId="77777777" w:rsidR="00AD2D64" w:rsidRPr="00EF0C4C" w:rsidRDefault="00AD2D64" w:rsidP="00AD2D64">
      <w:pPr>
        <w:pStyle w:val="aff5"/>
      </w:pPr>
      <w:r w:rsidRPr="00EF0C4C">
        <w:t>日</w:t>
      </w:r>
      <w:r w:rsidRPr="00EF0C4C">
        <w:t xml:space="preserve">    </w:t>
      </w:r>
      <w:r w:rsidRPr="00EF0C4C">
        <w:t>期：</w:t>
      </w:r>
      <w:r w:rsidRPr="00EF0C4C">
        <w:t xml:space="preserve">                    </w:t>
      </w:r>
      <w:r w:rsidRPr="00EF0C4C">
        <w:t>日</w:t>
      </w:r>
      <w:r w:rsidRPr="00EF0C4C">
        <w:t xml:space="preserve">    </w:t>
      </w:r>
      <w:r w:rsidRPr="00EF0C4C">
        <w:t>期：</w:t>
      </w:r>
    </w:p>
    <w:bookmarkEnd w:id="1"/>
    <w:p w14:paraId="5F26C92F" w14:textId="47C05483" w:rsidR="00EC34F5" w:rsidRPr="00AD2D64" w:rsidRDefault="00EC34F5" w:rsidP="00DC2C4D">
      <w:pPr>
        <w:pStyle w:val="aff5"/>
        <w:ind w:firstLineChars="0" w:firstLine="0"/>
        <w:sectPr w:rsidR="00EC34F5" w:rsidRPr="00AD2D64" w:rsidSect="00AE4071">
          <w:headerReference w:type="even" r:id="rId9"/>
          <w:footerReference w:type="even" r:id="rId10"/>
          <w:footerReference w:type="default" r:id="rId11"/>
          <w:footerReference w:type="first" r:id="rId12"/>
          <w:pgSz w:w="11906" w:h="16838"/>
          <w:pgMar w:top="1440" w:right="1800" w:bottom="1440" w:left="1800" w:header="851" w:footer="992" w:gutter="0"/>
          <w:cols w:space="425"/>
          <w:docGrid w:type="lines" w:linePitch="326"/>
        </w:sectPr>
      </w:pPr>
    </w:p>
    <w:p w14:paraId="71C515F2" w14:textId="4E631B34" w:rsidR="00292074" w:rsidRDefault="00292074" w:rsidP="0044496B">
      <w:pPr>
        <w:pStyle w:val="af8"/>
      </w:pPr>
      <w:r w:rsidRPr="0044496B">
        <w:t>摘</w:t>
      </w:r>
      <w:r w:rsidRPr="0044496B">
        <w:t xml:space="preserve">  </w:t>
      </w:r>
      <w:r w:rsidRPr="0044496B">
        <w:t>要</w:t>
      </w:r>
    </w:p>
    <w:p w14:paraId="02DCB1A3" w14:textId="7EED6DDE" w:rsidR="00B917A1" w:rsidRPr="00B917A1" w:rsidRDefault="00B917A1" w:rsidP="00B917A1">
      <w:r w:rsidRPr="00B917A1">
        <w:t>在自然环境中，动物需要不断利用既有经验应对新的任务和情境，以提高学习效率和环境适应性。已有行为学研究表明，既往经验可促进后续学习，但这种继续学习优势在大脑皮层中如何</w:t>
      </w:r>
      <w:proofErr w:type="gramStart"/>
      <w:r w:rsidRPr="00B917A1">
        <w:t>产生仍</w:t>
      </w:r>
      <w:proofErr w:type="gramEnd"/>
      <w:r w:rsidRPr="00B917A1">
        <w:t>不清楚。</w:t>
      </w:r>
    </w:p>
    <w:p w14:paraId="362A1E8E" w14:textId="48B816A5" w:rsidR="00B917A1" w:rsidRPr="00B917A1" w:rsidRDefault="00B917A1" w:rsidP="00B917A1">
      <w:r w:rsidRPr="00B917A1">
        <w:t>本研究以口渴小鼠为对象。先训练其根据声音线索</w:t>
      </w:r>
      <w:proofErr w:type="gramStart"/>
      <w:r w:rsidRPr="00B917A1">
        <w:t>产生舔水反应</w:t>
      </w:r>
      <w:proofErr w:type="gramEnd"/>
      <w:r w:rsidRPr="00B917A1">
        <w:t>并获得水奖励</w:t>
      </w:r>
      <w:r>
        <w:rPr>
          <w:rFonts w:hint="eastAsia"/>
        </w:rPr>
        <w:t>（预训）</w:t>
      </w:r>
      <w:r w:rsidRPr="00B917A1">
        <w:t>；在学会后，再将线索改为蓝光，考察继续学习过程。使用在体双光子钙成像，实时记录初级运动皮层的神经活动。结果表明，预训任务学会</w:t>
      </w:r>
      <w:proofErr w:type="gramStart"/>
      <w:r w:rsidRPr="00B917A1">
        <w:t>后活跃</w:t>
      </w:r>
      <w:proofErr w:type="gramEnd"/>
      <w:r w:rsidRPr="00B917A1">
        <w:t>的部分神经元，在继续学习开始时更容易再次被激活。抑制这些细胞会降低任务成功率。这说明新任务会调用</w:t>
      </w:r>
      <w:proofErr w:type="gramStart"/>
      <w:r w:rsidRPr="00B917A1">
        <w:t>旧任务</w:t>
      </w:r>
      <w:proofErr w:type="gramEnd"/>
      <w:r w:rsidRPr="00B917A1">
        <w:t>中已经形成的记忆信息。与初始学习相比，继续学习过程中神经元群体对线索的响应也更加稳定。再次被激活的细胞越多，群体响应越稳定，小鼠的行为表现越好。</w:t>
      </w:r>
    </w:p>
    <w:p w14:paraId="07DD3B11" w14:textId="16C3A3A3" w:rsidR="00B917A1" w:rsidRPr="00B917A1" w:rsidRDefault="00B917A1" w:rsidP="00B917A1">
      <w:r w:rsidRPr="00B917A1">
        <w:t>进一步分析表明，继续学习的优势并不只是起点更高。初始学习的行为曲线在上升过程中常有多次回落，因此整体学习较慢。继续学习则较少出现这种回落。与这一差异相对应，在继续学习过程中，正响应和负响应的两类神经群体区分更清楚，而且这种区分在学习过程中保持得更稳定。初始学习中，许多细胞的响应方向则经常发生变化，整个群体结构更不稳定。丘脑抑制会削弱这种群体分化，并减慢学习速度，提示丘脑输入参与维持这种较稳定的群体响应模式。</w:t>
      </w:r>
    </w:p>
    <w:p w14:paraId="4D2FB9E4" w14:textId="77777777" w:rsidR="00B917A1" w:rsidRPr="00B917A1" w:rsidRDefault="00B917A1" w:rsidP="00B917A1">
      <w:r w:rsidRPr="00B917A1">
        <w:t>最后，本研究建立了计算模型。模型复现了上述行为和神经现象，说明这些机制在数学上具有可行性。总体而言，继续学习的优势可能包含两个相互联系的成分：一是</w:t>
      </w:r>
      <w:proofErr w:type="gramStart"/>
      <w:r w:rsidRPr="00B917A1">
        <w:t>旧任务</w:t>
      </w:r>
      <w:proofErr w:type="gramEnd"/>
      <w:r w:rsidRPr="00B917A1">
        <w:t>信息在新任务中的再次调用，二是后续学习过程中更稳定的群体响应组织。</w:t>
      </w:r>
    </w:p>
    <w:p w14:paraId="1675F2FC" w14:textId="56AB279F" w:rsidR="00C5488F" w:rsidRDefault="00292074" w:rsidP="00D65A71">
      <w:pPr>
        <w:pStyle w:val="aff1"/>
        <w:sectPr w:rsidR="00C5488F" w:rsidSect="00AC1D64">
          <w:headerReference w:type="default" r:id="rId13"/>
          <w:footerReference w:type="default" r:id="rId14"/>
          <w:pgSz w:w="11906" w:h="16838"/>
          <w:pgMar w:top="1440" w:right="1800" w:bottom="1440" w:left="1800" w:header="851" w:footer="992" w:gutter="0"/>
          <w:pgNumType w:fmt="upperRoman" w:start="1"/>
          <w:cols w:space="425"/>
          <w:docGrid w:type="lines" w:linePitch="312"/>
        </w:sectPr>
      </w:pPr>
      <w:r w:rsidRPr="00E26ADD">
        <w:rPr>
          <w:b/>
        </w:rPr>
        <w:t>关键词：</w:t>
      </w:r>
      <w:r w:rsidR="00E62EA4">
        <w:rPr>
          <w:rFonts w:hint="eastAsia"/>
        </w:rPr>
        <w:t>快速连续</w:t>
      </w:r>
      <w:r w:rsidR="005F0F46" w:rsidRPr="005F0F46">
        <w:rPr>
          <w:rFonts w:hint="eastAsia"/>
        </w:rPr>
        <w:t>学习，细胞重激活，群体动力学，响应异质性，初级运动皮层</w:t>
      </w:r>
    </w:p>
    <w:p w14:paraId="4B64E388" w14:textId="40AA4717" w:rsidR="00C5488F" w:rsidRDefault="00C5488F" w:rsidP="00C5488F">
      <w:pPr>
        <w:pStyle w:val="af8"/>
      </w:pPr>
      <w:r>
        <w:rPr>
          <w:rFonts w:hint="eastAsia"/>
        </w:rPr>
        <w:t>Abstract</w:t>
      </w:r>
    </w:p>
    <w:p w14:paraId="78D7474F" w14:textId="1DE71D4A" w:rsidR="00F242BF" w:rsidRDefault="00F242BF" w:rsidP="00F242BF">
      <w:r>
        <w:t xml:space="preserve">In natural environments, animals must </w:t>
      </w:r>
      <w:r>
        <w:t>continual</w:t>
      </w:r>
      <w:r>
        <w:t xml:space="preserve">ly leverage prior experience to cope with new tasks and contexts. Behavioral studies have shown that prior experience can facilitate subsequent learning, even when the sensory cues of the old and new tasks come from different modalities. However, how such rapid cross-modal </w:t>
      </w:r>
      <w:r>
        <w:t>continual</w:t>
      </w:r>
      <w:r>
        <w:t xml:space="preserve"> learning is implemented in the cerebral cortex remains unclear.</w:t>
      </w:r>
    </w:p>
    <w:p w14:paraId="68F8744A" w14:textId="316D558F" w:rsidR="00F242BF" w:rsidRDefault="00F242BF" w:rsidP="00F242BF">
      <w:r>
        <w:t xml:space="preserve">In this study, thirsty mice were first trained on an auditory-cued licking task; after reaching stable performance, the cue was switched to blue light to examine the </w:t>
      </w:r>
      <w:r>
        <w:t>continual</w:t>
      </w:r>
      <w:r>
        <w:t xml:space="preserve"> learning process with prior experience. Using in vivo two-photon calcium imaging, neural activity in primary motor cortex was recorded in real time. Results showed that a subset of neurons active after learning the auditory-cued task were more readily reactivated at the onset of the light-cued task; inhibiting these cells reduced the hit rate of the light-cued licking behavior. Compared with naive mice that had not undergone auditory-cued training, the neuronal population responses to the light cue were also more stable during </w:t>
      </w:r>
      <w:r>
        <w:t>continual</w:t>
      </w:r>
      <w:r>
        <w:t xml:space="preserve"> learning. Overall, the more cells that could be repeatedly activated by cue stimuli and the more stable the population responses, the better the behavioral performance at the beginning of learning. These findings suggest that a new task can recruit memory information already established during the prior task.</w:t>
      </w:r>
    </w:p>
    <w:p w14:paraId="6AC38EBB" w14:textId="7E2079E6" w:rsidR="00F242BF" w:rsidRDefault="00F242BF" w:rsidP="00F242BF">
      <w:r>
        <w:t>Continual</w:t>
      </w:r>
      <w:r>
        <w:t xml:space="preserve">-learning mice not only showed higher hit rates at the start of the new task but also exhibited faster learning rates. This study found that the neuronal population in </w:t>
      </w:r>
      <w:r>
        <w:t>continual</w:t>
      </w:r>
      <w:r>
        <w:t xml:space="preserve">-learning mice displayed clearer differentiation of neural activity: the subpopulations that increased or decreased their activity after cue stimulation remained relatively stable throughout learning, whereas in naive mice the neuronal population responded to cue stimulation in a more unstable manner. Selective inhibition experiments on different brain regions revealed that thalamic activity influences such cortical neuronal population differentiation and affects the learning rate. This result suggests that thalamocortical connectivity enhances the rate of </w:t>
      </w:r>
      <w:r>
        <w:t>continual</w:t>
      </w:r>
      <w:r>
        <w:t xml:space="preserve"> learning by maintaining stable response properties of cortical neurons.</w:t>
      </w:r>
    </w:p>
    <w:p w14:paraId="162BCDF3" w14:textId="5002B37F" w:rsidR="00F242BF" w:rsidRDefault="00F242BF" w:rsidP="00F242BF">
      <w:r>
        <w:t xml:space="preserve">Finally, a computational model was built that reproduced the above behavioral and neural phenomena, demonstrating the mathematical feasibility of these mechanisms. In summary, the advantage of </w:t>
      </w:r>
      <w:r>
        <w:t>continual</w:t>
      </w:r>
      <w:r>
        <w:t xml:space="preserve"> learning stems from two sources: reuse of the information-processing network established during the prior task, and more stable population differentiation.</w:t>
      </w:r>
    </w:p>
    <w:p w14:paraId="4BFCA3B2" w14:textId="0CD1C33F" w:rsidR="00C5488F" w:rsidRDefault="00C5488F" w:rsidP="00F242BF">
      <w:pPr>
        <w:pStyle w:val="aff1"/>
        <w:sectPr w:rsidR="00C5488F" w:rsidSect="00C5488F">
          <w:headerReference w:type="default" r:id="rId15"/>
          <w:pgSz w:w="11906" w:h="16838"/>
          <w:pgMar w:top="1440" w:right="1800" w:bottom="1440" w:left="1800" w:header="851" w:footer="992" w:gutter="0"/>
          <w:pgNumType w:fmt="upperRoman"/>
          <w:cols w:space="425"/>
          <w:docGrid w:type="lines" w:linePitch="312"/>
        </w:sectPr>
      </w:pPr>
      <w:r w:rsidRPr="00C5488F">
        <w:rPr>
          <w:b/>
          <w:bCs/>
        </w:rPr>
        <w:t>Keywords:</w:t>
      </w:r>
      <w:r w:rsidRPr="00C5488F">
        <w:t xml:space="preserve"> </w:t>
      </w:r>
      <w:r w:rsidR="00F242BF" w:rsidRPr="00F242BF">
        <w:t xml:space="preserve">rapid </w:t>
      </w:r>
      <w:r w:rsidR="00F242BF">
        <w:t>continual</w:t>
      </w:r>
      <w:r w:rsidR="00F242BF" w:rsidRPr="00F242BF">
        <w:t xml:space="preserve"> learning; cellular reactivation; population dynamics; response heterogeneity; primary motor cortex</w:t>
      </w:r>
    </w:p>
    <w:sdt>
      <w:sdtPr>
        <w:rPr>
          <w:lang w:val="zh-CN"/>
        </w:rPr>
        <w:id w:val="-1435117"/>
        <w:docPartObj>
          <w:docPartGallery w:val="Table of Contents"/>
          <w:docPartUnique/>
        </w:docPartObj>
      </w:sdtPr>
      <w:sdtEndPr>
        <w:rPr>
          <w:b/>
          <w:bCs/>
        </w:rPr>
      </w:sdtEndPr>
      <w:sdtContent>
        <w:p w14:paraId="6FAA8EDC" w14:textId="3C32DCE0" w:rsidR="003B55B1" w:rsidRPr="007C4220" w:rsidRDefault="003B55B1" w:rsidP="007C4220">
          <w:pPr>
            <w:spacing w:before="480" w:after="360"/>
            <w:jc w:val="center"/>
            <w:outlineLvl w:val="0"/>
            <w:rPr>
              <w:rStyle w:val="af9"/>
            </w:rPr>
          </w:pPr>
          <w:r w:rsidRPr="007C4220">
            <w:rPr>
              <w:rStyle w:val="af9"/>
            </w:rPr>
            <mc:AlternateContent>
              <mc:Choice Requires="wps">
                <w:drawing>
                  <wp:anchor distT="0" distB="0" distL="114300" distR="114300" simplePos="0" relativeHeight="251665408" behindDoc="0" locked="0" layoutInCell="1" allowOverlap="1" wp14:anchorId="0D25022B" wp14:editId="06505605">
                    <wp:simplePos x="0" y="0"/>
                    <wp:positionH relativeFrom="column">
                      <wp:posOffset>3447415</wp:posOffset>
                    </wp:positionH>
                    <wp:positionV relativeFrom="paragraph">
                      <wp:posOffset>-7627620</wp:posOffset>
                    </wp:positionV>
                    <wp:extent cx="429260" cy="286385"/>
                    <wp:effectExtent l="797560" t="11430" r="1905" b="292735"/>
                    <wp:wrapNone/>
                    <wp:docPr id="21"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9260" cy="286385"/>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7F8D6D64" w14:textId="77777777" w:rsidR="003B55B1" w:rsidRDefault="003B55B1" w:rsidP="003B55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5022B"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自选图形 33" o:spid="_x0000_s1026" type="#_x0000_t45" style="position:absolute;left:0;text-align:left;margin-left:271.45pt;margin-top:-600.6pt;width:33.8pt;height:2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" adj="-39600,42660,-20565">
                    <v:textbox>
                      <w:txbxContent>
                        <w:p w14:paraId="7F8D6D64" w14:textId="77777777" w:rsidR="003B55B1" w:rsidRDefault="003B55B1" w:rsidP="003B55B1"/>
                      </w:txbxContent>
                    </v:textbox>
                    <o:callout v:ext="edit" minusy="t"/>
                  </v:shape>
                </w:pict>
              </mc:Fallback>
            </mc:AlternateContent>
          </w:r>
          <w:r w:rsidRPr="007C4220">
            <w:rPr>
              <w:rStyle w:val="af9"/>
            </w:rPr>
            <w:t>目</w:t>
          </w:r>
          <w:r w:rsidRPr="007C4220">
            <w:rPr>
              <w:rStyle w:val="af9"/>
            </w:rPr>
            <w:t xml:space="preserve">  </w:t>
          </w:r>
          <w:r w:rsidRPr="007C4220">
            <w:rPr>
              <w:rStyle w:val="af9"/>
            </w:rPr>
            <w:t>录</w:t>
          </w:r>
        </w:p>
        <w:p w14:paraId="611E9D1B" w14:textId="1010B256" w:rsidR="0023560B" w:rsidRDefault="003B55B1">
          <w:pPr>
            <w:pStyle w:val="TOC1"/>
            <w:rPr>
              <w:rFonts w:asciiTheme="minorHAnsi" w:eastAsiaTheme="minorEastAsia" w:hAnsiTheme="minorHAnsi" w:cstheme="minorBidi" w:hint="eastAsia"/>
              <w:noProof/>
              <w:sz w:val="22"/>
              <w14:ligatures w14:val="standardContextual"/>
            </w:rPr>
          </w:pPr>
          <w:r>
            <w:fldChar w:fldCharType="begin"/>
          </w:r>
          <w:r>
            <w:instrText xml:space="preserve"> TOC \o "2-3" \h \z \t "</w:instrText>
          </w:r>
          <w:r>
            <w:instrText>标题</w:instrText>
          </w:r>
          <w:r>
            <w:instrText xml:space="preserve"> 1,1,</w:instrText>
          </w:r>
          <w:r>
            <w:instrText>章标题</w:instrText>
          </w:r>
          <w:r>
            <w:instrText xml:space="preserve">,1" </w:instrText>
          </w:r>
          <w:r>
            <w:fldChar w:fldCharType="separate"/>
          </w:r>
          <w:hyperlink w:anchor="_Toc225606878" w:history="1">
            <w:r w:rsidR="0023560B" w:rsidRPr="00EA3469">
              <w:rPr>
                <w:rStyle w:val="aff9"/>
                <w:rFonts w:hint="eastAsia"/>
                <w:noProof/>
              </w:rPr>
              <w:t>第</w:t>
            </w:r>
            <w:r w:rsidR="0023560B" w:rsidRPr="00EA3469">
              <w:rPr>
                <w:rStyle w:val="aff9"/>
                <w:rFonts w:hint="eastAsia"/>
                <w:noProof/>
              </w:rPr>
              <w:t>1</w:t>
            </w:r>
            <w:r w:rsidR="0023560B" w:rsidRPr="00EA3469">
              <w:rPr>
                <w:rStyle w:val="aff9"/>
                <w:rFonts w:hint="eastAsia"/>
                <w:noProof/>
              </w:rPr>
              <w:t>章</w:t>
            </w:r>
            <w:r w:rsidR="0023560B" w:rsidRPr="00EA3469">
              <w:rPr>
                <w:rStyle w:val="aff9"/>
                <w:rFonts w:hint="eastAsia"/>
                <w:noProof/>
              </w:rPr>
              <w:t xml:space="preserve"> </w:t>
            </w:r>
            <w:r w:rsidR="0023560B" w:rsidRPr="00EA3469">
              <w:rPr>
                <w:rStyle w:val="aff9"/>
                <w:rFonts w:hint="eastAsia"/>
                <w:noProof/>
              </w:rPr>
              <w:t>绪论</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_Toc225606878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w:t>
            </w:r>
            <w:r w:rsidR="0023560B">
              <w:rPr>
                <w:rFonts w:hint="eastAsia"/>
                <w:noProof/>
                <w:webHidden/>
              </w:rPr>
              <w:fldChar w:fldCharType="end"/>
            </w:r>
          </w:hyperlink>
        </w:p>
        <w:p w14:paraId="6E7DEC06" w14:textId="416F7EBE" w:rsidR="0023560B" w:rsidRDefault="00000000">
          <w:pPr>
            <w:pStyle w:val="TOC2"/>
            <w:ind w:left="240"/>
            <w:rPr>
              <w:rFonts w:asciiTheme="minorHAnsi" w:eastAsiaTheme="minorEastAsia" w:hAnsiTheme="minorHAnsi" w:cstheme="minorBidi" w:hint="eastAsia"/>
              <w:sz w:val="22"/>
              <w14:ligatures w14:val="standardContextual"/>
            </w:rPr>
          </w:pPr>
          <w:hyperlink w:anchor="_Toc225606879" w:history="1">
            <w:r w:rsidR="0023560B" w:rsidRPr="00EA3469">
              <w:rPr>
                <w:rStyle w:val="aff9"/>
                <w:rFonts w:hint="eastAsia"/>
              </w:rPr>
              <w:t xml:space="preserve">1.1 </w:t>
            </w:r>
            <w:r w:rsidR="0023560B" w:rsidRPr="00EA3469">
              <w:rPr>
                <w:rStyle w:val="aff9"/>
                <w:rFonts w:hint="eastAsia"/>
              </w:rPr>
              <w:t>研究背景与意义</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_Toc225606879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1</w:t>
            </w:r>
            <w:r w:rsidR="0023560B">
              <w:rPr>
                <w:rFonts w:hint="eastAsia"/>
                <w:webHidden/>
              </w:rPr>
              <w:fldChar w:fldCharType="end"/>
            </w:r>
          </w:hyperlink>
        </w:p>
        <w:p w14:paraId="6FD48C80" w14:textId="02DC36DD"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80" w:history="1">
            <w:r w:rsidR="0023560B" w:rsidRPr="00EA3469">
              <w:rPr>
                <w:rStyle w:val="aff9"/>
                <w:rFonts w:ascii="黑体" w:hAnsi="黑体" w:hint="eastAsia"/>
                <w:noProof/>
              </w:rPr>
              <w:t>1.1.1</w:t>
            </w:r>
            <w:r w:rsidR="0023560B" w:rsidRPr="00EA3469">
              <w:rPr>
                <w:rStyle w:val="aff9"/>
                <w:rFonts w:hint="eastAsia"/>
                <w:noProof/>
              </w:rPr>
              <w:t xml:space="preserve"> </w:t>
            </w:r>
            <w:r w:rsidR="0023560B" w:rsidRPr="00EA3469">
              <w:rPr>
                <w:rStyle w:val="aff9"/>
                <w:rFonts w:hint="eastAsia"/>
                <w:noProof/>
              </w:rPr>
              <w:t>迁移学习的行为学定义与现实意义</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_Toc225606880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w:t>
            </w:r>
            <w:r w:rsidR="0023560B">
              <w:rPr>
                <w:rFonts w:hint="eastAsia"/>
                <w:noProof/>
                <w:webHidden/>
              </w:rPr>
              <w:fldChar w:fldCharType="end"/>
            </w:r>
          </w:hyperlink>
        </w:p>
        <w:p w14:paraId="481F011C" w14:textId="0FE04E29"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81" w:history="1">
            <w:r w:rsidR="0023560B" w:rsidRPr="00EA3469">
              <w:rPr>
                <w:rStyle w:val="aff9"/>
                <w:rFonts w:ascii="黑体" w:hAnsi="黑体" w:hint="eastAsia"/>
                <w:noProof/>
              </w:rPr>
              <w:t>1.1.2</w:t>
            </w:r>
            <w:r w:rsidR="0023560B" w:rsidRPr="00EA3469">
              <w:rPr>
                <w:rStyle w:val="aff9"/>
                <w:rFonts w:hint="eastAsia"/>
                <w:noProof/>
              </w:rPr>
              <w:t xml:space="preserve"> </w:t>
            </w:r>
            <w:r w:rsidR="0023560B" w:rsidRPr="00EA3469">
              <w:rPr>
                <w:rStyle w:val="aff9"/>
                <w:rFonts w:hint="eastAsia"/>
                <w:noProof/>
              </w:rPr>
              <w:t>从“行为现象”到“机制问题”的关键矛盾</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_Toc225606881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3</w:t>
            </w:r>
            <w:r w:rsidR="0023560B">
              <w:rPr>
                <w:rFonts w:hint="eastAsia"/>
                <w:noProof/>
                <w:webHidden/>
              </w:rPr>
              <w:fldChar w:fldCharType="end"/>
            </w:r>
          </w:hyperlink>
        </w:p>
        <w:p w14:paraId="687A7DB0" w14:textId="77CDAE84"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82" w:history="1">
            <w:r w:rsidR="0023560B" w:rsidRPr="00EA3469">
              <w:rPr>
                <w:rStyle w:val="aff9"/>
                <w:rFonts w:ascii="黑体" w:hAnsi="黑体" w:hint="eastAsia"/>
                <w:noProof/>
              </w:rPr>
              <w:t>1.1.3</w:t>
            </w:r>
            <w:r w:rsidR="0023560B" w:rsidRPr="00EA3469">
              <w:rPr>
                <w:rStyle w:val="aff9"/>
                <w:rFonts w:hint="eastAsia"/>
                <w:noProof/>
              </w:rPr>
              <w:t xml:space="preserve"> </w:t>
            </w:r>
            <w:r w:rsidR="0023560B" w:rsidRPr="00EA3469">
              <w:rPr>
                <w:rStyle w:val="aff9"/>
                <w:rFonts w:hint="eastAsia"/>
                <w:noProof/>
              </w:rPr>
              <w:t>科学意义与方法学优势</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_Toc225606882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4</w:t>
            </w:r>
            <w:r w:rsidR="0023560B">
              <w:rPr>
                <w:rFonts w:hint="eastAsia"/>
                <w:noProof/>
                <w:webHidden/>
              </w:rPr>
              <w:fldChar w:fldCharType="end"/>
            </w:r>
          </w:hyperlink>
        </w:p>
        <w:p w14:paraId="3E34C611" w14:textId="397B5BC3" w:rsidR="0023560B" w:rsidRDefault="00000000">
          <w:pPr>
            <w:pStyle w:val="TOC2"/>
            <w:ind w:left="240"/>
            <w:rPr>
              <w:rFonts w:asciiTheme="minorHAnsi" w:eastAsiaTheme="minorEastAsia" w:hAnsiTheme="minorHAnsi" w:cstheme="minorBidi" w:hint="eastAsia"/>
              <w:sz w:val="22"/>
              <w14:ligatures w14:val="standardContextual"/>
            </w:rPr>
          </w:pPr>
          <w:hyperlink w:anchor="_Toc225606883" w:history="1">
            <w:r w:rsidR="0023560B" w:rsidRPr="00EA3469">
              <w:rPr>
                <w:rStyle w:val="aff9"/>
                <w:rFonts w:hint="eastAsia"/>
              </w:rPr>
              <w:t xml:space="preserve">1.2 </w:t>
            </w:r>
            <w:r w:rsidR="0023560B" w:rsidRPr="00EA3469">
              <w:rPr>
                <w:rStyle w:val="aff9"/>
                <w:rFonts w:hint="eastAsia"/>
              </w:rPr>
              <w:t>国内外研究现状</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_Toc225606883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5</w:t>
            </w:r>
            <w:r w:rsidR="0023560B">
              <w:rPr>
                <w:rFonts w:hint="eastAsia"/>
                <w:webHidden/>
              </w:rPr>
              <w:fldChar w:fldCharType="end"/>
            </w:r>
          </w:hyperlink>
        </w:p>
        <w:p w14:paraId="099F610E" w14:textId="28ACF22E"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84" w:history="1">
            <w:r w:rsidR="0023560B" w:rsidRPr="00EA3469">
              <w:rPr>
                <w:rStyle w:val="aff9"/>
                <w:rFonts w:ascii="黑体" w:hAnsi="黑体" w:hint="eastAsia"/>
                <w:noProof/>
              </w:rPr>
              <w:t>1.2.1</w:t>
            </w:r>
            <w:r w:rsidR="0023560B" w:rsidRPr="00EA3469">
              <w:rPr>
                <w:rStyle w:val="aff9"/>
                <w:rFonts w:hint="eastAsia"/>
                <w:noProof/>
              </w:rPr>
              <w:t xml:space="preserve"> </w:t>
            </w:r>
            <w:r w:rsidR="0023560B" w:rsidRPr="00EA3469">
              <w:rPr>
                <w:rStyle w:val="aff9"/>
                <w:rFonts w:hint="eastAsia"/>
                <w:noProof/>
              </w:rPr>
              <w:t>迁移学习的经典理论脉络：从相同要素到规则</w:t>
            </w:r>
            <w:r w:rsidR="0023560B" w:rsidRPr="00EA3469">
              <w:rPr>
                <w:rStyle w:val="aff9"/>
                <w:rFonts w:hint="eastAsia"/>
                <w:noProof/>
              </w:rPr>
              <w:t>/</w:t>
            </w:r>
            <w:r w:rsidR="0023560B" w:rsidRPr="00EA3469">
              <w:rPr>
                <w:rStyle w:val="aff9"/>
                <w:rFonts w:hint="eastAsia"/>
                <w:noProof/>
              </w:rPr>
              <w:t>注意与策略</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_Toc225606884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5</w:t>
            </w:r>
            <w:r w:rsidR="0023560B">
              <w:rPr>
                <w:rFonts w:hint="eastAsia"/>
                <w:noProof/>
                <w:webHidden/>
              </w:rPr>
              <w:fldChar w:fldCharType="end"/>
            </w:r>
          </w:hyperlink>
        </w:p>
        <w:p w14:paraId="425B189F" w14:textId="328153F5"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85" w:history="1">
            <w:r w:rsidR="0023560B" w:rsidRPr="00EA3469">
              <w:rPr>
                <w:rStyle w:val="aff9"/>
                <w:rFonts w:ascii="黑体" w:hAnsi="黑体" w:hint="eastAsia"/>
                <w:noProof/>
              </w:rPr>
              <w:t>1.2.2</w:t>
            </w:r>
            <w:r w:rsidR="0023560B" w:rsidRPr="00EA3469">
              <w:rPr>
                <w:rStyle w:val="aff9"/>
                <w:rFonts w:hint="eastAsia"/>
                <w:noProof/>
              </w:rPr>
              <w:t xml:space="preserve"> </w:t>
            </w:r>
            <w:r w:rsidR="0023560B" w:rsidRPr="00EA3469">
              <w:rPr>
                <w:rStyle w:val="aff9"/>
                <w:rFonts w:hint="eastAsia"/>
                <w:noProof/>
              </w:rPr>
              <w:t>多重记忆系统与迁移：海马—皮层—纹状体的分工</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_Toc225606885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7</w:t>
            </w:r>
            <w:r w:rsidR="0023560B">
              <w:rPr>
                <w:rFonts w:hint="eastAsia"/>
                <w:noProof/>
                <w:webHidden/>
              </w:rPr>
              <w:fldChar w:fldCharType="end"/>
            </w:r>
          </w:hyperlink>
        </w:p>
        <w:p w14:paraId="3BCC70FE" w14:textId="1926155F"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86" w:history="1">
            <w:r w:rsidR="0023560B" w:rsidRPr="00EA3469">
              <w:rPr>
                <w:rStyle w:val="aff9"/>
                <w:rFonts w:ascii="黑体" w:hAnsi="黑体" w:hint="eastAsia"/>
                <w:noProof/>
              </w:rPr>
              <w:t>1.2.3</w:t>
            </w:r>
            <w:r w:rsidR="0023560B" w:rsidRPr="00EA3469">
              <w:rPr>
                <w:rStyle w:val="aff9"/>
                <w:rFonts w:hint="eastAsia"/>
                <w:noProof/>
              </w:rPr>
              <w:t xml:space="preserve"> </w:t>
            </w:r>
            <w:r w:rsidR="0023560B" w:rsidRPr="00EA3469">
              <w:rPr>
                <w:rStyle w:val="aff9"/>
                <w:rFonts w:hint="eastAsia"/>
                <w:noProof/>
              </w:rPr>
              <w:t>表征复用的神经表征框架：低维子空间</w:t>
            </w:r>
            <w:r w:rsidR="0023560B" w:rsidRPr="00EA3469">
              <w:rPr>
                <w:rStyle w:val="aff9"/>
                <w:rFonts w:hint="eastAsia"/>
                <w:noProof/>
              </w:rPr>
              <w:t>/</w:t>
            </w:r>
            <w:r w:rsidR="0023560B" w:rsidRPr="00EA3469">
              <w:rPr>
                <w:rStyle w:val="aff9"/>
                <w:rFonts w:hint="eastAsia"/>
                <w:noProof/>
              </w:rPr>
              <w:t>流形与快速学习</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_Toc225606886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8</w:t>
            </w:r>
            <w:r w:rsidR="0023560B">
              <w:rPr>
                <w:rFonts w:hint="eastAsia"/>
                <w:noProof/>
                <w:webHidden/>
              </w:rPr>
              <w:fldChar w:fldCharType="end"/>
            </w:r>
          </w:hyperlink>
        </w:p>
        <w:p w14:paraId="2D1782F6" w14:textId="63CB3700"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87" w:history="1">
            <w:r w:rsidR="0023560B" w:rsidRPr="00EA3469">
              <w:rPr>
                <w:rStyle w:val="aff9"/>
                <w:rFonts w:ascii="黑体" w:hAnsi="黑体" w:hint="eastAsia"/>
                <w:noProof/>
              </w:rPr>
              <w:t>1.2.4</w:t>
            </w:r>
            <w:r w:rsidR="0023560B" w:rsidRPr="00EA3469">
              <w:rPr>
                <w:rStyle w:val="aff9"/>
                <w:rFonts w:hint="eastAsia"/>
                <w:noProof/>
              </w:rPr>
              <w:t xml:space="preserve"> </w:t>
            </w:r>
            <w:r w:rsidR="0023560B" w:rsidRPr="00EA3469">
              <w:rPr>
                <w:rStyle w:val="aff9"/>
                <w:rFonts w:hint="eastAsia"/>
                <w:noProof/>
              </w:rPr>
              <w:t>运动皮层（</w:t>
            </w:r>
            <w:r w:rsidR="0023560B" w:rsidRPr="00EA3469">
              <w:rPr>
                <w:rStyle w:val="aff9"/>
                <w:rFonts w:hint="eastAsia"/>
                <w:noProof/>
              </w:rPr>
              <w:t>MOp</w:t>
            </w:r>
            <w:r w:rsidR="0023560B" w:rsidRPr="00EA3469">
              <w:rPr>
                <w:rStyle w:val="aff9"/>
                <w:rFonts w:hint="eastAsia"/>
                <w:noProof/>
              </w:rPr>
              <w:t>）在学习、策略与迁移中的作用</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_Toc225606887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10</w:t>
            </w:r>
            <w:r w:rsidR="0023560B">
              <w:rPr>
                <w:rFonts w:hint="eastAsia"/>
                <w:noProof/>
                <w:webHidden/>
              </w:rPr>
              <w:fldChar w:fldCharType="end"/>
            </w:r>
          </w:hyperlink>
        </w:p>
        <w:p w14:paraId="7A07E42A" w14:textId="4EE74410"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88" w:history="1">
            <w:r w:rsidR="0023560B" w:rsidRPr="00EA3469">
              <w:rPr>
                <w:rStyle w:val="aff9"/>
                <w:rFonts w:ascii="黑体" w:hAnsi="黑体" w:hint="eastAsia"/>
                <w:noProof/>
              </w:rPr>
              <w:t>1.2.5</w:t>
            </w:r>
            <w:r w:rsidR="0023560B" w:rsidRPr="00EA3469">
              <w:rPr>
                <w:rStyle w:val="aff9"/>
                <w:rFonts w:hint="eastAsia"/>
                <w:noProof/>
              </w:rPr>
              <w:t xml:space="preserve"> RSP</w:t>
            </w:r>
            <w:r w:rsidR="0023560B" w:rsidRPr="00EA3469">
              <w:rPr>
                <w:rStyle w:val="aff9"/>
                <w:rFonts w:hint="eastAsia"/>
                <w:noProof/>
              </w:rPr>
              <w:t>与丘脑后部：情境</w:t>
            </w:r>
            <w:r w:rsidR="0023560B" w:rsidRPr="00EA3469">
              <w:rPr>
                <w:rStyle w:val="aff9"/>
                <w:rFonts w:hint="eastAsia"/>
                <w:noProof/>
              </w:rPr>
              <w:t>/</w:t>
            </w:r>
            <w:r w:rsidR="0023560B" w:rsidRPr="00EA3469">
              <w:rPr>
                <w:rStyle w:val="aff9"/>
                <w:rFonts w:hint="eastAsia"/>
                <w:noProof/>
              </w:rPr>
              <w:t>状态表征与跨区路由的候选通路组件</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_Toc225606888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11</w:t>
            </w:r>
            <w:r w:rsidR="0023560B">
              <w:rPr>
                <w:rFonts w:hint="eastAsia"/>
                <w:noProof/>
                <w:webHidden/>
              </w:rPr>
              <w:fldChar w:fldCharType="end"/>
            </w:r>
          </w:hyperlink>
        </w:p>
        <w:p w14:paraId="1BC9266E" w14:textId="6A9D9DD3"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89" w:history="1">
            <w:r w:rsidR="0023560B" w:rsidRPr="00EA3469">
              <w:rPr>
                <w:rStyle w:val="aff9"/>
                <w:rFonts w:ascii="黑体" w:hAnsi="黑体" w:hint="eastAsia"/>
                <w:noProof/>
              </w:rPr>
              <w:t>1.2.6</w:t>
            </w:r>
            <w:r w:rsidR="0023560B" w:rsidRPr="00EA3469">
              <w:rPr>
                <w:rStyle w:val="aff9"/>
                <w:rFonts w:hint="eastAsia"/>
                <w:noProof/>
              </w:rPr>
              <w:t xml:space="preserve"> </w:t>
            </w:r>
            <w:r w:rsidR="0023560B" w:rsidRPr="00EA3469">
              <w:rPr>
                <w:rStyle w:val="aff9"/>
                <w:rFonts w:hint="eastAsia"/>
                <w:noProof/>
              </w:rPr>
              <w:t>活动依赖标记与操纵：把“复用”变成可检验的因果问题</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_Toc225606889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13</w:t>
            </w:r>
            <w:r w:rsidR="0023560B">
              <w:rPr>
                <w:rFonts w:hint="eastAsia"/>
                <w:noProof/>
                <w:webHidden/>
              </w:rPr>
              <w:fldChar w:fldCharType="end"/>
            </w:r>
          </w:hyperlink>
        </w:p>
        <w:p w14:paraId="0ED41784" w14:textId="04B678EA"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90" w:history="1">
            <w:r w:rsidR="0023560B" w:rsidRPr="00EA3469">
              <w:rPr>
                <w:rStyle w:val="aff9"/>
                <w:rFonts w:ascii="黑体" w:hAnsi="黑体" w:hint="eastAsia"/>
                <w:noProof/>
              </w:rPr>
              <w:t>1.2.7</w:t>
            </w:r>
            <w:r w:rsidR="0023560B" w:rsidRPr="00EA3469">
              <w:rPr>
                <w:rStyle w:val="aff9"/>
                <w:rFonts w:hint="eastAsia"/>
                <w:noProof/>
              </w:rPr>
              <w:t xml:space="preserve"> </w:t>
            </w:r>
            <w:r w:rsidR="0023560B" w:rsidRPr="00EA3469">
              <w:rPr>
                <w:rStyle w:val="aff9"/>
                <w:rFonts w:hint="eastAsia"/>
                <w:noProof/>
              </w:rPr>
              <w:t>奖励预测误差（</w:t>
            </w:r>
            <w:r w:rsidR="0023560B" w:rsidRPr="00EA3469">
              <w:rPr>
                <w:rStyle w:val="aff9"/>
                <w:rFonts w:hint="eastAsia"/>
                <w:noProof/>
              </w:rPr>
              <w:t>RPE</w:t>
            </w:r>
            <w:r w:rsidR="0023560B" w:rsidRPr="00EA3469">
              <w:rPr>
                <w:rStyle w:val="aff9"/>
                <w:rFonts w:hint="eastAsia"/>
                <w:noProof/>
              </w:rPr>
              <w:t>）与“预判性抑制”：从教学信号到预测</w:t>
            </w:r>
            <w:r w:rsidR="0023560B" w:rsidRPr="00EA3469">
              <w:rPr>
                <w:rStyle w:val="aff9"/>
                <w:rFonts w:hint="eastAsia"/>
                <w:noProof/>
              </w:rPr>
              <w:t>/</w:t>
            </w:r>
            <w:r w:rsidR="0023560B" w:rsidRPr="00EA3469">
              <w:rPr>
                <w:rStyle w:val="aff9"/>
                <w:rFonts w:hint="eastAsia"/>
                <w:noProof/>
              </w:rPr>
              <w:t>误差信号</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_Toc225606890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16</w:t>
            </w:r>
            <w:r w:rsidR="0023560B">
              <w:rPr>
                <w:rFonts w:hint="eastAsia"/>
                <w:noProof/>
                <w:webHidden/>
              </w:rPr>
              <w:fldChar w:fldCharType="end"/>
            </w:r>
          </w:hyperlink>
        </w:p>
        <w:p w14:paraId="7996D65A" w14:textId="477163A6"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91" w:history="1">
            <w:r w:rsidR="0023560B" w:rsidRPr="00EA3469">
              <w:rPr>
                <w:rStyle w:val="aff9"/>
                <w:rFonts w:ascii="黑体" w:hAnsi="黑体" w:hint="eastAsia"/>
                <w:noProof/>
              </w:rPr>
              <w:t>1.2.8</w:t>
            </w:r>
            <w:r w:rsidR="0023560B" w:rsidRPr="00EA3469">
              <w:rPr>
                <w:rStyle w:val="aff9"/>
                <w:rFonts w:hint="eastAsia"/>
                <w:noProof/>
              </w:rPr>
              <w:t xml:space="preserve"> </w:t>
            </w:r>
            <w:r w:rsidR="0023560B" w:rsidRPr="00EA3469">
              <w:rPr>
                <w:rStyle w:val="aff9"/>
                <w:rFonts w:hint="eastAsia"/>
                <w:noProof/>
              </w:rPr>
              <w:t>静息态收敛、准备活动与自发动作的网络背景</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_Toc225606891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18</w:t>
            </w:r>
            <w:r w:rsidR="0023560B">
              <w:rPr>
                <w:rFonts w:hint="eastAsia"/>
                <w:noProof/>
                <w:webHidden/>
              </w:rPr>
              <w:fldChar w:fldCharType="end"/>
            </w:r>
          </w:hyperlink>
        </w:p>
        <w:p w14:paraId="2AAA2BC4" w14:textId="5799424A"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92" w:history="1">
            <w:r w:rsidR="0023560B" w:rsidRPr="00EA3469">
              <w:rPr>
                <w:rStyle w:val="aff9"/>
                <w:rFonts w:ascii="黑体" w:hAnsi="黑体" w:hint="eastAsia"/>
                <w:noProof/>
              </w:rPr>
              <w:t>1.2.9</w:t>
            </w:r>
            <w:r w:rsidR="0023560B" w:rsidRPr="00EA3469">
              <w:rPr>
                <w:rStyle w:val="aff9"/>
                <w:rFonts w:hint="eastAsia"/>
                <w:noProof/>
              </w:rPr>
              <w:t xml:space="preserve"> </w:t>
            </w:r>
            <w:r w:rsidR="0023560B" w:rsidRPr="00EA3469">
              <w:rPr>
                <w:rStyle w:val="aff9"/>
                <w:rFonts w:hint="eastAsia"/>
                <w:noProof/>
              </w:rPr>
              <w:t>机器迁移学习与冻结层机制：表示复用、稳定</w:t>
            </w:r>
            <w:r w:rsidR="0023560B" w:rsidRPr="00EA3469">
              <w:rPr>
                <w:rStyle w:val="aff9"/>
                <w:rFonts w:hint="eastAsia"/>
                <w:noProof/>
              </w:rPr>
              <w:t>-</w:t>
            </w:r>
            <w:r w:rsidR="0023560B" w:rsidRPr="00EA3469">
              <w:rPr>
                <w:rStyle w:val="aff9"/>
                <w:rFonts w:hint="eastAsia"/>
                <w:noProof/>
              </w:rPr>
              <w:t>可塑性权衡与快速适配</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_Toc225606892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19</w:t>
            </w:r>
            <w:r w:rsidR="0023560B">
              <w:rPr>
                <w:rFonts w:hint="eastAsia"/>
                <w:noProof/>
                <w:webHidden/>
              </w:rPr>
              <w:fldChar w:fldCharType="end"/>
            </w:r>
          </w:hyperlink>
        </w:p>
        <w:p w14:paraId="5D5DB56C" w14:textId="7C0A4331"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93" w:history="1">
            <w:r w:rsidR="0023560B" w:rsidRPr="00EA3469">
              <w:rPr>
                <w:rStyle w:val="aff9"/>
                <w:rFonts w:ascii="黑体" w:hAnsi="黑体" w:hint="eastAsia"/>
                <w:noProof/>
              </w:rPr>
              <w:t>1.2.10</w:t>
            </w:r>
            <w:r w:rsidR="0023560B" w:rsidRPr="00EA3469">
              <w:rPr>
                <w:rStyle w:val="aff9"/>
                <w:rFonts w:hint="eastAsia"/>
                <w:noProof/>
              </w:rPr>
              <w:t xml:space="preserve"> </w:t>
            </w:r>
            <w:r w:rsidR="0023560B" w:rsidRPr="00EA3469">
              <w:rPr>
                <w:rStyle w:val="aff9"/>
                <w:rFonts w:hint="eastAsia"/>
                <w:noProof/>
              </w:rPr>
              <w:t>当前研究空缺、本研究定位</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_Toc225606893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20</w:t>
            </w:r>
            <w:r w:rsidR="0023560B">
              <w:rPr>
                <w:rFonts w:hint="eastAsia"/>
                <w:noProof/>
                <w:webHidden/>
              </w:rPr>
              <w:fldChar w:fldCharType="end"/>
            </w:r>
          </w:hyperlink>
        </w:p>
        <w:p w14:paraId="6F05EB6A" w14:textId="5D25FAEE" w:rsidR="0023560B" w:rsidRDefault="00000000">
          <w:pPr>
            <w:pStyle w:val="TOC2"/>
            <w:ind w:left="240"/>
            <w:rPr>
              <w:rFonts w:asciiTheme="minorHAnsi" w:eastAsiaTheme="minorEastAsia" w:hAnsiTheme="minorHAnsi" w:cstheme="minorBidi" w:hint="eastAsia"/>
              <w:sz w:val="22"/>
              <w14:ligatures w14:val="standardContextual"/>
            </w:rPr>
          </w:pPr>
          <w:hyperlink w:anchor="_Toc225606894" w:history="1">
            <w:r w:rsidR="0023560B" w:rsidRPr="00EA3469">
              <w:rPr>
                <w:rStyle w:val="aff9"/>
                <w:rFonts w:hint="eastAsia"/>
              </w:rPr>
              <w:t xml:space="preserve">1.3 </w:t>
            </w:r>
            <w:r w:rsidR="0023560B" w:rsidRPr="00EA3469">
              <w:rPr>
                <w:rStyle w:val="aff9"/>
                <w:rFonts w:hint="eastAsia"/>
              </w:rPr>
              <w:t>本论文研究目标、问题与假设</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_Toc225606894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22</w:t>
            </w:r>
            <w:r w:rsidR="0023560B">
              <w:rPr>
                <w:rFonts w:hint="eastAsia"/>
                <w:webHidden/>
              </w:rPr>
              <w:fldChar w:fldCharType="end"/>
            </w:r>
          </w:hyperlink>
        </w:p>
        <w:p w14:paraId="51253306" w14:textId="559B8565"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95" w:history="1">
            <w:r w:rsidR="0023560B" w:rsidRPr="00EA3469">
              <w:rPr>
                <w:rStyle w:val="aff9"/>
                <w:rFonts w:ascii="黑体" w:hAnsi="黑体" w:hint="eastAsia"/>
                <w:noProof/>
              </w:rPr>
              <w:t>1.3.1</w:t>
            </w:r>
            <w:r w:rsidR="0023560B" w:rsidRPr="00EA3469">
              <w:rPr>
                <w:rStyle w:val="aff9"/>
                <w:rFonts w:hint="eastAsia"/>
                <w:noProof/>
              </w:rPr>
              <w:t xml:space="preserve"> </w:t>
            </w:r>
            <w:r w:rsidR="0023560B" w:rsidRPr="00EA3469">
              <w:rPr>
                <w:rStyle w:val="aff9"/>
                <w:rFonts w:hint="eastAsia"/>
                <w:noProof/>
              </w:rPr>
              <w:t>总体研究目标</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_Toc225606895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22</w:t>
            </w:r>
            <w:r w:rsidR="0023560B">
              <w:rPr>
                <w:rFonts w:hint="eastAsia"/>
                <w:noProof/>
                <w:webHidden/>
              </w:rPr>
              <w:fldChar w:fldCharType="end"/>
            </w:r>
          </w:hyperlink>
        </w:p>
        <w:p w14:paraId="1B234E37" w14:textId="418C88EF"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96" w:history="1">
            <w:r w:rsidR="0023560B" w:rsidRPr="00EA3469">
              <w:rPr>
                <w:rStyle w:val="aff9"/>
                <w:rFonts w:ascii="黑体" w:hAnsi="黑体" w:hint="eastAsia"/>
                <w:noProof/>
              </w:rPr>
              <w:t>1.3.2</w:t>
            </w:r>
            <w:r w:rsidR="0023560B" w:rsidRPr="00EA3469">
              <w:rPr>
                <w:rStyle w:val="aff9"/>
                <w:rFonts w:hint="eastAsia"/>
                <w:noProof/>
              </w:rPr>
              <w:t xml:space="preserve"> </w:t>
            </w:r>
            <w:r w:rsidR="0023560B" w:rsidRPr="00EA3469">
              <w:rPr>
                <w:rStyle w:val="aff9"/>
                <w:rFonts w:hint="eastAsia"/>
                <w:noProof/>
              </w:rPr>
              <w:t>核心科学问题</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_Toc225606896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23</w:t>
            </w:r>
            <w:r w:rsidR="0023560B">
              <w:rPr>
                <w:rFonts w:hint="eastAsia"/>
                <w:noProof/>
                <w:webHidden/>
              </w:rPr>
              <w:fldChar w:fldCharType="end"/>
            </w:r>
          </w:hyperlink>
        </w:p>
        <w:p w14:paraId="347C5013" w14:textId="1338C6A3"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97" w:history="1">
            <w:r w:rsidR="0023560B" w:rsidRPr="00EA3469">
              <w:rPr>
                <w:rStyle w:val="aff9"/>
                <w:rFonts w:ascii="黑体" w:hAnsi="黑体" w:hint="eastAsia"/>
                <w:noProof/>
              </w:rPr>
              <w:t>1.3.3</w:t>
            </w:r>
            <w:r w:rsidR="0023560B" w:rsidRPr="00EA3469">
              <w:rPr>
                <w:rStyle w:val="aff9"/>
                <w:rFonts w:hint="eastAsia"/>
                <w:noProof/>
              </w:rPr>
              <w:t xml:space="preserve"> </w:t>
            </w:r>
            <w:r w:rsidR="0023560B" w:rsidRPr="00EA3469">
              <w:rPr>
                <w:rStyle w:val="aff9"/>
                <w:rFonts w:hint="eastAsia"/>
                <w:noProof/>
              </w:rPr>
              <w:t>工作假设与预期结果</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_Toc225606897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23</w:t>
            </w:r>
            <w:r w:rsidR="0023560B">
              <w:rPr>
                <w:rFonts w:hint="eastAsia"/>
                <w:noProof/>
                <w:webHidden/>
              </w:rPr>
              <w:fldChar w:fldCharType="end"/>
            </w:r>
          </w:hyperlink>
        </w:p>
        <w:p w14:paraId="2018B64E" w14:textId="4B18F735"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98" w:history="1">
            <w:r w:rsidR="0023560B" w:rsidRPr="00EA3469">
              <w:rPr>
                <w:rStyle w:val="aff9"/>
                <w:rFonts w:ascii="黑体" w:hAnsi="黑体" w:hint="eastAsia"/>
                <w:noProof/>
              </w:rPr>
              <w:t>1.3.4</w:t>
            </w:r>
            <w:r w:rsidR="0023560B" w:rsidRPr="00EA3469">
              <w:rPr>
                <w:rStyle w:val="aff9"/>
                <w:rFonts w:hint="eastAsia"/>
                <w:noProof/>
              </w:rPr>
              <w:t xml:space="preserve"> </w:t>
            </w:r>
            <w:r w:rsidR="0023560B" w:rsidRPr="00EA3469">
              <w:rPr>
                <w:rStyle w:val="aff9"/>
                <w:rFonts w:hint="eastAsia"/>
                <w:noProof/>
              </w:rPr>
              <w:t>本论文研究内容与技术路线</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_Toc225606898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24</w:t>
            </w:r>
            <w:r w:rsidR="0023560B">
              <w:rPr>
                <w:rFonts w:hint="eastAsia"/>
                <w:noProof/>
                <w:webHidden/>
              </w:rPr>
              <w:fldChar w:fldCharType="end"/>
            </w:r>
          </w:hyperlink>
        </w:p>
        <w:p w14:paraId="6F169A29" w14:textId="09747678"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899" w:history="1">
            <w:r w:rsidR="0023560B" w:rsidRPr="00EA3469">
              <w:rPr>
                <w:rStyle w:val="aff9"/>
                <w:rFonts w:ascii="黑体" w:hAnsi="黑体" w:hint="eastAsia"/>
                <w:noProof/>
              </w:rPr>
              <w:t>1.3.5</w:t>
            </w:r>
            <w:r w:rsidR="0023560B" w:rsidRPr="00EA3469">
              <w:rPr>
                <w:rStyle w:val="aff9"/>
                <w:rFonts w:hint="eastAsia"/>
                <w:noProof/>
              </w:rPr>
              <w:t xml:space="preserve"> </w:t>
            </w:r>
            <w:r w:rsidR="0023560B" w:rsidRPr="00EA3469">
              <w:rPr>
                <w:rStyle w:val="aff9"/>
                <w:rFonts w:hint="eastAsia"/>
                <w:noProof/>
              </w:rPr>
              <w:t>本论文的创新点与预期贡献</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_Toc225606899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25</w:t>
            </w:r>
            <w:r w:rsidR="0023560B">
              <w:rPr>
                <w:rFonts w:hint="eastAsia"/>
                <w:noProof/>
                <w:webHidden/>
              </w:rPr>
              <w:fldChar w:fldCharType="end"/>
            </w:r>
          </w:hyperlink>
        </w:p>
        <w:p w14:paraId="51251034" w14:textId="283CD0B6" w:rsidR="0023560B" w:rsidRDefault="00000000">
          <w:pPr>
            <w:pStyle w:val="TOC1"/>
            <w:rPr>
              <w:rFonts w:asciiTheme="minorHAnsi" w:eastAsiaTheme="minorEastAsia" w:hAnsiTheme="minorHAnsi" w:cstheme="minorBidi" w:hint="eastAsia"/>
              <w:noProof/>
              <w:sz w:val="22"/>
              <w14:ligatures w14:val="standardContextual"/>
            </w:rPr>
          </w:pPr>
          <w:hyperlink w:anchor="_Toc225606900" w:history="1">
            <w:r w:rsidR="0023560B" w:rsidRPr="00EA3469">
              <w:rPr>
                <w:rStyle w:val="aff9"/>
                <w:rFonts w:hint="eastAsia"/>
                <w:noProof/>
              </w:rPr>
              <w:t>第</w:t>
            </w:r>
            <w:r w:rsidR="0023560B" w:rsidRPr="00EA3469">
              <w:rPr>
                <w:rStyle w:val="aff9"/>
                <w:rFonts w:hint="eastAsia"/>
                <w:noProof/>
              </w:rPr>
              <w:t>2</w:t>
            </w:r>
            <w:r w:rsidR="0023560B" w:rsidRPr="00EA3469">
              <w:rPr>
                <w:rStyle w:val="aff9"/>
                <w:rFonts w:hint="eastAsia"/>
                <w:noProof/>
              </w:rPr>
              <w:t>章</w:t>
            </w:r>
            <w:r w:rsidR="0023560B" w:rsidRPr="00EA3469">
              <w:rPr>
                <w:rStyle w:val="aff9"/>
                <w:rFonts w:hint="eastAsia"/>
                <w:noProof/>
              </w:rPr>
              <w:t xml:space="preserve"> </w:t>
            </w:r>
            <w:r w:rsidR="0023560B" w:rsidRPr="00EA3469">
              <w:rPr>
                <w:rStyle w:val="aff9"/>
                <w:rFonts w:hint="eastAsia"/>
                <w:noProof/>
              </w:rPr>
              <w:t>材料与方法</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_Toc225606900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26</w:t>
            </w:r>
            <w:r w:rsidR="0023560B">
              <w:rPr>
                <w:rFonts w:hint="eastAsia"/>
                <w:noProof/>
                <w:webHidden/>
              </w:rPr>
              <w:fldChar w:fldCharType="end"/>
            </w:r>
          </w:hyperlink>
        </w:p>
        <w:p w14:paraId="15EB77BB" w14:textId="1F305D7A" w:rsidR="0023560B" w:rsidRDefault="00000000">
          <w:pPr>
            <w:pStyle w:val="TOC2"/>
            <w:ind w:left="240"/>
            <w:rPr>
              <w:rFonts w:asciiTheme="minorHAnsi" w:eastAsiaTheme="minorEastAsia" w:hAnsiTheme="minorHAnsi" w:cstheme="minorBidi" w:hint="eastAsia"/>
              <w:sz w:val="22"/>
              <w14:ligatures w14:val="standardContextual"/>
            </w:rPr>
          </w:pPr>
          <w:hyperlink w:anchor="_Toc225606901" w:history="1">
            <w:r w:rsidR="0023560B" w:rsidRPr="00EA3469">
              <w:rPr>
                <w:rStyle w:val="aff9"/>
                <w:rFonts w:hint="eastAsia"/>
              </w:rPr>
              <w:t xml:space="preserve">2.1 </w:t>
            </w:r>
            <w:r w:rsidR="0023560B" w:rsidRPr="00EA3469">
              <w:rPr>
                <w:rStyle w:val="aff9"/>
                <w:rFonts w:hint="eastAsia"/>
              </w:rPr>
              <w:t>常用耗材术语表</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_Toc225606901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26</w:t>
            </w:r>
            <w:r w:rsidR="0023560B">
              <w:rPr>
                <w:rFonts w:hint="eastAsia"/>
                <w:webHidden/>
              </w:rPr>
              <w:fldChar w:fldCharType="end"/>
            </w:r>
          </w:hyperlink>
        </w:p>
        <w:p w14:paraId="055CF670" w14:textId="3A6F9940" w:rsidR="0023560B" w:rsidRDefault="00000000">
          <w:pPr>
            <w:pStyle w:val="TOC2"/>
            <w:ind w:left="240"/>
            <w:rPr>
              <w:rFonts w:asciiTheme="minorHAnsi" w:eastAsiaTheme="minorEastAsia" w:hAnsiTheme="minorHAnsi" w:cstheme="minorBidi" w:hint="eastAsia"/>
              <w:sz w:val="22"/>
              <w14:ligatures w14:val="standardContextual"/>
            </w:rPr>
          </w:pPr>
          <w:hyperlink w:anchor="_Toc225606902" w:history="1">
            <w:r w:rsidR="0023560B" w:rsidRPr="00EA3469">
              <w:rPr>
                <w:rStyle w:val="aff9"/>
                <w:rFonts w:hint="eastAsia"/>
              </w:rPr>
              <w:t xml:space="preserve">2.2 </w:t>
            </w:r>
            <w:r w:rsidR="0023560B" w:rsidRPr="00EA3469">
              <w:rPr>
                <w:rStyle w:val="aff9"/>
                <w:rFonts w:hint="eastAsia"/>
              </w:rPr>
              <w:t>实验动物</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_Toc225606902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31</w:t>
            </w:r>
            <w:r w:rsidR="0023560B">
              <w:rPr>
                <w:rFonts w:hint="eastAsia"/>
                <w:webHidden/>
              </w:rPr>
              <w:fldChar w:fldCharType="end"/>
            </w:r>
          </w:hyperlink>
        </w:p>
        <w:p w14:paraId="5A66CE53" w14:textId="5011CFE8" w:rsidR="0023560B" w:rsidRDefault="00000000">
          <w:pPr>
            <w:pStyle w:val="TOC2"/>
            <w:ind w:left="240"/>
            <w:rPr>
              <w:rFonts w:asciiTheme="minorHAnsi" w:eastAsiaTheme="minorEastAsia" w:hAnsiTheme="minorHAnsi" w:cstheme="minorBidi" w:hint="eastAsia"/>
              <w:sz w:val="22"/>
              <w14:ligatures w14:val="standardContextual"/>
            </w:rPr>
          </w:pPr>
          <w:hyperlink w:anchor="_Toc225606903" w:history="1">
            <w:r w:rsidR="0023560B" w:rsidRPr="00EA3469">
              <w:rPr>
                <w:rStyle w:val="aff9"/>
                <w:rFonts w:hint="eastAsia"/>
              </w:rPr>
              <w:t xml:space="preserve">2.3 </w:t>
            </w:r>
            <w:r w:rsidR="0023560B" w:rsidRPr="00EA3469">
              <w:rPr>
                <w:rStyle w:val="aff9"/>
                <w:rFonts w:hint="eastAsia"/>
              </w:rPr>
              <w:t>基本钙成像颅窗手术</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_Toc225606903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32</w:t>
            </w:r>
            <w:r w:rsidR="0023560B">
              <w:rPr>
                <w:rFonts w:hint="eastAsia"/>
                <w:webHidden/>
              </w:rPr>
              <w:fldChar w:fldCharType="end"/>
            </w:r>
          </w:hyperlink>
        </w:p>
        <w:p w14:paraId="3506235D" w14:textId="1AF83C02"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04" w:history="1">
            <w:r w:rsidR="0023560B" w:rsidRPr="00EA3469">
              <w:rPr>
                <w:rStyle w:val="aff9"/>
                <w:rFonts w:ascii="黑体" w:hAnsi="黑体" w:hint="eastAsia"/>
                <w:noProof/>
              </w:rPr>
              <w:t>2.3.1</w:t>
            </w:r>
            <w:r w:rsidR="0023560B" w:rsidRPr="00EA3469">
              <w:rPr>
                <w:rStyle w:val="aff9"/>
                <w:rFonts w:hint="eastAsia"/>
                <w:noProof/>
              </w:rPr>
              <w:t xml:space="preserve"> </w:t>
            </w:r>
            <w:r w:rsidR="0023560B" w:rsidRPr="00EA3469">
              <w:rPr>
                <w:rStyle w:val="aff9"/>
                <w:rFonts w:hint="eastAsia"/>
                <w:noProof/>
              </w:rPr>
              <w:t>预备耗材</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_Toc225606904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32</w:t>
            </w:r>
            <w:r w:rsidR="0023560B">
              <w:rPr>
                <w:rFonts w:hint="eastAsia"/>
                <w:noProof/>
                <w:webHidden/>
              </w:rPr>
              <w:fldChar w:fldCharType="end"/>
            </w:r>
          </w:hyperlink>
        </w:p>
        <w:p w14:paraId="47877F20" w14:textId="18FAA5D3"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05" w:history="1">
            <w:r w:rsidR="0023560B" w:rsidRPr="00EA3469">
              <w:rPr>
                <w:rStyle w:val="aff9"/>
                <w:rFonts w:ascii="黑体" w:hAnsi="黑体" w:hint="eastAsia"/>
                <w:noProof/>
              </w:rPr>
              <w:t>2.3.2</w:t>
            </w:r>
            <w:r w:rsidR="0023560B" w:rsidRPr="00EA3469">
              <w:rPr>
                <w:rStyle w:val="aff9"/>
                <w:rFonts w:hint="eastAsia"/>
                <w:noProof/>
              </w:rPr>
              <w:t xml:space="preserve"> </w:t>
            </w:r>
            <w:r w:rsidR="0023560B" w:rsidRPr="00EA3469">
              <w:rPr>
                <w:rStyle w:val="aff9"/>
                <w:rFonts w:hint="eastAsia"/>
                <w:noProof/>
              </w:rPr>
              <w:t>手术步骤</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_Toc225606905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33</w:t>
            </w:r>
            <w:r w:rsidR="0023560B">
              <w:rPr>
                <w:rFonts w:hint="eastAsia"/>
                <w:noProof/>
                <w:webHidden/>
              </w:rPr>
              <w:fldChar w:fldCharType="end"/>
            </w:r>
          </w:hyperlink>
        </w:p>
        <w:p w14:paraId="3424CE62" w14:textId="14F4F16D" w:rsidR="0023560B" w:rsidRDefault="00000000">
          <w:pPr>
            <w:pStyle w:val="TOC2"/>
            <w:ind w:left="240"/>
            <w:rPr>
              <w:rFonts w:asciiTheme="minorHAnsi" w:eastAsiaTheme="minorEastAsia" w:hAnsiTheme="minorHAnsi" w:cstheme="minorBidi" w:hint="eastAsia"/>
              <w:sz w:val="22"/>
              <w14:ligatures w14:val="standardContextual"/>
            </w:rPr>
          </w:pPr>
          <w:hyperlink w:anchor="_Toc225606906" w:history="1">
            <w:r w:rsidR="0023560B" w:rsidRPr="00EA3469">
              <w:rPr>
                <w:rStyle w:val="aff9"/>
                <w:rFonts w:hint="eastAsia"/>
              </w:rPr>
              <w:t xml:space="preserve">2.4 </w:t>
            </w:r>
            <w:r w:rsidR="0023560B" w:rsidRPr="00EA3469">
              <w:rPr>
                <w:rStyle w:val="aff9"/>
                <w:rFonts w:hint="eastAsia"/>
              </w:rPr>
              <w:t>基本钙成像行为实验</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_Toc225606906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37</w:t>
            </w:r>
            <w:r w:rsidR="0023560B">
              <w:rPr>
                <w:rFonts w:hint="eastAsia"/>
                <w:webHidden/>
              </w:rPr>
              <w:fldChar w:fldCharType="end"/>
            </w:r>
          </w:hyperlink>
        </w:p>
        <w:p w14:paraId="030E64B1" w14:textId="3D1DB0F2"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07" w:history="1">
            <w:r w:rsidR="0023560B" w:rsidRPr="00EA3469">
              <w:rPr>
                <w:rStyle w:val="aff9"/>
                <w:rFonts w:ascii="黑体" w:hAnsi="黑体" w:hint="eastAsia"/>
                <w:noProof/>
              </w:rPr>
              <w:t>2.4.1</w:t>
            </w:r>
            <w:r w:rsidR="0023560B" w:rsidRPr="00EA3469">
              <w:rPr>
                <w:rStyle w:val="aff9"/>
                <w:rFonts w:hint="eastAsia"/>
                <w:noProof/>
              </w:rPr>
              <w:t xml:space="preserve"> </w:t>
            </w:r>
            <w:r w:rsidR="0023560B" w:rsidRPr="00EA3469">
              <w:rPr>
                <w:rStyle w:val="aff9"/>
                <w:rFonts w:hint="eastAsia"/>
                <w:noProof/>
              </w:rPr>
              <w:t>设备部署</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_Toc225606907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37</w:t>
            </w:r>
            <w:r w:rsidR="0023560B">
              <w:rPr>
                <w:rFonts w:hint="eastAsia"/>
                <w:noProof/>
                <w:webHidden/>
              </w:rPr>
              <w:fldChar w:fldCharType="end"/>
            </w:r>
          </w:hyperlink>
        </w:p>
        <w:p w14:paraId="5A397AAB" w14:textId="7C3690E7"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08" w:history="1">
            <w:r w:rsidR="0023560B" w:rsidRPr="00EA3469">
              <w:rPr>
                <w:rStyle w:val="aff9"/>
                <w:rFonts w:ascii="黑体" w:hAnsi="黑体" w:hint="eastAsia"/>
                <w:noProof/>
              </w:rPr>
              <w:t>2.4.2</w:t>
            </w:r>
            <w:r w:rsidR="0023560B" w:rsidRPr="00EA3469">
              <w:rPr>
                <w:rStyle w:val="aff9"/>
                <w:rFonts w:hint="eastAsia"/>
                <w:noProof/>
              </w:rPr>
              <w:t xml:space="preserve"> </w:t>
            </w:r>
            <w:r w:rsidR="00A75944">
              <w:rPr>
                <w:rStyle w:val="aff9"/>
                <w:rFonts w:hint="eastAsia"/>
                <w:noProof/>
              </w:rPr>
              <w:t>训练单元</w:t>
            </w:r>
            <w:r w:rsidR="0023560B" w:rsidRPr="00EA3469">
              <w:rPr>
                <w:rStyle w:val="aff9"/>
                <w:rFonts w:hint="eastAsia"/>
                <w:noProof/>
              </w:rPr>
              <w:t>程设计</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_Toc225606908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38</w:t>
            </w:r>
            <w:r w:rsidR="0023560B">
              <w:rPr>
                <w:rFonts w:hint="eastAsia"/>
                <w:noProof/>
                <w:webHidden/>
              </w:rPr>
              <w:fldChar w:fldCharType="end"/>
            </w:r>
          </w:hyperlink>
        </w:p>
        <w:p w14:paraId="6A23DDF1" w14:textId="1778120F" w:rsidR="0023560B" w:rsidRDefault="00000000">
          <w:pPr>
            <w:pStyle w:val="TOC2"/>
            <w:ind w:left="240"/>
            <w:rPr>
              <w:rFonts w:asciiTheme="minorHAnsi" w:eastAsiaTheme="minorEastAsia" w:hAnsiTheme="minorHAnsi" w:cstheme="minorBidi" w:hint="eastAsia"/>
              <w:sz w:val="22"/>
              <w14:ligatures w14:val="standardContextual"/>
            </w:rPr>
          </w:pPr>
          <w:hyperlink w:anchor="_Toc225606909" w:history="1">
            <w:r w:rsidR="0023560B" w:rsidRPr="00EA3469">
              <w:rPr>
                <w:rStyle w:val="aff9"/>
                <w:rFonts w:hint="eastAsia"/>
              </w:rPr>
              <w:t xml:space="preserve">2.5 </w:t>
            </w:r>
            <w:r w:rsidR="0023560B" w:rsidRPr="00EA3469">
              <w:rPr>
                <w:rStyle w:val="aff9"/>
                <w:rFonts w:hint="eastAsia"/>
              </w:rPr>
              <w:t>视频配准和测量</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_Toc225606909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40</w:t>
            </w:r>
            <w:r w:rsidR="0023560B">
              <w:rPr>
                <w:rFonts w:hint="eastAsia"/>
                <w:webHidden/>
              </w:rPr>
              <w:fldChar w:fldCharType="end"/>
            </w:r>
          </w:hyperlink>
        </w:p>
        <w:p w14:paraId="7D066600" w14:textId="1CBB2B1E" w:rsidR="0023560B" w:rsidRDefault="00000000">
          <w:pPr>
            <w:pStyle w:val="TOC2"/>
            <w:ind w:left="240"/>
            <w:rPr>
              <w:rFonts w:asciiTheme="minorHAnsi" w:eastAsiaTheme="minorEastAsia" w:hAnsiTheme="minorHAnsi" w:cstheme="minorBidi" w:hint="eastAsia"/>
              <w:sz w:val="22"/>
              <w14:ligatures w14:val="standardContextual"/>
            </w:rPr>
          </w:pPr>
          <w:hyperlink w:anchor="_Toc225606910" w:history="1">
            <w:r w:rsidR="0023560B" w:rsidRPr="00EA3469">
              <w:rPr>
                <w:rStyle w:val="aff9"/>
                <w:rFonts w:hint="eastAsia"/>
              </w:rPr>
              <w:t xml:space="preserve">2.6 </w:t>
            </w:r>
            <w:r w:rsidR="0023560B" w:rsidRPr="00EA3469">
              <w:rPr>
                <w:rStyle w:val="aff9"/>
                <w:rFonts w:hint="eastAsia"/>
              </w:rPr>
              <w:t>操纵实验</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_Toc225606910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42</w:t>
            </w:r>
            <w:r w:rsidR="0023560B">
              <w:rPr>
                <w:rFonts w:hint="eastAsia"/>
                <w:webHidden/>
              </w:rPr>
              <w:fldChar w:fldCharType="end"/>
            </w:r>
          </w:hyperlink>
        </w:p>
        <w:p w14:paraId="79840D13" w14:textId="52702F6E"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11" w:history="1">
            <w:r w:rsidR="0023560B" w:rsidRPr="00EA3469">
              <w:rPr>
                <w:rStyle w:val="aff9"/>
                <w:rFonts w:ascii="黑体" w:hAnsi="黑体" w:hint="eastAsia"/>
                <w:noProof/>
              </w:rPr>
              <w:t>2.6.1</w:t>
            </w:r>
            <w:r w:rsidR="0023560B" w:rsidRPr="00EA3469">
              <w:rPr>
                <w:rStyle w:val="aff9"/>
                <w:rFonts w:hint="eastAsia"/>
                <w:noProof/>
              </w:rPr>
              <w:t xml:space="preserve"> cFos</w:t>
            </w:r>
            <w:r w:rsidR="0023560B" w:rsidRPr="00EA3469">
              <w:rPr>
                <w:rStyle w:val="aff9"/>
                <w:rFonts w:hint="eastAsia"/>
                <w:noProof/>
              </w:rPr>
              <w:t>标记抑制</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_Toc225606911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42</w:t>
            </w:r>
            <w:r w:rsidR="0023560B">
              <w:rPr>
                <w:rFonts w:hint="eastAsia"/>
                <w:noProof/>
                <w:webHidden/>
              </w:rPr>
              <w:fldChar w:fldCharType="end"/>
            </w:r>
          </w:hyperlink>
        </w:p>
        <w:p w14:paraId="59F69480" w14:textId="2EFB58A8"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12" w:history="1">
            <w:r w:rsidR="0023560B" w:rsidRPr="00EA3469">
              <w:rPr>
                <w:rStyle w:val="aff9"/>
                <w:rFonts w:ascii="黑体" w:hAnsi="黑体" w:hint="eastAsia"/>
                <w:noProof/>
              </w:rPr>
              <w:t>2.6.2</w:t>
            </w:r>
            <w:r w:rsidR="0023560B" w:rsidRPr="00EA3469">
              <w:rPr>
                <w:rStyle w:val="aff9"/>
                <w:rFonts w:hint="eastAsia"/>
                <w:noProof/>
              </w:rPr>
              <w:t xml:space="preserve"> </w:t>
            </w:r>
            <w:r w:rsidR="0023560B" w:rsidRPr="00EA3469">
              <w:rPr>
                <w:rStyle w:val="aff9"/>
                <w:rFonts w:hint="eastAsia"/>
                <w:noProof/>
              </w:rPr>
              <w:t>非特异性抑制</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_Toc225606912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42</w:t>
            </w:r>
            <w:r w:rsidR="0023560B">
              <w:rPr>
                <w:rFonts w:hint="eastAsia"/>
                <w:noProof/>
                <w:webHidden/>
              </w:rPr>
              <w:fldChar w:fldCharType="end"/>
            </w:r>
          </w:hyperlink>
        </w:p>
        <w:p w14:paraId="63ABE36A" w14:textId="7B8812DB"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13" w:history="1">
            <w:r w:rsidR="0023560B" w:rsidRPr="00EA3469">
              <w:rPr>
                <w:rStyle w:val="aff9"/>
                <w:rFonts w:ascii="黑体" w:hAnsi="黑体" w:hint="eastAsia"/>
                <w:noProof/>
              </w:rPr>
              <w:t>2.6.3</w:t>
            </w:r>
            <w:r w:rsidR="0023560B" w:rsidRPr="00EA3469">
              <w:rPr>
                <w:rStyle w:val="aff9"/>
                <w:rFonts w:hint="eastAsia"/>
                <w:noProof/>
              </w:rPr>
              <w:t xml:space="preserve"> TH</w:t>
            </w:r>
            <w:r w:rsidR="0023560B" w:rsidRPr="00EA3469">
              <w:rPr>
                <w:rStyle w:val="aff9"/>
                <w:rFonts w:hint="eastAsia"/>
                <w:noProof/>
              </w:rPr>
              <w:t>抑制</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_Toc225606913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43</w:t>
            </w:r>
            <w:r w:rsidR="0023560B">
              <w:rPr>
                <w:rFonts w:hint="eastAsia"/>
                <w:noProof/>
                <w:webHidden/>
              </w:rPr>
              <w:fldChar w:fldCharType="end"/>
            </w:r>
          </w:hyperlink>
        </w:p>
        <w:p w14:paraId="54404F72" w14:textId="116A6834"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14" w:history="1">
            <w:r w:rsidR="0023560B" w:rsidRPr="00EA3469">
              <w:rPr>
                <w:rStyle w:val="aff9"/>
                <w:rFonts w:ascii="黑体" w:hAnsi="黑体" w:hint="eastAsia"/>
                <w:noProof/>
              </w:rPr>
              <w:t>2.6.4</w:t>
            </w:r>
            <w:r w:rsidR="0023560B" w:rsidRPr="00EA3469">
              <w:rPr>
                <w:rStyle w:val="aff9"/>
                <w:rFonts w:hint="eastAsia"/>
                <w:noProof/>
              </w:rPr>
              <w:t xml:space="preserve"> </w:t>
            </w:r>
            <w:r w:rsidR="0023560B" w:rsidRPr="00EA3469">
              <w:rPr>
                <w:rStyle w:val="aff9"/>
                <w:rFonts w:hint="eastAsia"/>
                <w:noProof/>
              </w:rPr>
              <w:t>放假</w:t>
            </w:r>
            <w:r w:rsidR="0023560B" w:rsidRPr="00EA3469">
              <w:rPr>
                <w:rStyle w:val="aff9"/>
                <w:rFonts w:hint="eastAsia"/>
                <w:noProof/>
              </w:rPr>
              <w:t>7</w:t>
            </w:r>
            <w:r w:rsidR="0023560B" w:rsidRPr="00EA3469">
              <w:rPr>
                <w:rStyle w:val="aff9"/>
                <w:rFonts w:hint="eastAsia"/>
                <w:noProof/>
              </w:rPr>
              <w:t>天</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_Toc225606914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43</w:t>
            </w:r>
            <w:r w:rsidR="0023560B">
              <w:rPr>
                <w:rFonts w:hint="eastAsia"/>
                <w:noProof/>
                <w:webHidden/>
              </w:rPr>
              <w:fldChar w:fldCharType="end"/>
            </w:r>
          </w:hyperlink>
        </w:p>
        <w:p w14:paraId="42349E82" w14:textId="7D05A014" w:rsidR="0023560B" w:rsidRDefault="00000000">
          <w:pPr>
            <w:pStyle w:val="TOC2"/>
            <w:ind w:left="240"/>
            <w:rPr>
              <w:rFonts w:asciiTheme="minorHAnsi" w:eastAsiaTheme="minorEastAsia" w:hAnsiTheme="minorHAnsi" w:cstheme="minorBidi" w:hint="eastAsia"/>
              <w:sz w:val="22"/>
              <w14:ligatures w14:val="standardContextual"/>
            </w:rPr>
          </w:pPr>
          <w:hyperlink w:anchor="_Toc225606915" w:history="1">
            <w:r w:rsidR="0023560B" w:rsidRPr="00EA3469">
              <w:rPr>
                <w:rStyle w:val="aff9"/>
                <w:rFonts w:hint="eastAsia"/>
              </w:rPr>
              <w:t xml:space="preserve">2.7 </w:t>
            </w:r>
            <w:r w:rsidR="0023560B" w:rsidRPr="00EA3469">
              <w:rPr>
                <w:rStyle w:val="aff9"/>
                <w:rFonts w:hint="eastAsia"/>
              </w:rPr>
              <w:t>观察</w:t>
            </w:r>
            <w:r w:rsidR="0023560B" w:rsidRPr="00EA3469">
              <w:rPr>
                <w:rStyle w:val="aff9"/>
                <w:rFonts w:hint="eastAsia"/>
              </w:rPr>
              <w:t>RSP</w:t>
            </w:r>
            <w:r w:rsidR="0023560B" w:rsidRPr="00EA3469">
              <w:rPr>
                <w:rStyle w:val="aff9"/>
                <w:rFonts w:hint="eastAsia"/>
              </w:rPr>
              <w:t>颅窗的迁移实验</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_Toc225606915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43</w:t>
            </w:r>
            <w:r w:rsidR="0023560B">
              <w:rPr>
                <w:rFonts w:hint="eastAsia"/>
                <w:webHidden/>
              </w:rPr>
              <w:fldChar w:fldCharType="end"/>
            </w:r>
          </w:hyperlink>
        </w:p>
        <w:p w14:paraId="77B1AFC0" w14:textId="1B9567D1" w:rsidR="0023560B" w:rsidRDefault="00000000">
          <w:pPr>
            <w:pStyle w:val="TOC2"/>
            <w:ind w:left="240"/>
            <w:rPr>
              <w:rFonts w:asciiTheme="minorHAnsi" w:eastAsiaTheme="minorEastAsia" w:hAnsiTheme="minorHAnsi" w:cstheme="minorBidi" w:hint="eastAsia"/>
              <w:sz w:val="22"/>
              <w14:ligatures w14:val="standardContextual"/>
            </w:rPr>
          </w:pPr>
          <w:hyperlink w:anchor="_Toc225606916" w:history="1">
            <w:r w:rsidR="0023560B" w:rsidRPr="00EA3469">
              <w:rPr>
                <w:rStyle w:val="aff9"/>
                <w:rFonts w:hint="eastAsia"/>
              </w:rPr>
              <w:t xml:space="preserve">2.8 </w:t>
            </w:r>
            <w:r w:rsidR="0023560B" w:rsidRPr="00EA3469">
              <w:rPr>
                <w:rStyle w:val="aff9"/>
                <w:rFonts w:hint="eastAsia"/>
              </w:rPr>
              <w:t>数据处理算法</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_Toc225606916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43</w:t>
            </w:r>
            <w:r w:rsidR="0023560B">
              <w:rPr>
                <w:rFonts w:hint="eastAsia"/>
                <w:webHidden/>
              </w:rPr>
              <w:fldChar w:fldCharType="end"/>
            </w:r>
          </w:hyperlink>
        </w:p>
        <w:p w14:paraId="76B0405F" w14:textId="7289A572" w:rsidR="0023560B" w:rsidRDefault="00000000">
          <w:pPr>
            <w:pStyle w:val="TOC2"/>
            <w:ind w:left="240"/>
            <w:rPr>
              <w:rFonts w:asciiTheme="minorHAnsi" w:eastAsiaTheme="minorEastAsia" w:hAnsiTheme="minorHAnsi" w:cstheme="minorBidi" w:hint="eastAsia"/>
              <w:sz w:val="22"/>
              <w14:ligatures w14:val="standardContextual"/>
            </w:rPr>
          </w:pPr>
          <w:hyperlink w:anchor="_Toc225606917" w:history="1">
            <w:r w:rsidR="0023560B" w:rsidRPr="00EA3469">
              <w:rPr>
                <w:rStyle w:val="aff9"/>
                <w:rFonts w:hint="eastAsia"/>
              </w:rPr>
              <w:t xml:space="preserve">2.9 </w:t>
            </w:r>
            <w:r w:rsidR="0023560B" w:rsidRPr="00EA3469">
              <w:rPr>
                <w:rStyle w:val="aff9"/>
                <w:rFonts w:hint="eastAsia"/>
              </w:rPr>
              <w:t>统计分析</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_Toc225606917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48</w:t>
            </w:r>
            <w:r w:rsidR="0023560B">
              <w:rPr>
                <w:rFonts w:hint="eastAsia"/>
                <w:webHidden/>
              </w:rPr>
              <w:fldChar w:fldCharType="end"/>
            </w:r>
          </w:hyperlink>
        </w:p>
        <w:p w14:paraId="62A284CE" w14:textId="428D2750" w:rsidR="0023560B" w:rsidRDefault="00000000">
          <w:pPr>
            <w:pStyle w:val="TOC2"/>
            <w:ind w:left="240"/>
            <w:rPr>
              <w:rFonts w:asciiTheme="minorHAnsi" w:eastAsiaTheme="minorEastAsia" w:hAnsiTheme="minorHAnsi" w:cstheme="minorBidi" w:hint="eastAsia"/>
              <w:sz w:val="22"/>
              <w14:ligatures w14:val="standardContextual"/>
            </w:rPr>
          </w:pPr>
          <w:hyperlink w:anchor="_Toc225606918" w:history="1">
            <w:r w:rsidR="0023560B" w:rsidRPr="00EA3469">
              <w:rPr>
                <w:rStyle w:val="aff9"/>
                <w:rFonts w:hint="eastAsia"/>
              </w:rPr>
              <w:t xml:space="preserve">2.10 </w:t>
            </w:r>
            <w:r w:rsidR="0023560B" w:rsidRPr="00EA3469">
              <w:rPr>
                <w:rStyle w:val="aff9"/>
                <w:rFonts w:hint="eastAsia"/>
              </w:rPr>
              <w:t>免疫组化</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_Toc225606918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49</w:t>
            </w:r>
            <w:r w:rsidR="0023560B">
              <w:rPr>
                <w:rFonts w:hint="eastAsia"/>
                <w:webHidden/>
              </w:rPr>
              <w:fldChar w:fldCharType="end"/>
            </w:r>
          </w:hyperlink>
        </w:p>
        <w:p w14:paraId="0FCDBC43" w14:textId="0CE6D525"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19" w:history="1">
            <w:r w:rsidR="0023560B" w:rsidRPr="00EA3469">
              <w:rPr>
                <w:rStyle w:val="aff9"/>
                <w:rFonts w:ascii="黑体" w:hAnsi="黑体" w:hint="eastAsia"/>
                <w:noProof/>
              </w:rPr>
              <w:t>2.10.1</w:t>
            </w:r>
            <w:r w:rsidR="0023560B" w:rsidRPr="00EA3469">
              <w:rPr>
                <w:rStyle w:val="aff9"/>
                <w:rFonts w:hint="eastAsia"/>
                <w:noProof/>
              </w:rPr>
              <w:t xml:space="preserve"> </w:t>
            </w:r>
            <w:r w:rsidR="0023560B" w:rsidRPr="00EA3469">
              <w:rPr>
                <w:rStyle w:val="aff9"/>
                <w:rFonts w:hint="eastAsia"/>
                <w:noProof/>
              </w:rPr>
              <w:t>物品预备</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_Toc225606919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49</w:t>
            </w:r>
            <w:r w:rsidR="0023560B">
              <w:rPr>
                <w:rFonts w:hint="eastAsia"/>
                <w:noProof/>
                <w:webHidden/>
              </w:rPr>
              <w:fldChar w:fldCharType="end"/>
            </w:r>
          </w:hyperlink>
        </w:p>
        <w:p w14:paraId="62BC1F9E" w14:textId="496310E0"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20" w:history="1">
            <w:r w:rsidR="0023560B" w:rsidRPr="00EA3469">
              <w:rPr>
                <w:rStyle w:val="aff9"/>
                <w:rFonts w:ascii="黑体" w:hAnsi="黑体" w:hint="eastAsia"/>
                <w:noProof/>
              </w:rPr>
              <w:t>2.10.2</w:t>
            </w:r>
            <w:r w:rsidR="0023560B" w:rsidRPr="00EA3469">
              <w:rPr>
                <w:rStyle w:val="aff9"/>
                <w:rFonts w:hint="eastAsia"/>
                <w:noProof/>
              </w:rPr>
              <w:t xml:space="preserve"> </w:t>
            </w:r>
            <w:r w:rsidR="0023560B" w:rsidRPr="00EA3469">
              <w:rPr>
                <w:rStyle w:val="aff9"/>
                <w:rFonts w:hint="eastAsia"/>
                <w:noProof/>
              </w:rPr>
              <w:t>操作流程</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_Toc225606920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50</w:t>
            </w:r>
            <w:r w:rsidR="0023560B">
              <w:rPr>
                <w:rFonts w:hint="eastAsia"/>
                <w:noProof/>
                <w:webHidden/>
              </w:rPr>
              <w:fldChar w:fldCharType="end"/>
            </w:r>
          </w:hyperlink>
        </w:p>
        <w:p w14:paraId="6615E2F6" w14:textId="6F1B0C95" w:rsidR="0023560B" w:rsidRDefault="00000000">
          <w:pPr>
            <w:pStyle w:val="TOC1"/>
            <w:rPr>
              <w:rFonts w:asciiTheme="minorHAnsi" w:eastAsiaTheme="minorEastAsia" w:hAnsiTheme="minorHAnsi" w:cstheme="minorBidi" w:hint="eastAsia"/>
              <w:noProof/>
              <w:sz w:val="22"/>
              <w14:ligatures w14:val="standardContextual"/>
            </w:rPr>
          </w:pPr>
          <w:hyperlink w:anchor="_Toc225606921" w:history="1">
            <w:r w:rsidR="0023560B" w:rsidRPr="00EA3469">
              <w:rPr>
                <w:rStyle w:val="aff9"/>
                <w:rFonts w:hint="eastAsia"/>
                <w:noProof/>
              </w:rPr>
              <w:t>第</w:t>
            </w:r>
            <w:r w:rsidR="0023560B" w:rsidRPr="00EA3469">
              <w:rPr>
                <w:rStyle w:val="aff9"/>
                <w:rFonts w:hint="eastAsia"/>
                <w:noProof/>
              </w:rPr>
              <w:t>3</w:t>
            </w:r>
            <w:r w:rsidR="0023560B" w:rsidRPr="00EA3469">
              <w:rPr>
                <w:rStyle w:val="aff9"/>
                <w:rFonts w:hint="eastAsia"/>
                <w:noProof/>
              </w:rPr>
              <w:t>章</w:t>
            </w:r>
            <w:r w:rsidR="0023560B" w:rsidRPr="00EA3469">
              <w:rPr>
                <w:rStyle w:val="aff9"/>
                <w:rFonts w:hint="eastAsia"/>
                <w:noProof/>
              </w:rPr>
              <w:t xml:space="preserve"> </w:t>
            </w:r>
            <w:r w:rsidR="0023560B" w:rsidRPr="00EA3469">
              <w:rPr>
                <w:rStyle w:val="aff9"/>
                <w:rFonts w:hint="eastAsia"/>
                <w:noProof/>
              </w:rPr>
              <w:t>结果</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_Toc225606921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52</w:t>
            </w:r>
            <w:r w:rsidR="0023560B">
              <w:rPr>
                <w:rFonts w:hint="eastAsia"/>
                <w:noProof/>
                <w:webHidden/>
              </w:rPr>
              <w:fldChar w:fldCharType="end"/>
            </w:r>
          </w:hyperlink>
        </w:p>
        <w:p w14:paraId="70B0ED27" w14:textId="55E58AE9" w:rsidR="0023560B" w:rsidRDefault="00000000">
          <w:pPr>
            <w:pStyle w:val="TOC2"/>
            <w:ind w:left="240"/>
            <w:rPr>
              <w:rFonts w:asciiTheme="minorHAnsi" w:eastAsiaTheme="minorEastAsia" w:hAnsiTheme="minorHAnsi" w:cstheme="minorBidi" w:hint="eastAsia"/>
              <w:sz w:val="22"/>
              <w14:ligatures w14:val="standardContextual"/>
            </w:rPr>
          </w:pPr>
          <w:hyperlink w:anchor="_Toc225606922" w:history="1">
            <w:r w:rsidR="0023560B" w:rsidRPr="00EA3469">
              <w:rPr>
                <w:rStyle w:val="aff9"/>
                <w:rFonts w:hint="eastAsia"/>
              </w:rPr>
              <w:t xml:space="preserve">3.1 </w:t>
            </w:r>
            <w:r w:rsidR="0023560B" w:rsidRPr="00EA3469">
              <w:rPr>
                <w:rStyle w:val="aff9"/>
                <w:rFonts w:hint="eastAsia"/>
              </w:rPr>
              <w:t>迁移学习较初始学习表现出更快习得</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_Toc225606922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54</w:t>
            </w:r>
            <w:r w:rsidR="0023560B">
              <w:rPr>
                <w:rFonts w:hint="eastAsia"/>
                <w:webHidden/>
              </w:rPr>
              <w:fldChar w:fldCharType="end"/>
            </w:r>
          </w:hyperlink>
        </w:p>
        <w:p w14:paraId="4E86DFB0" w14:textId="5D56E779"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23" w:history="1">
            <w:r w:rsidR="0023560B" w:rsidRPr="00EA3469">
              <w:rPr>
                <w:rStyle w:val="aff9"/>
                <w:rFonts w:ascii="黑体" w:hAnsi="黑体" w:hint="eastAsia"/>
                <w:noProof/>
              </w:rPr>
              <w:t>3.1.1</w:t>
            </w:r>
            <w:r w:rsidR="0023560B" w:rsidRPr="00EA3469">
              <w:rPr>
                <w:rStyle w:val="aff9"/>
                <w:rFonts w:hint="eastAsia"/>
                <w:noProof/>
              </w:rPr>
              <w:t xml:space="preserve"> </w:t>
            </w:r>
            <w:r w:rsidR="0023560B" w:rsidRPr="00EA3469">
              <w:rPr>
                <w:rStyle w:val="aff9"/>
                <w:rFonts w:hint="eastAsia"/>
                <w:noProof/>
              </w:rPr>
              <w:t>迁移学习在声水与光水任务中均表现为整体上移</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_Toc225606923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55</w:t>
            </w:r>
            <w:r w:rsidR="0023560B">
              <w:rPr>
                <w:rFonts w:hint="eastAsia"/>
                <w:noProof/>
                <w:webHidden/>
              </w:rPr>
              <w:fldChar w:fldCharType="end"/>
            </w:r>
          </w:hyperlink>
        </w:p>
        <w:p w14:paraId="274039C8" w14:textId="4CF5E1A1"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24" w:history="1">
            <w:r w:rsidR="0023560B" w:rsidRPr="00EA3469">
              <w:rPr>
                <w:rStyle w:val="aff9"/>
                <w:rFonts w:ascii="黑体" w:hAnsi="黑体" w:hint="eastAsia"/>
                <w:noProof/>
              </w:rPr>
              <w:t>3.1.2</w:t>
            </w:r>
            <w:r w:rsidR="0023560B" w:rsidRPr="00EA3469">
              <w:rPr>
                <w:rStyle w:val="aff9"/>
                <w:rFonts w:hint="eastAsia"/>
                <w:noProof/>
              </w:rPr>
              <w:t xml:space="preserve"> </w:t>
            </w:r>
            <w:r w:rsidR="0023560B" w:rsidRPr="00EA3469">
              <w:rPr>
                <w:rStyle w:val="aff9"/>
                <w:rFonts w:hint="eastAsia"/>
                <w:noProof/>
              </w:rPr>
              <w:t>在匹配第</w:t>
            </w:r>
            <w:r w:rsidR="0023560B" w:rsidRPr="00EA3469">
              <w:rPr>
                <w:rStyle w:val="aff9"/>
                <w:rFonts w:hint="eastAsia"/>
                <w:noProof/>
              </w:rPr>
              <w:t>1</w:t>
            </w:r>
            <w:r w:rsidR="00A75944">
              <w:rPr>
                <w:rStyle w:val="aff9"/>
                <w:rFonts w:hint="eastAsia"/>
                <w:noProof/>
              </w:rPr>
              <w:t>训练单元</w:t>
            </w:r>
            <w:r w:rsidR="0023560B" w:rsidRPr="00EA3469">
              <w:rPr>
                <w:rStyle w:val="aff9"/>
                <w:rFonts w:hint="eastAsia"/>
                <w:noProof/>
              </w:rPr>
              <w:t>表现后，迁移学习增长斜率仍然更大</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_Toc225606924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56</w:t>
            </w:r>
            <w:r w:rsidR="0023560B">
              <w:rPr>
                <w:rFonts w:hint="eastAsia"/>
                <w:noProof/>
                <w:webHidden/>
              </w:rPr>
              <w:fldChar w:fldCharType="end"/>
            </w:r>
          </w:hyperlink>
        </w:p>
        <w:p w14:paraId="65F57523" w14:textId="29FB871E" w:rsidR="0023560B" w:rsidRDefault="00000000">
          <w:pPr>
            <w:pStyle w:val="TOC2"/>
            <w:ind w:left="240"/>
            <w:rPr>
              <w:rFonts w:asciiTheme="minorHAnsi" w:eastAsiaTheme="minorEastAsia" w:hAnsiTheme="minorHAnsi" w:cstheme="minorBidi" w:hint="eastAsia"/>
              <w:sz w:val="22"/>
              <w14:ligatures w14:val="standardContextual"/>
            </w:rPr>
          </w:pPr>
          <w:hyperlink w:anchor="_Toc225606925" w:history="1">
            <w:r w:rsidR="0023560B" w:rsidRPr="00EA3469">
              <w:rPr>
                <w:rStyle w:val="aff9"/>
                <w:rFonts w:hint="eastAsia"/>
              </w:rPr>
              <w:t xml:space="preserve">3.2 </w:t>
            </w:r>
            <w:r w:rsidR="0023560B" w:rsidRPr="00EA3469">
              <w:rPr>
                <w:rStyle w:val="aff9"/>
                <w:rFonts w:hint="eastAsia"/>
              </w:rPr>
              <w:t>初始学习的钙特征和组件解析</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_Toc225606925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57</w:t>
            </w:r>
            <w:r w:rsidR="0023560B">
              <w:rPr>
                <w:rFonts w:hint="eastAsia"/>
                <w:webHidden/>
              </w:rPr>
              <w:fldChar w:fldCharType="end"/>
            </w:r>
          </w:hyperlink>
        </w:p>
        <w:p w14:paraId="149BA47F" w14:textId="7B65391A"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26" w:history="1">
            <w:r w:rsidR="0023560B" w:rsidRPr="00EA3469">
              <w:rPr>
                <w:rStyle w:val="aff9"/>
                <w:rFonts w:ascii="黑体" w:hAnsi="黑体" w:hint="eastAsia"/>
                <w:noProof/>
              </w:rPr>
              <w:t>3.2.1</w:t>
            </w:r>
            <w:r w:rsidR="0023560B" w:rsidRPr="00EA3469">
              <w:rPr>
                <w:rStyle w:val="aff9"/>
                <w:rFonts w:hint="eastAsia"/>
                <w:noProof/>
              </w:rPr>
              <w:t xml:space="preserve"> </w:t>
            </w:r>
            <w:r w:rsidR="0023560B" w:rsidRPr="00EA3469">
              <w:rPr>
                <w:rStyle w:val="aff9"/>
                <w:rFonts w:hint="eastAsia"/>
                <w:noProof/>
              </w:rPr>
              <w:t>在体实时双光子钙成像</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_Toc225606926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58</w:t>
            </w:r>
            <w:r w:rsidR="0023560B">
              <w:rPr>
                <w:rFonts w:hint="eastAsia"/>
                <w:noProof/>
                <w:webHidden/>
              </w:rPr>
              <w:fldChar w:fldCharType="end"/>
            </w:r>
          </w:hyperlink>
        </w:p>
        <w:p w14:paraId="32025B61" w14:textId="6A3CDD30"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27" w:history="1">
            <w:r w:rsidR="0023560B" w:rsidRPr="00EA3469">
              <w:rPr>
                <w:rStyle w:val="aff9"/>
                <w:rFonts w:ascii="黑体" w:hAnsi="黑体" w:hint="eastAsia"/>
                <w:noProof/>
              </w:rPr>
              <w:t>3.2.2</w:t>
            </w:r>
            <w:r w:rsidR="0023560B" w:rsidRPr="00EA3469">
              <w:rPr>
                <w:rStyle w:val="aff9"/>
                <w:rFonts w:hint="eastAsia"/>
                <w:noProof/>
              </w:rPr>
              <w:t xml:space="preserve"> </w:t>
            </w:r>
            <w:r w:rsidR="0023560B" w:rsidRPr="00EA3469">
              <w:rPr>
                <w:rStyle w:val="aff9"/>
                <w:rFonts w:hint="eastAsia"/>
                <w:noProof/>
              </w:rPr>
              <w:t>线索刺激引发的状态切换</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_Toc225606927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60</w:t>
            </w:r>
            <w:r w:rsidR="0023560B">
              <w:rPr>
                <w:rFonts w:hint="eastAsia"/>
                <w:noProof/>
                <w:webHidden/>
              </w:rPr>
              <w:fldChar w:fldCharType="end"/>
            </w:r>
          </w:hyperlink>
        </w:p>
        <w:p w14:paraId="1F785768" w14:textId="09F3454E" w:rsidR="0023560B" w:rsidRDefault="00000000">
          <w:pPr>
            <w:pStyle w:val="TOC2"/>
            <w:ind w:left="240"/>
            <w:rPr>
              <w:rFonts w:asciiTheme="minorHAnsi" w:eastAsiaTheme="minorEastAsia" w:hAnsiTheme="minorHAnsi" w:cstheme="minorBidi" w:hint="eastAsia"/>
              <w:sz w:val="22"/>
              <w14:ligatures w14:val="standardContextual"/>
            </w:rPr>
          </w:pPr>
          <w:hyperlink w:anchor="_Toc225606928" w:history="1">
            <w:r w:rsidR="0023560B" w:rsidRPr="00EA3469">
              <w:rPr>
                <w:rStyle w:val="aff9"/>
                <w:rFonts w:hint="eastAsia"/>
              </w:rPr>
              <w:t xml:space="preserve">3.3 </w:t>
            </w:r>
            <w:r w:rsidR="0023560B" w:rsidRPr="00EA3469">
              <w:rPr>
                <w:rStyle w:val="aff9"/>
                <w:rFonts w:hint="eastAsia"/>
              </w:rPr>
              <w:t>迁移学习首会话更高命中的机制</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_Toc225606928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63</w:t>
            </w:r>
            <w:r w:rsidR="0023560B">
              <w:rPr>
                <w:rFonts w:hint="eastAsia"/>
                <w:webHidden/>
              </w:rPr>
              <w:fldChar w:fldCharType="end"/>
            </w:r>
          </w:hyperlink>
        </w:p>
        <w:p w14:paraId="66BDE8FA" w14:textId="3C6BCF81"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29" w:history="1">
            <w:r w:rsidR="0023560B" w:rsidRPr="00EA3469">
              <w:rPr>
                <w:rStyle w:val="aff9"/>
                <w:rFonts w:ascii="黑体" w:hAnsi="黑体" w:hint="eastAsia"/>
                <w:noProof/>
              </w:rPr>
              <w:t>3.3.1</w:t>
            </w:r>
            <w:r w:rsidR="0023560B" w:rsidRPr="00EA3469">
              <w:rPr>
                <w:rStyle w:val="aff9"/>
                <w:rFonts w:hint="eastAsia"/>
                <w:noProof/>
              </w:rPr>
              <w:t xml:space="preserve"> </w:t>
            </w:r>
            <w:r w:rsidR="0023560B" w:rsidRPr="00EA3469">
              <w:rPr>
                <w:rStyle w:val="aff9"/>
                <w:rFonts w:hint="eastAsia"/>
                <w:noProof/>
              </w:rPr>
              <w:t>旧群体的重激活</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_Toc225606929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63</w:t>
            </w:r>
            <w:r w:rsidR="0023560B">
              <w:rPr>
                <w:rFonts w:hint="eastAsia"/>
                <w:noProof/>
                <w:webHidden/>
              </w:rPr>
              <w:fldChar w:fldCharType="end"/>
            </w:r>
          </w:hyperlink>
        </w:p>
        <w:p w14:paraId="1E9FA181" w14:textId="3A0B949B"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30" w:history="1">
            <w:r w:rsidR="0023560B" w:rsidRPr="00EA3469">
              <w:rPr>
                <w:rStyle w:val="aff9"/>
                <w:rFonts w:ascii="黑体" w:hAnsi="黑体" w:hint="eastAsia"/>
                <w:noProof/>
              </w:rPr>
              <w:t>3.3.2</w:t>
            </w:r>
            <w:r w:rsidR="0023560B" w:rsidRPr="00EA3469">
              <w:rPr>
                <w:rStyle w:val="aff9"/>
                <w:rFonts w:hint="eastAsia"/>
                <w:noProof/>
              </w:rPr>
              <w:t xml:space="preserve"> </w:t>
            </w:r>
            <w:r w:rsidR="0023560B" w:rsidRPr="00EA3469">
              <w:rPr>
                <w:rStyle w:val="aff9"/>
                <w:rFonts w:hint="eastAsia"/>
                <w:noProof/>
              </w:rPr>
              <w:t>迁移与初始的细胞层差异</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_Toc225606930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65</w:t>
            </w:r>
            <w:r w:rsidR="0023560B">
              <w:rPr>
                <w:rFonts w:hint="eastAsia"/>
                <w:noProof/>
                <w:webHidden/>
              </w:rPr>
              <w:fldChar w:fldCharType="end"/>
            </w:r>
          </w:hyperlink>
        </w:p>
        <w:p w14:paraId="6D038DCE" w14:textId="46281EB1"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31" w:history="1">
            <w:r w:rsidR="0023560B" w:rsidRPr="00EA3469">
              <w:rPr>
                <w:rStyle w:val="aff9"/>
                <w:rFonts w:ascii="黑体" w:hAnsi="黑体" w:hint="eastAsia"/>
                <w:noProof/>
              </w:rPr>
              <w:t>3.3.3</w:t>
            </w:r>
            <w:r w:rsidR="0023560B" w:rsidRPr="00EA3469">
              <w:rPr>
                <w:rStyle w:val="aff9"/>
                <w:rFonts w:hint="eastAsia"/>
                <w:noProof/>
              </w:rPr>
              <w:t xml:space="preserve"> </w:t>
            </w:r>
            <w:r w:rsidR="0023560B" w:rsidRPr="00EA3469">
              <w:rPr>
                <w:rStyle w:val="aff9"/>
                <w:rFonts w:hint="eastAsia"/>
                <w:noProof/>
              </w:rPr>
              <w:t>重激活与散度的因果性证据</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_Toc225606931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70</w:t>
            </w:r>
            <w:r w:rsidR="0023560B">
              <w:rPr>
                <w:rFonts w:hint="eastAsia"/>
                <w:noProof/>
                <w:webHidden/>
              </w:rPr>
              <w:fldChar w:fldCharType="end"/>
            </w:r>
          </w:hyperlink>
        </w:p>
        <w:p w14:paraId="3C63FDAA" w14:textId="269AE404"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32" w:history="1">
            <w:r w:rsidR="0023560B" w:rsidRPr="00EA3469">
              <w:rPr>
                <w:rStyle w:val="aff9"/>
                <w:rFonts w:ascii="黑体" w:hAnsi="黑体" w:hint="eastAsia"/>
                <w:noProof/>
              </w:rPr>
              <w:t>3.3.4</w:t>
            </w:r>
            <w:r w:rsidR="0023560B" w:rsidRPr="00EA3469">
              <w:rPr>
                <w:rStyle w:val="aff9"/>
                <w:rFonts w:hint="eastAsia"/>
                <w:noProof/>
              </w:rPr>
              <w:t xml:space="preserve"> </w:t>
            </w:r>
            <w:r w:rsidR="0023560B" w:rsidRPr="00EA3469">
              <w:rPr>
                <w:rStyle w:val="aff9"/>
                <w:rFonts w:hint="eastAsia"/>
                <w:noProof/>
              </w:rPr>
              <w:t>小结</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_Toc225606932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74</w:t>
            </w:r>
            <w:r w:rsidR="0023560B">
              <w:rPr>
                <w:rFonts w:hint="eastAsia"/>
                <w:noProof/>
                <w:webHidden/>
              </w:rPr>
              <w:fldChar w:fldCharType="end"/>
            </w:r>
          </w:hyperlink>
        </w:p>
        <w:p w14:paraId="630736E7" w14:textId="2CFB3D15" w:rsidR="0023560B" w:rsidRDefault="00000000">
          <w:pPr>
            <w:pStyle w:val="TOC2"/>
            <w:ind w:left="240"/>
            <w:rPr>
              <w:rFonts w:asciiTheme="minorHAnsi" w:eastAsiaTheme="minorEastAsia" w:hAnsiTheme="minorHAnsi" w:cstheme="minorBidi" w:hint="eastAsia"/>
              <w:sz w:val="22"/>
              <w14:ligatures w14:val="standardContextual"/>
            </w:rPr>
          </w:pPr>
          <w:hyperlink w:anchor="_Toc225606933" w:history="1">
            <w:r w:rsidR="0023560B" w:rsidRPr="00EA3469">
              <w:rPr>
                <w:rStyle w:val="aff9"/>
                <w:rFonts w:hint="eastAsia"/>
              </w:rPr>
              <w:t xml:space="preserve">3.4 </w:t>
            </w:r>
            <w:r w:rsidR="0023560B" w:rsidRPr="00EA3469">
              <w:rPr>
                <w:rStyle w:val="aff9"/>
                <w:rFonts w:hint="eastAsia"/>
              </w:rPr>
              <w:t>迁移学习的高增长机制解析</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_Toc225606933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75</w:t>
            </w:r>
            <w:r w:rsidR="0023560B">
              <w:rPr>
                <w:rFonts w:hint="eastAsia"/>
                <w:webHidden/>
              </w:rPr>
              <w:fldChar w:fldCharType="end"/>
            </w:r>
          </w:hyperlink>
        </w:p>
        <w:p w14:paraId="26D21516" w14:textId="1DF012AF"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34" w:history="1">
            <w:r w:rsidR="0023560B" w:rsidRPr="00EA3469">
              <w:rPr>
                <w:rStyle w:val="aff9"/>
                <w:rFonts w:ascii="黑体" w:hAnsi="黑体" w:hint="eastAsia"/>
                <w:noProof/>
              </w:rPr>
              <w:t>3.4.1</w:t>
            </w:r>
            <w:r w:rsidR="0023560B" w:rsidRPr="00EA3469">
              <w:rPr>
                <w:rStyle w:val="aff9"/>
                <w:rFonts w:hint="eastAsia"/>
                <w:noProof/>
              </w:rPr>
              <w:t xml:space="preserve"> </w:t>
            </w:r>
            <w:r w:rsidR="0023560B" w:rsidRPr="00EA3469">
              <w:rPr>
                <w:rStyle w:val="aff9"/>
                <w:rFonts w:hint="eastAsia"/>
                <w:noProof/>
              </w:rPr>
              <w:t>迁移与初始的响应异质性</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_Toc225606934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78</w:t>
            </w:r>
            <w:r w:rsidR="0023560B">
              <w:rPr>
                <w:rFonts w:hint="eastAsia"/>
                <w:noProof/>
                <w:webHidden/>
              </w:rPr>
              <w:fldChar w:fldCharType="end"/>
            </w:r>
          </w:hyperlink>
        </w:p>
        <w:p w14:paraId="647FA64F" w14:textId="0318D805"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35" w:history="1">
            <w:r w:rsidR="0023560B" w:rsidRPr="00EA3469">
              <w:rPr>
                <w:rStyle w:val="aff9"/>
                <w:rFonts w:ascii="黑体" w:hAnsi="黑体" w:hint="eastAsia"/>
                <w:noProof/>
              </w:rPr>
              <w:t>3.4.2</w:t>
            </w:r>
            <w:r w:rsidR="0023560B" w:rsidRPr="00EA3469">
              <w:rPr>
                <w:rStyle w:val="aff9"/>
                <w:rFonts w:hint="eastAsia"/>
                <w:noProof/>
              </w:rPr>
              <w:t xml:space="preserve"> </w:t>
            </w:r>
            <w:r w:rsidR="0023560B" w:rsidRPr="00EA3469">
              <w:rPr>
                <w:rStyle w:val="aff9"/>
                <w:rFonts w:hint="eastAsia"/>
                <w:noProof/>
              </w:rPr>
              <w:t>响应异质性依赖丘脑</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_Toc225606935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82</w:t>
            </w:r>
            <w:r w:rsidR="0023560B">
              <w:rPr>
                <w:rFonts w:hint="eastAsia"/>
                <w:noProof/>
                <w:webHidden/>
              </w:rPr>
              <w:fldChar w:fldCharType="end"/>
            </w:r>
          </w:hyperlink>
        </w:p>
        <w:p w14:paraId="101C232E" w14:textId="36CD6867"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36" w:history="1">
            <w:r w:rsidR="0023560B" w:rsidRPr="00EA3469">
              <w:rPr>
                <w:rStyle w:val="aff9"/>
                <w:rFonts w:ascii="黑体" w:hAnsi="黑体" w:hint="eastAsia"/>
                <w:noProof/>
              </w:rPr>
              <w:t>3.4.3</w:t>
            </w:r>
            <w:r w:rsidR="0023560B" w:rsidRPr="00EA3469">
              <w:rPr>
                <w:rStyle w:val="aff9"/>
                <w:rFonts w:hint="eastAsia"/>
                <w:noProof/>
              </w:rPr>
              <w:t xml:space="preserve"> </w:t>
            </w:r>
            <w:r w:rsidR="0023560B" w:rsidRPr="00EA3469">
              <w:rPr>
                <w:rStyle w:val="aff9"/>
                <w:rFonts w:hint="eastAsia"/>
                <w:noProof/>
              </w:rPr>
              <w:t>小结</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_Toc225606936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85</w:t>
            </w:r>
            <w:r w:rsidR="0023560B">
              <w:rPr>
                <w:rFonts w:hint="eastAsia"/>
                <w:noProof/>
                <w:webHidden/>
              </w:rPr>
              <w:fldChar w:fldCharType="end"/>
            </w:r>
          </w:hyperlink>
        </w:p>
        <w:p w14:paraId="227E6691" w14:textId="7FCB6783" w:rsidR="0023560B" w:rsidRDefault="00000000">
          <w:pPr>
            <w:pStyle w:val="TOC2"/>
            <w:ind w:left="240"/>
            <w:rPr>
              <w:rFonts w:asciiTheme="minorHAnsi" w:eastAsiaTheme="minorEastAsia" w:hAnsiTheme="minorHAnsi" w:cstheme="minorBidi" w:hint="eastAsia"/>
              <w:sz w:val="22"/>
              <w14:ligatures w14:val="standardContextual"/>
            </w:rPr>
          </w:pPr>
          <w:hyperlink w:anchor="_Toc225606937" w:history="1">
            <w:r w:rsidR="0023560B" w:rsidRPr="00EA3469">
              <w:rPr>
                <w:rStyle w:val="aff9"/>
                <w:rFonts w:hint="eastAsia"/>
              </w:rPr>
              <w:t xml:space="preserve">3.5 RSP </w:t>
            </w:r>
            <w:r w:rsidR="0023560B" w:rsidRPr="00EA3469">
              <w:rPr>
                <w:rStyle w:val="aff9"/>
                <w:rFonts w:hint="eastAsia"/>
              </w:rPr>
              <w:t>作为视觉相关上游输入的证据</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_Toc225606937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86</w:t>
            </w:r>
            <w:r w:rsidR="0023560B">
              <w:rPr>
                <w:rFonts w:hint="eastAsia"/>
                <w:webHidden/>
              </w:rPr>
              <w:fldChar w:fldCharType="end"/>
            </w:r>
          </w:hyperlink>
        </w:p>
        <w:p w14:paraId="66318DC2" w14:textId="5EC1D65E" w:rsidR="0023560B" w:rsidRDefault="00000000">
          <w:pPr>
            <w:pStyle w:val="TOC2"/>
            <w:ind w:left="240"/>
            <w:rPr>
              <w:rFonts w:asciiTheme="minorHAnsi" w:eastAsiaTheme="minorEastAsia" w:hAnsiTheme="minorHAnsi" w:cstheme="minorBidi" w:hint="eastAsia"/>
              <w:sz w:val="22"/>
              <w14:ligatures w14:val="standardContextual"/>
            </w:rPr>
          </w:pPr>
          <w:hyperlink w:anchor="_Toc225606938" w:history="1">
            <w:r w:rsidR="0023560B" w:rsidRPr="00EA3469">
              <w:rPr>
                <w:rStyle w:val="aff9"/>
                <w:rFonts w:hint="eastAsia"/>
              </w:rPr>
              <w:t xml:space="preserve">3.6 </w:t>
            </w:r>
            <w:r w:rsidR="0023560B" w:rsidRPr="00EA3469">
              <w:rPr>
                <w:rStyle w:val="aff9"/>
                <w:rFonts w:hint="eastAsia"/>
              </w:rPr>
              <w:t>信息论视角</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_Toc225606938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90</w:t>
            </w:r>
            <w:r w:rsidR="0023560B">
              <w:rPr>
                <w:rFonts w:hint="eastAsia"/>
                <w:webHidden/>
              </w:rPr>
              <w:fldChar w:fldCharType="end"/>
            </w:r>
          </w:hyperlink>
        </w:p>
        <w:p w14:paraId="16183773" w14:textId="4DDBA94F" w:rsidR="0023560B" w:rsidRDefault="00000000">
          <w:pPr>
            <w:pStyle w:val="TOC2"/>
            <w:ind w:left="240"/>
            <w:rPr>
              <w:rFonts w:asciiTheme="minorHAnsi" w:eastAsiaTheme="minorEastAsia" w:hAnsiTheme="minorHAnsi" w:cstheme="minorBidi" w:hint="eastAsia"/>
              <w:sz w:val="22"/>
              <w14:ligatures w14:val="standardContextual"/>
            </w:rPr>
          </w:pPr>
          <w:hyperlink w:anchor="_Toc225606939" w:history="1">
            <w:r w:rsidR="0023560B" w:rsidRPr="00EA3469">
              <w:rPr>
                <w:rStyle w:val="aff9"/>
                <w:rFonts w:hint="eastAsia"/>
              </w:rPr>
              <w:t xml:space="preserve">3.7 </w:t>
            </w:r>
            <w:r w:rsidR="0023560B" w:rsidRPr="00EA3469">
              <w:rPr>
                <w:rStyle w:val="aff9"/>
                <w:rFonts w:hint="eastAsia"/>
              </w:rPr>
              <w:t>静息态自发收敛驱动的舔水</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_Toc225606939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96</w:t>
            </w:r>
            <w:r w:rsidR="0023560B">
              <w:rPr>
                <w:rFonts w:hint="eastAsia"/>
                <w:webHidden/>
              </w:rPr>
              <w:fldChar w:fldCharType="end"/>
            </w:r>
          </w:hyperlink>
        </w:p>
        <w:p w14:paraId="3A1406CD" w14:textId="7C5D4229" w:rsidR="0023560B" w:rsidRDefault="00000000">
          <w:pPr>
            <w:pStyle w:val="TOC1"/>
            <w:rPr>
              <w:rFonts w:asciiTheme="minorHAnsi" w:eastAsiaTheme="minorEastAsia" w:hAnsiTheme="minorHAnsi" w:cstheme="minorBidi" w:hint="eastAsia"/>
              <w:noProof/>
              <w:sz w:val="22"/>
              <w14:ligatures w14:val="standardContextual"/>
            </w:rPr>
          </w:pPr>
          <w:hyperlink w:anchor="_Toc225606940" w:history="1">
            <w:r w:rsidR="0023560B" w:rsidRPr="00EA3469">
              <w:rPr>
                <w:rStyle w:val="aff9"/>
                <w:rFonts w:hint="eastAsia"/>
                <w:noProof/>
              </w:rPr>
              <w:t>第</w:t>
            </w:r>
            <w:r w:rsidR="0023560B" w:rsidRPr="00EA3469">
              <w:rPr>
                <w:rStyle w:val="aff9"/>
                <w:rFonts w:hint="eastAsia"/>
                <w:noProof/>
              </w:rPr>
              <w:t>4</w:t>
            </w:r>
            <w:r w:rsidR="0023560B" w:rsidRPr="00EA3469">
              <w:rPr>
                <w:rStyle w:val="aff9"/>
                <w:rFonts w:hint="eastAsia"/>
                <w:noProof/>
              </w:rPr>
              <w:t>章</w:t>
            </w:r>
            <w:r w:rsidR="0023560B" w:rsidRPr="00EA3469">
              <w:rPr>
                <w:rStyle w:val="aff9"/>
                <w:rFonts w:hint="eastAsia"/>
                <w:noProof/>
              </w:rPr>
              <w:t xml:space="preserve"> </w:t>
            </w:r>
            <w:r w:rsidR="0023560B" w:rsidRPr="00EA3469">
              <w:rPr>
                <w:rStyle w:val="aff9"/>
                <w:rFonts w:hint="eastAsia"/>
                <w:noProof/>
              </w:rPr>
              <w:t>研究结论与讨论</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_Toc225606940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101</w:t>
            </w:r>
            <w:r w:rsidR="0023560B">
              <w:rPr>
                <w:rFonts w:hint="eastAsia"/>
                <w:noProof/>
                <w:webHidden/>
              </w:rPr>
              <w:fldChar w:fldCharType="end"/>
            </w:r>
          </w:hyperlink>
        </w:p>
        <w:p w14:paraId="2D55C003" w14:textId="6884E8BF" w:rsidR="0023560B" w:rsidRDefault="00000000">
          <w:pPr>
            <w:pStyle w:val="TOC2"/>
            <w:ind w:left="240"/>
            <w:rPr>
              <w:rFonts w:asciiTheme="minorHAnsi" w:eastAsiaTheme="minorEastAsia" w:hAnsiTheme="minorHAnsi" w:cstheme="minorBidi" w:hint="eastAsia"/>
              <w:sz w:val="22"/>
              <w14:ligatures w14:val="standardContextual"/>
            </w:rPr>
          </w:pPr>
          <w:hyperlink w:anchor="_Toc225606941" w:history="1">
            <w:r w:rsidR="0023560B" w:rsidRPr="00EA3469">
              <w:rPr>
                <w:rStyle w:val="aff9"/>
                <w:rFonts w:hint="eastAsia"/>
              </w:rPr>
              <w:t xml:space="preserve">4.1 </w:t>
            </w:r>
            <w:r w:rsidR="0023560B" w:rsidRPr="00EA3469">
              <w:rPr>
                <w:rStyle w:val="aff9"/>
                <w:rFonts w:hint="eastAsia"/>
              </w:rPr>
              <w:t>结论</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_Toc225606941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101</w:t>
            </w:r>
            <w:r w:rsidR="0023560B">
              <w:rPr>
                <w:rFonts w:hint="eastAsia"/>
                <w:webHidden/>
              </w:rPr>
              <w:fldChar w:fldCharType="end"/>
            </w:r>
          </w:hyperlink>
        </w:p>
        <w:p w14:paraId="4DB40F40" w14:textId="5BF94193" w:rsidR="0023560B" w:rsidRDefault="00000000">
          <w:pPr>
            <w:pStyle w:val="TOC2"/>
            <w:ind w:left="240"/>
            <w:rPr>
              <w:rFonts w:asciiTheme="minorHAnsi" w:eastAsiaTheme="minorEastAsia" w:hAnsiTheme="minorHAnsi" w:cstheme="minorBidi" w:hint="eastAsia"/>
              <w:sz w:val="22"/>
              <w14:ligatures w14:val="standardContextual"/>
            </w:rPr>
          </w:pPr>
          <w:hyperlink w:anchor="_Toc225606942" w:history="1">
            <w:r w:rsidR="0023560B" w:rsidRPr="00EA3469">
              <w:rPr>
                <w:rStyle w:val="aff9"/>
                <w:rFonts w:hint="eastAsia"/>
              </w:rPr>
              <w:t xml:space="preserve">4.2 </w:t>
            </w:r>
            <w:r w:rsidR="0023560B" w:rsidRPr="00EA3469">
              <w:rPr>
                <w:rStyle w:val="aff9"/>
                <w:rFonts w:hint="eastAsia"/>
              </w:rPr>
              <w:t>机制讨论与理论推演</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_Toc225606942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103</w:t>
            </w:r>
            <w:r w:rsidR="0023560B">
              <w:rPr>
                <w:rFonts w:hint="eastAsia"/>
                <w:webHidden/>
              </w:rPr>
              <w:fldChar w:fldCharType="end"/>
            </w:r>
          </w:hyperlink>
        </w:p>
        <w:p w14:paraId="0FB9F420" w14:textId="6609D331"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43" w:history="1">
            <w:r w:rsidR="0023560B" w:rsidRPr="00EA3469">
              <w:rPr>
                <w:rStyle w:val="aff9"/>
                <w:rFonts w:ascii="黑体" w:hAnsi="黑体" w:hint="eastAsia"/>
                <w:noProof/>
              </w:rPr>
              <w:t>4.2.1</w:t>
            </w:r>
            <w:r w:rsidR="0023560B" w:rsidRPr="00EA3469">
              <w:rPr>
                <w:rStyle w:val="aff9"/>
                <w:rFonts w:hint="eastAsia"/>
                <w:noProof/>
              </w:rPr>
              <w:t xml:space="preserve"> </w:t>
            </w:r>
            <w:r w:rsidR="0023560B" w:rsidRPr="00EA3469">
              <w:rPr>
                <w:rStyle w:val="aff9"/>
                <w:rFonts w:hint="eastAsia"/>
                <w:noProof/>
              </w:rPr>
              <w:t>迁移的双分量框架及其与现有理论的关系</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_Toc225606943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103</w:t>
            </w:r>
            <w:r w:rsidR="0023560B">
              <w:rPr>
                <w:rFonts w:hint="eastAsia"/>
                <w:noProof/>
                <w:webHidden/>
              </w:rPr>
              <w:fldChar w:fldCharType="end"/>
            </w:r>
          </w:hyperlink>
        </w:p>
        <w:p w14:paraId="6BD73C59" w14:textId="1EBA2CBC"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44" w:history="1">
            <w:r w:rsidR="0023560B" w:rsidRPr="00EA3469">
              <w:rPr>
                <w:rStyle w:val="aff9"/>
                <w:rFonts w:ascii="黑体" w:hAnsi="黑体" w:hint="eastAsia"/>
                <w:noProof/>
              </w:rPr>
              <w:t>4.2.2</w:t>
            </w:r>
            <w:r w:rsidR="0023560B" w:rsidRPr="00EA3469">
              <w:rPr>
                <w:rStyle w:val="aff9"/>
                <w:rFonts w:hint="eastAsia"/>
                <w:noProof/>
              </w:rPr>
              <w:t xml:space="preserve"> </w:t>
            </w:r>
            <w:r w:rsidR="0023560B" w:rsidRPr="00EA3469">
              <w:rPr>
                <w:rStyle w:val="aff9"/>
                <w:rFonts w:hint="eastAsia"/>
                <w:noProof/>
              </w:rPr>
              <w:t>回路分工、状态初始化与路径优化模型</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_Toc225606944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104</w:t>
            </w:r>
            <w:r w:rsidR="0023560B">
              <w:rPr>
                <w:rFonts w:hint="eastAsia"/>
                <w:noProof/>
                <w:webHidden/>
              </w:rPr>
              <w:fldChar w:fldCharType="end"/>
            </w:r>
          </w:hyperlink>
        </w:p>
        <w:p w14:paraId="3B332289" w14:textId="09BE13B3"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45" w:history="1">
            <w:r w:rsidR="0023560B" w:rsidRPr="00EA3469">
              <w:rPr>
                <w:rStyle w:val="aff9"/>
                <w:rFonts w:ascii="黑体" w:hAnsi="黑体" w:hint="eastAsia"/>
                <w:noProof/>
              </w:rPr>
              <w:t>4.2.3</w:t>
            </w:r>
            <w:r w:rsidR="0023560B" w:rsidRPr="00EA3469">
              <w:rPr>
                <w:rStyle w:val="aff9"/>
                <w:rFonts w:hint="eastAsia"/>
                <w:noProof/>
              </w:rPr>
              <w:t xml:space="preserve"> </w:t>
            </w:r>
            <w:r w:rsidR="0023560B" w:rsidRPr="00EA3469">
              <w:rPr>
                <w:rStyle w:val="aff9"/>
                <w:rFonts w:hint="eastAsia"/>
                <w:noProof/>
              </w:rPr>
              <w:t>与竞争理论框架的比较</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_Toc225606945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105</w:t>
            </w:r>
            <w:r w:rsidR="0023560B">
              <w:rPr>
                <w:rFonts w:hint="eastAsia"/>
                <w:noProof/>
                <w:webHidden/>
              </w:rPr>
              <w:fldChar w:fldCharType="end"/>
            </w:r>
          </w:hyperlink>
        </w:p>
        <w:p w14:paraId="33C0B384" w14:textId="58ABE4B9" w:rsidR="0023560B" w:rsidRDefault="00000000">
          <w:pPr>
            <w:pStyle w:val="TOC2"/>
            <w:ind w:left="240"/>
            <w:rPr>
              <w:rFonts w:asciiTheme="minorHAnsi" w:eastAsiaTheme="minorEastAsia" w:hAnsiTheme="minorHAnsi" w:cstheme="minorBidi" w:hint="eastAsia"/>
              <w:sz w:val="22"/>
              <w14:ligatures w14:val="standardContextual"/>
            </w:rPr>
          </w:pPr>
          <w:hyperlink w:anchor="_Toc225606946" w:history="1">
            <w:r w:rsidR="0023560B" w:rsidRPr="00EA3469">
              <w:rPr>
                <w:rStyle w:val="aff9"/>
                <w:rFonts w:hint="eastAsia"/>
              </w:rPr>
              <w:t xml:space="preserve">4.3 </w:t>
            </w:r>
            <w:r w:rsidR="0023560B" w:rsidRPr="00EA3469">
              <w:rPr>
                <w:rStyle w:val="aff9"/>
                <w:rFonts w:hint="eastAsia"/>
              </w:rPr>
              <w:t>本研究的局限与未来展望</w:t>
            </w:r>
            <w:r w:rsidR="0023560B">
              <w:rPr>
                <w:rFonts w:hint="eastAsia"/>
                <w:webHidden/>
              </w:rPr>
              <w:tab/>
            </w:r>
            <w:r w:rsidR="0023560B">
              <w:rPr>
                <w:rFonts w:hint="eastAsia"/>
                <w:webHidden/>
              </w:rPr>
              <w:fldChar w:fldCharType="begin"/>
            </w:r>
            <w:r w:rsidR="0023560B">
              <w:rPr>
                <w:rFonts w:hint="eastAsia"/>
                <w:webHidden/>
              </w:rPr>
              <w:instrText xml:space="preserve"> </w:instrText>
            </w:r>
            <w:r w:rsidR="0023560B">
              <w:rPr>
                <w:webHidden/>
              </w:rPr>
              <w:instrText>PAGEREF _Toc225606946 \h</w:instrText>
            </w:r>
            <w:r w:rsidR="0023560B">
              <w:rPr>
                <w:rFonts w:hint="eastAsia"/>
                <w:webHidden/>
              </w:rPr>
              <w:instrText xml:space="preserve"> </w:instrText>
            </w:r>
            <w:r w:rsidR="0023560B">
              <w:rPr>
                <w:rFonts w:hint="eastAsia"/>
                <w:webHidden/>
              </w:rPr>
            </w:r>
            <w:r w:rsidR="0023560B">
              <w:rPr>
                <w:rFonts w:hint="eastAsia"/>
                <w:webHidden/>
              </w:rPr>
              <w:fldChar w:fldCharType="separate"/>
            </w:r>
            <w:r w:rsidR="0023560B">
              <w:rPr>
                <w:webHidden/>
              </w:rPr>
              <w:t>106</w:t>
            </w:r>
            <w:r w:rsidR="0023560B">
              <w:rPr>
                <w:rFonts w:hint="eastAsia"/>
                <w:webHidden/>
              </w:rPr>
              <w:fldChar w:fldCharType="end"/>
            </w:r>
          </w:hyperlink>
        </w:p>
        <w:p w14:paraId="02B3AF51" w14:textId="1FD840F6"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47" w:history="1">
            <w:r w:rsidR="0023560B" w:rsidRPr="00EA3469">
              <w:rPr>
                <w:rStyle w:val="aff9"/>
                <w:rFonts w:ascii="黑体" w:hAnsi="黑体" w:hint="eastAsia"/>
                <w:noProof/>
              </w:rPr>
              <w:t>4.3.1</w:t>
            </w:r>
            <w:r w:rsidR="0023560B" w:rsidRPr="00EA3469">
              <w:rPr>
                <w:rStyle w:val="aff9"/>
                <w:rFonts w:hint="eastAsia"/>
                <w:noProof/>
              </w:rPr>
              <w:t xml:space="preserve"> </w:t>
            </w:r>
            <w:r w:rsidR="0023560B" w:rsidRPr="00EA3469">
              <w:rPr>
                <w:rStyle w:val="aff9"/>
                <w:rFonts w:hint="eastAsia"/>
                <w:noProof/>
              </w:rPr>
              <w:t>证据边界与分析不确定性</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_Toc225606947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107</w:t>
            </w:r>
            <w:r w:rsidR="0023560B">
              <w:rPr>
                <w:rFonts w:hint="eastAsia"/>
                <w:noProof/>
                <w:webHidden/>
              </w:rPr>
              <w:fldChar w:fldCharType="end"/>
            </w:r>
          </w:hyperlink>
        </w:p>
        <w:p w14:paraId="42595A2B" w14:textId="2C66C7B7"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48" w:history="1">
            <w:r w:rsidR="0023560B" w:rsidRPr="00EA3469">
              <w:rPr>
                <w:rStyle w:val="aff9"/>
                <w:rFonts w:ascii="黑体" w:hAnsi="黑体" w:hint="eastAsia"/>
                <w:noProof/>
              </w:rPr>
              <w:t>4.3.2</w:t>
            </w:r>
            <w:r w:rsidR="0023560B" w:rsidRPr="00EA3469">
              <w:rPr>
                <w:rStyle w:val="aff9"/>
                <w:rFonts w:hint="eastAsia"/>
                <w:noProof/>
              </w:rPr>
              <w:t xml:space="preserve"> </w:t>
            </w:r>
            <w:r w:rsidR="0023560B" w:rsidRPr="00EA3469">
              <w:rPr>
                <w:rStyle w:val="aff9"/>
                <w:rFonts w:hint="eastAsia"/>
                <w:noProof/>
              </w:rPr>
              <w:t>逻辑缺口、竞争解释与当前短板</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_Toc225606948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108</w:t>
            </w:r>
            <w:r w:rsidR="0023560B">
              <w:rPr>
                <w:rFonts w:hint="eastAsia"/>
                <w:noProof/>
                <w:webHidden/>
              </w:rPr>
              <w:fldChar w:fldCharType="end"/>
            </w:r>
          </w:hyperlink>
        </w:p>
        <w:p w14:paraId="78E4EFBF" w14:textId="2C9AA985" w:rsidR="0023560B" w:rsidRDefault="00000000">
          <w:pPr>
            <w:pStyle w:val="TOC3"/>
            <w:ind w:left="480"/>
            <w:rPr>
              <w:rFonts w:asciiTheme="minorHAnsi" w:eastAsiaTheme="minorEastAsia" w:hAnsiTheme="minorHAnsi" w:cstheme="minorBidi" w:hint="eastAsia"/>
              <w:noProof/>
              <w:sz w:val="22"/>
              <w14:ligatures w14:val="standardContextual"/>
            </w:rPr>
          </w:pPr>
          <w:hyperlink w:anchor="_Toc225606949" w:history="1">
            <w:r w:rsidR="0023560B" w:rsidRPr="00EA3469">
              <w:rPr>
                <w:rStyle w:val="aff9"/>
                <w:rFonts w:ascii="黑体" w:hAnsi="黑体" w:hint="eastAsia"/>
                <w:noProof/>
              </w:rPr>
              <w:t>4.3.3</w:t>
            </w:r>
            <w:r w:rsidR="0023560B" w:rsidRPr="00EA3469">
              <w:rPr>
                <w:rStyle w:val="aff9"/>
                <w:rFonts w:hint="eastAsia"/>
                <w:noProof/>
              </w:rPr>
              <w:t xml:space="preserve"> </w:t>
            </w:r>
            <w:r w:rsidR="0023560B" w:rsidRPr="00EA3469">
              <w:rPr>
                <w:rStyle w:val="aff9"/>
                <w:rFonts w:hint="eastAsia"/>
                <w:noProof/>
              </w:rPr>
              <w:t>后续研究方向</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_Toc225606949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109</w:t>
            </w:r>
            <w:r w:rsidR="0023560B">
              <w:rPr>
                <w:rFonts w:hint="eastAsia"/>
                <w:noProof/>
                <w:webHidden/>
              </w:rPr>
              <w:fldChar w:fldCharType="end"/>
            </w:r>
          </w:hyperlink>
        </w:p>
        <w:p w14:paraId="7FB17BD8" w14:textId="01CE7836" w:rsidR="003B55B1" w:rsidRDefault="003B55B1">
          <w:r>
            <w:fldChar w:fldCharType="end"/>
          </w:r>
        </w:p>
      </w:sdtContent>
    </w:sdt>
    <w:p w14:paraId="21988F53" w14:textId="77777777" w:rsidR="005F0F46" w:rsidRDefault="005F0F46">
      <w:pPr>
        <w:widowControl/>
        <w:spacing w:after="499" w:line="278" w:lineRule="auto"/>
        <w:ind w:firstLineChars="0" w:firstLine="0"/>
        <w:jc w:val="left"/>
      </w:pPr>
      <w:r>
        <w:br w:type="page"/>
      </w:r>
    </w:p>
    <w:p w14:paraId="7E806F34" w14:textId="32FB6B20" w:rsidR="0016216D" w:rsidRDefault="0016216D" w:rsidP="0016216D">
      <w:pPr>
        <w:pStyle w:val="afff5"/>
      </w:pPr>
      <w:r>
        <w:rPr>
          <w:rFonts w:hint="eastAsia"/>
        </w:rPr>
        <w:t>图目录</w:t>
      </w:r>
    </w:p>
    <w:p w14:paraId="6B1C1FF1" w14:textId="54B3CCDE" w:rsidR="0023560B"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25606950" w:history="1">
        <w:r w:rsidR="0023560B" w:rsidRPr="001D7242">
          <w:rPr>
            <w:rStyle w:val="aff9"/>
            <w:rFonts w:hint="eastAsia"/>
            <w:noProof/>
          </w:rPr>
          <w:t>图</w:t>
        </w:r>
        <w:r w:rsidR="0023560B" w:rsidRPr="001D7242">
          <w:rPr>
            <w:rStyle w:val="aff9"/>
            <w:rFonts w:hint="eastAsia"/>
            <w:noProof/>
          </w:rPr>
          <w:t xml:space="preserve"> 1.1  </w:t>
        </w:r>
        <w:r w:rsidR="0023560B" w:rsidRPr="001D7242">
          <w:rPr>
            <w:rStyle w:val="aff9"/>
            <w:rFonts w:hint="eastAsia"/>
            <w:noProof/>
          </w:rPr>
          <w:t>迁移学习</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_Toc225606950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w:t>
        </w:r>
        <w:r w:rsidR="0023560B">
          <w:rPr>
            <w:rFonts w:hint="eastAsia"/>
            <w:noProof/>
            <w:webHidden/>
          </w:rPr>
          <w:fldChar w:fldCharType="end"/>
        </w:r>
      </w:hyperlink>
    </w:p>
    <w:p w14:paraId="3102452E" w14:textId="4072594C"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1" w:history="1">
        <w:r w:rsidR="0023560B" w:rsidRPr="001D7242">
          <w:rPr>
            <w:rStyle w:val="aff9"/>
            <w:rFonts w:hint="eastAsia"/>
            <w:noProof/>
          </w:rPr>
          <w:t>图</w:t>
        </w:r>
        <w:r w:rsidR="0023560B" w:rsidRPr="001D7242">
          <w:rPr>
            <w:rStyle w:val="aff9"/>
            <w:rFonts w:hint="eastAsia"/>
            <w:noProof/>
          </w:rPr>
          <w:t xml:space="preserve"> 1.2  Thorndike</w:t>
        </w:r>
        <w:r w:rsidR="0023560B" w:rsidRPr="001D7242">
          <w:rPr>
            <w:rStyle w:val="aff9"/>
            <w:rFonts w:hint="eastAsia"/>
            <w:noProof/>
          </w:rPr>
          <w:t>的“猫之迷笼”</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_Toc225606951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5</w:t>
        </w:r>
        <w:r w:rsidR="0023560B">
          <w:rPr>
            <w:rFonts w:hint="eastAsia"/>
            <w:noProof/>
            <w:webHidden/>
          </w:rPr>
          <w:fldChar w:fldCharType="end"/>
        </w:r>
      </w:hyperlink>
    </w:p>
    <w:p w14:paraId="3F24CD74" w14:textId="36BB0F9C"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2" w:history="1">
        <w:r w:rsidR="0023560B" w:rsidRPr="001D7242">
          <w:rPr>
            <w:rStyle w:val="aff9"/>
            <w:rFonts w:hint="eastAsia"/>
            <w:noProof/>
          </w:rPr>
          <w:t>图</w:t>
        </w:r>
        <w:r w:rsidR="0023560B" w:rsidRPr="001D7242">
          <w:rPr>
            <w:rStyle w:val="aff9"/>
            <w:rFonts w:hint="eastAsia"/>
            <w:noProof/>
          </w:rPr>
          <w:t xml:space="preserve"> 2.1  </w:t>
        </w:r>
        <w:r w:rsidR="0023560B" w:rsidRPr="001D7242">
          <w:rPr>
            <w:rStyle w:val="aff9"/>
            <w:rFonts w:hint="eastAsia"/>
            <w:noProof/>
          </w:rPr>
          <w:t>颅窗</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_Toc225606952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33</w:t>
        </w:r>
        <w:r w:rsidR="0023560B">
          <w:rPr>
            <w:rFonts w:hint="eastAsia"/>
            <w:noProof/>
            <w:webHidden/>
          </w:rPr>
          <w:fldChar w:fldCharType="end"/>
        </w:r>
      </w:hyperlink>
    </w:p>
    <w:p w14:paraId="01EAA985" w14:textId="23D4D133"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3" w:history="1">
        <w:r w:rsidR="0023560B" w:rsidRPr="001D7242">
          <w:rPr>
            <w:rStyle w:val="aff9"/>
            <w:rFonts w:hint="eastAsia"/>
            <w:noProof/>
          </w:rPr>
          <w:t>图</w:t>
        </w:r>
        <w:r w:rsidR="0023560B" w:rsidRPr="001D7242">
          <w:rPr>
            <w:rStyle w:val="aff9"/>
            <w:rFonts w:hint="eastAsia"/>
            <w:noProof/>
          </w:rPr>
          <w:t xml:space="preserve"> 2.2  </w:t>
        </w:r>
        <w:r w:rsidR="0023560B" w:rsidRPr="001D7242">
          <w:rPr>
            <w:rStyle w:val="aff9"/>
            <w:rFonts w:hint="eastAsia"/>
            <w:noProof/>
          </w:rPr>
          <w:t>行为实验同时记录钙信号</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_Toc225606953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37</w:t>
        </w:r>
        <w:r w:rsidR="0023560B">
          <w:rPr>
            <w:rFonts w:hint="eastAsia"/>
            <w:noProof/>
            <w:webHidden/>
          </w:rPr>
          <w:fldChar w:fldCharType="end"/>
        </w:r>
      </w:hyperlink>
    </w:p>
    <w:p w14:paraId="227606A5" w14:textId="462E15F1"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4" w:history="1">
        <w:r w:rsidR="0023560B" w:rsidRPr="001D7242">
          <w:rPr>
            <w:rStyle w:val="aff9"/>
            <w:rFonts w:hint="eastAsia"/>
            <w:noProof/>
          </w:rPr>
          <w:t>图</w:t>
        </w:r>
        <w:r w:rsidR="0023560B" w:rsidRPr="001D7242">
          <w:rPr>
            <w:rStyle w:val="aff9"/>
            <w:rFonts w:hint="eastAsia"/>
            <w:noProof/>
          </w:rPr>
          <w:t xml:space="preserve"> 2.3  </w:t>
        </w:r>
        <w:r w:rsidR="00A75944">
          <w:rPr>
            <w:rStyle w:val="aff9"/>
            <w:rFonts w:hint="eastAsia"/>
            <w:noProof/>
          </w:rPr>
          <w:t>训练单元</w:t>
        </w:r>
        <w:r w:rsidR="0023560B" w:rsidRPr="001D7242">
          <w:rPr>
            <w:rStyle w:val="aff9"/>
            <w:rFonts w:hint="eastAsia"/>
            <w:noProof/>
          </w:rPr>
          <w:t>程</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_Toc225606954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39</w:t>
        </w:r>
        <w:r w:rsidR="0023560B">
          <w:rPr>
            <w:rFonts w:hint="eastAsia"/>
            <w:noProof/>
            <w:webHidden/>
          </w:rPr>
          <w:fldChar w:fldCharType="end"/>
        </w:r>
      </w:hyperlink>
    </w:p>
    <w:p w14:paraId="24E9ABAE" w14:textId="32D689EC"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5" w:history="1">
        <w:r w:rsidR="0023560B" w:rsidRPr="001D7242">
          <w:rPr>
            <w:rStyle w:val="aff9"/>
            <w:rFonts w:hint="eastAsia"/>
            <w:noProof/>
          </w:rPr>
          <w:t>图</w:t>
        </w:r>
        <w:r w:rsidR="0023560B" w:rsidRPr="001D7242">
          <w:rPr>
            <w:rStyle w:val="aff9"/>
            <w:rFonts w:hint="eastAsia"/>
            <w:noProof/>
          </w:rPr>
          <w:t xml:space="preserve"> 3.1 </w:t>
        </w:r>
        <w:r w:rsidR="0023560B" w:rsidRPr="001D7242">
          <w:rPr>
            <w:rStyle w:val="aff9"/>
            <w:rFonts w:hint="eastAsia"/>
            <w:noProof/>
          </w:rPr>
          <w:t>迁移学</w:t>
        </w:r>
        <w:r w:rsidR="0023560B" w:rsidRPr="001D7242">
          <w:rPr>
            <w:rStyle w:val="aff9"/>
            <w:rFonts w:hint="eastAsia"/>
            <w:noProof/>
          </w:rPr>
          <w:t>习</w:t>
        </w:r>
        <w:r w:rsidR="0023560B" w:rsidRPr="001D7242">
          <w:rPr>
            <w:rStyle w:val="aff9"/>
            <w:rFonts w:hint="eastAsia"/>
            <w:noProof/>
          </w:rPr>
          <w:t>实验设计</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_Toc225606955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52</w:t>
        </w:r>
        <w:r w:rsidR="0023560B">
          <w:rPr>
            <w:rFonts w:hint="eastAsia"/>
            <w:noProof/>
            <w:webHidden/>
          </w:rPr>
          <w:fldChar w:fldCharType="end"/>
        </w:r>
      </w:hyperlink>
    </w:p>
    <w:p w14:paraId="336C047C" w14:textId="08BE02D8"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6" w:history="1">
        <w:r w:rsidR="0023560B" w:rsidRPr="001D7242">
          <w:rPr>
            <w:rStyle w:val="aff9"/>
            <w:rFonts w:hint="eastAsia"/>
            <w:noProof/>
          </w:rPr>
          <w:t>图</w:t>
        </w:r>
        <w:r w:rsidR="0023560B" w:rsidRPr="001D7242">
          <w:rPr>
            <w:rStyle w:val="aff9"/>
            <w:rFonts w:hint="eastAsia"/>
            <w:noProof/>
          </w:rPr>
          <w:t xml:space="preserve"> 3.2 </w:t>
        </w:r>
        <w:r w:rsidR="0023560B" w:rsidRPr="001D7242">
          <w:rPr>
            <w:rStyle w:val="aff9"/>
            <w:rFonts w:hint="eastAsia"/>
            <w:noProof/>
          </w:rPr>
          <w:t>声水与光水任务中初始和迁移学习曲线及第</w:t>
        </w:r>
        <w:r w:rsidR="0023560B" w:rsidRPr="001D7242">
          <w:rPr>
            <w:rStyle w:val="aff9"/>
            <w:rFonts w:hint="eastAsia"/>
            <w:noProof/>
          </w:rPr>
          <w:t>1</w:t>
        </w:r>
        <w:r w:rsidR="00A75944">
          <w:rPr>
            <w:rStyle w:val="aff9"/>
            <w:rFonts w:hint="eastAsia"/>
            <w:noProof/>
          </w:rPr>
          <w:t>训练单元</w:t>
        </w:r>
        <w:r w:rsidR="0023560B" w:rsidRPr="001D7242">
          <w:rPr>
            <w:rStyle w:val="aff9"/>
            <w:rFonts w:hint="eastAsia"/>
            <w:noProof/>
          </w:rPr>
          <w:t>命中率</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_Toc225606956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55</w:t>
        </w:r>
        <w:r w:rsidR="0023560B">
          <w:rPr>
            <w:rFonts w:hint="eastAsia"/>
            <w:noProof/>
            <w:webHidden/>
          </w:rPr>
          <w:fldChar w:fldCharType="end"/>
        </w:r>
      </w:hyperlink>
    </w:p>
    <w:p w14:paraId="51F4CD75" w14:textId="4D6F5835"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7" w:history="1">
        <w:r w:rsidR="0023560B" w:rsidRPr="001D7242">
          <w:rPr>
            <w:rStyle w:val="aff9"/>
            <w:rFonts w:hint="eastAsia"/>
            <w:noProof/>
          </w:rPr>
          <w:t>图</w:t>
        </w:r>
        <w:r w:rsidR="0023560B" w:rsidRPr="001D7242">
          <w:rPr>
            <w:rStyle w:val="aff9"/>
            <w:rFonts w:hint="eastAsia"/>
            <w:noProof/>
          </w:rPr>
          <w:t xml:space="preserve"> 3.3 </w:t>
        </w:r>
        <w:r w:rsidR="0023560B" w:rsidRPr="001D7242">
          <w:rPr>
            <w:rStyle w:val="aff9"/>
            <w:rFonts w:hint="eastAsia"/>
            <w:noProof/>
          </w:rPr>
          <w:t>将第</w:t>
        </w:r>
        <w:r w:rsidR="0023560B" w:rsidRPr="001D7242">
          <w:rPr>
            <w:rStyle w:val="aff9"/>
            <w:rFonts w:hint="eastAsia"/>
            <w:noProof/>
          </w:rPr>
          <w:t>1</w:t>
        </w:r>
        <w:r w:rsidR="00A75944">
          <w:rPr>
            <w:rStyle w:val="aff9"/>
            <w:rFonts w:hint="eastAsia"/>
            <w:noProof/>
          </w:rPr>
          <w:t>训练单元</w:t>
        </w:r>
        <w:r w:rsidR="0023560B" w:rsidRPr="001D7242">
          <w:rPr>
            <w:rStyle w:val="aff9"/>
            <w:rFonts w:hint="eastAsia"/>
            <w:noProof/>
          </w:rPr>
          <w:t>表现纳入线性模型后，迁移学习的总体增长速率仍然更大</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_Toc225606957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56</w:t>
        </w:r>
        <w:r w:rsidR="0023560B">
          <w:rPr>
            <w:rFonts w:hint="eastAsia"/>
            <w:noProof/>
            <w:webHidden/>
          </w:rPr>
          <w:fldChar w:fldCharType="end"/>
        </w:r>
      </w:hyperlink>
    </w:p>
    <w:p w14:paraId="377AD520" w14:textId="51966849"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8" w:history="1">
        <w:r w:rsidR="0023560B" w:rsidRPr="001D7242">
          <w:rPr>
            <w:rStyle w:val="aff9"/>
            <w:rFonts w:hint="eastAsia"/>
            <w:noProof/>
          </w:rPr>
          <w:t>图</w:t>
        </w:r>
        <w:r w:rsidR="0023560B" w:rsidRPr="001D7242">
          <w:rPr>
            <w:rStyle w:val="aff9"/>
            <w:rFonts w:hint="eastAsia"/>
            <w:noProof/>
          </w:rPr>
          <w:t xml:space="preserve"> 3.4 </w:t>
        </w:r>
        <w:r w:rsidR="0023560B" w:rsidRPr="001D7242">
          <w:rPr>
            <w:rStyle w:val="aff9"/>
            <w:rFonts w:hint="eastAsia"/>
            <w:noProof/>
          </w:rPr>
          <w:t>静息态与动作态</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_Toc225606958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57</w:t>
        </w:r>
        <w:r w:rsidR="0023560B">
          <w:rPr>
            <w:rFonts w:hint="eastAsia"/>
            <w:noProof/>
            <w:webHidden/>
          </w:rPr>
          <w:fldChar w:fldCharType="end"/>
        </w:r>
      </w:hyperlink>
    </w:p>
    <w:p w14:paraId="7E4EFB5F" w14:textId="5350DAF0"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9" w:history="1">
        <w:r w:rsidR="0023560B" w:rsidRPr="001D7242">
          <w:rPr>
            <w:rStyle w:val="aff9"/>
            <w:rFonts w:hint="eastAsia"/>
            <w:noProof/>
          </w:rPr>
          <w:t>图</w:t>
        </w:r>
        <w:r w:rsidR="0023560B" w:rsidRPr="001D7242">
          <w:rPr>
            <w:rStyle w:val="aff9"/>
            <w:rFonts w:hint="eastAsia"/>
            <w:noProof/>
          </w:rPr>
          <w:t xml:space="preserve"> 3.5 </w:t>
        </w:r>
        <w:r w:rsidR="0023560B" w:rsidRPr="001D7242">
          <w:rPr>
            <w:rStyle w:val="aff9"/>
            <w:rFonts w:hint="eastAsia"/>
            <w:noProof/>
          </w:rPr>
          <w:t>初级运动皮层钙成像</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_Toc225606959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58</w:t>
        </w:r>
        <w:r w:rsidR="0023560B">
          <w:rPr>
            <w:rFonts w:hint="eastAsia"/>
            <w:noProof/>
            <w:webHidden/>
          </w:rPr>
          <w:fldChar w:fldCharType="end"/>
        </w:r>
      </w:hyperlink>
    </w:p>
    <w:p w14:paraId="370E680B" w14:textId="52DC527A"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0" w:history="1">
        <w:r w:rsidR="0023560B" w:rsidRPr="001D7242">
          <w:rPr>
            <w:rStyle w:val="aff9"/>
            <w:rFonts w:hint="eastAsia"/>
            <w:noProof/>
          </w:rPr>
          <w:t>图</w:t>
        </w:r>
        <w:r w:rsidR="0023560B" w:rsidRPr="001D7242">
          <w:rPr>
            <w:rStyle w:val="aff9"/>
            <w:rFonts w:hint="eastAsia"/>
            <w:noProof/>
          </w:rPr>
          <w:t xml:space="preserve"> 3.6 </w:t>
        </w:r>
        <w:r w:rsidR="0023560B" w:rsidRPr="001D7242">
          <w:rPr>
            <w:rStyle w:val="aff9"/>
            <w:rFonts w:hint="eastAsia"/>
            <w:noProof/>
          </w:rPr>
          <w:t>声水初始学习前后的基本响应轮廓</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_Toc225606960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60</w:t>
        </w:r>
        <w:r w:rsidR="0023560B">
          <w:rPr>
            <w:rFonts w:hint="eastAsia"/>
            <w:noProof/>
            <w:webHidden/>
          </w:rPr>
          <w:fldChar w:fldCharType="end"/>
        </w:r>
      </w:hyperlink>
    </w:p>
    <w:p w14:paraId="3EBA43A4" w14:textId="6CF1555F"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1" w:history="1">
        <w:r w:rsidR="0023560B" w:rsidRPr="001D7242">
          <w:rPr>
            <w:rStyle w:val="aff9"/>
            <w:rFonts w:hint="eastAsia"/>
            <w:noProof/>
          </w:rPr>
          <w:t>图</w:t>
        </w:r>
        <w:r w:rsidR="0023560B" w:rsidRPr="001D7242">
          <w:rPr>
            <w:rStyle w:val="aff9"/>
            <w:rFonts w:hint="eastAsia"/>
            <w:noProof/>
          </w:rPr>
          <w:t xml:space="preserve"> 3.7 </w:t>
        </w:r>
        <w:r w:rsidR="0023560B" w:rsidRPr="001D7242">
          <w:rPr>
            <w:rStyle w:val="aff9"/>
            <w:rFonts w:hint="eastAsia"/>
            <w:noProof/>
          </w:rPr>
          <w:t>状态切换的两种可能性</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_Toc225606961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61</w:t>
        </w:r>
        <w:r w:rsidR="0023560B">
          <w:rPr>
            <w:rFonts w:hint="eastAsia"/>
            <w:noProof/>
            <w:webHidden/>
          </w:rPr>
          <w:fldChar w:fldCharType="end"/>
        </w:r>
      </w:hyperlink>
    </w:p>
    <w:p w14:paraId="0AC1B5A9" w14:textId="01A365D4"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2" w:history="1">
        <w:r w:rsidR="0023560B" w:rsidRPr="001D7242">
          <w:rPr>
            <w:rStyle w:val="aff9"/>
            <w:rFonts w:hint="eastAsia"/>
            <w:noProof/>
          </w:rPr>
          <w:t>图</w:t>
        </w:r>
        <w:r w:rsidR="0023560B" w:rsidRPr="001D7242">
          <w:rPr>
            <w:rStyle w:val="aff9"/>
            <w:rFonts w:hint="eastAsia"/>
            <w:noProof/>
          </w:rPr>
          <w:t xml:space="preserve"> 3.8 </w:t>
        </w:r>
        <w:r w:rsidR="0023560B" w:rsidRPr="001D7242">
          <w:rPr>
            <w:rStyle w:val="aff9"/>
            <w:rFonts w:hint="eastAsia"/>
            <w:noProof/>
          </w:rPr>
          <w:t>状态切换对全局状态空间的影响</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_Toc225606962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62</w:t>
        </w:r>
        <w:r w:rsidR="0023560B">
          <w:rPr>
            <w:rFonts w:hint="eastAsia"/>
            <w:noProof/>
            <w:webHidden/>
          </w:rPr>
          <w:fldChar w:fldCharType="end"/>
        </w:r>
      </w:hyperlink>
    </w:p>
    <w:p w14:paraId="4462C805" w14:textId="0068DA96"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3" w:history="1">
        <w:r w:rsidR="0023560B" w:rsidRPr="001D7242">
          <w:rPr>
            <w:rStyle w:val="aff9"/>
            <w:rFonts w:hint="eastAsia"/>
            <w:noProof/>
          </w:rPr>
          <w:t>图</w:t>
        </w:r>
        <w:r w:rsidR="0023560B" w:rsidRPr="001D7242">
          <w:rPr>
            <w:rStyle w:val="aff9"/>
            <w:rFonts w:hint="eastAsia"/>
            <w:noProof/>
          </w:rPr>
          <w:t xml:space="preserve"> 3.9 </w:t>
        </w:r>
        <w:r w:rsidR="0023560B" w:rsidRPr="001D7242">
          <w:rPr>
            <w:rStyle w:val="aff9"/>
            <w:rFonts w:hint="eastAsia"/>
            <w:noProof/>
          </w:rPr>
          <w:t>迁移学习的细胞重激活</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_Toc225606963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64</w:t>
        </w:r>
        <w:r w:rsidR="0023560B">
          <w:rPr>
            <w:rFonts w:hint="eastAsia"/>
            <w:noProof/>
            <w:webHidden/>
          </w:rPr>
          <w:fldChar w:fldCharType="end"/>
        </w:r>
      </w:hyperlink>
    </w:p>
    <w:p w14:paraId="1CA0476D" w14:textId="03281E70"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4" w:history="1">
        <w:r w:rsidR="0023560B" w:rsidRPr="001D7242">
          <w:rPr>
            <w:rStyle w:val="aff9"/>
            <w:rFonts w:hint="eastAsia"/>
            <w:noProof/>
          </w:rPr>
          <w:t>图</w:t>
        </w:r>
        <w:r w:rsidR="0023560B" w:rsidRPr="001D7242">
          <w:rPr>
            <w:rStyle w:val="aff9"/>
            <w:rFonts w:hint="eastAsia"/>
            <w:noProof/>
          </w:rPr>
          <w:t xml:space="preserve"> 3.10 </w:t>
        </w:r>
        <w:r w:rsidR="0023560B" w:rsidRPr="001D7242">
          <w:rPr>
            <w:rStyle w:val="aff9"/>
            <w:rFonts w:hint="eastAsia"/>
            <w:noProof/>
          </w:rPr>
          <w:t>光水任务迁移阶段与初始学习阶段的总体活跃度</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_Toc225606964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66</w:t>
        </w:r>
        <w:r w:rsidR="0023560B">
          <w:rPr>
            <w:rFonts w:hint="eastAsia"/>
            <w:noProof/>
            <w:webHidden/>
          </w:rPr>
          <w:fldChar w:fldCharType="end"/>
        </w:r>
      </w:hyperlink>
    </w:p>
    <w:p w14:paraId="4BE0F1BF" w14:textId="69D87A10"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5" w:history="1">
        <w:r w:rsidR="0023560B" w:rsidRPr="001D7242">
          <w:rPr>
            <w:rStyle w:val="aff9"/>
            <w:rFonts w:hint="eastAsia"/>
            <w:noProof/>
          </w:rPr>
          <w:t>图</w:t>
        </w:r>
        <w:r w:rsidR="0023560B" w:rsidRPr="001D7242">
          <w:rPr>
            <w:rStyle w:val="aff9"/>
            <w:rFonts w:hint="eastAsia"/>
            <w:noProof/>
          </w:rPr>
          <w:t xml:space="preserve"> 3.11 </w:t>
        </w:r>
        <w:r w:rsidR="0023560B" w:rsidRPr="001D7242">
          <w:rPr>
            <w:rStyle w:val="aff9"/>
            <w:rFonts w:hint="eastAsia"/>
            <w:noProof/>
          </w:rPr>
          <w:t>迁移的回合间稳定性</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_Toc225606965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68</w:t>
        </w:r>
        <w:r w:rsidR="0023560B">
          <w:rPr>
            <w:rFonts w:hint="eastAsia"/>
            <w:noProof/>
            <w:webHidden/>
          </w:rPr>
          <w:fldChar w:fldCharType="end"/>
        </w:r>
      </w:hyperlink>
    </w:p>
    <w:p w14:paraId="0FA6FB5D" w14:textId="41B3284A"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6" w:history="1">
        <w:r w:rsidR="0023560B" w:rsidRPr="001D7242">
          <w:rPr>
            <w:rStyle w:val="aff9"/>
            <w:rFonts w:hint="eastAsia"/>
            <w:noProof/>
          </w:rPr>
          <w:t>图</w:t>
        </w:r>
        <w:r w:rsidR="0023560B" w:rsidRPr="001D7242">
          <w:rPr>
            <w:rStyle w:val="aff9"/>
            <w:rFonts w:hint="eastAsia"/>
            <w:noProof/>
          </w:rPr>
          <w:t xml:space="preserve"> 3.12 </w:t>
        </w:r>
        <w:r w:rsidR="0023560B" w:rsidRPr="001D7242">
          <w:rPr>
            <w:rStyle w:val="aff9"/>
            <w:rFonts w:hint="eastAsia"/>
            <w:noProof/>
          </w:rPr>
          <w:t>标记抑制声水任务学会阶段活跃的细胞</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_Toc225606966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71</w:t>
        </w:r>
        <w:r w:rsidR="0023560B">
          <w:rPr>
            <w:rFonts w:hint="eastAsia"/>
            <w:noProof/>
            <w:webHidden/>
          </w:rPr>
          <w:fldChar w:fldCharType="end"/>
        </w:r>
      </w:hyperlink>
    </w:p>
    <w:p w14:paraId="1405E37F" w14:textId="66D63B7A"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7" w:history="1">
        <w:r w:rsidR="0023560B" w:rsidRPr="001D7242">
          <w:rPr>
            <w:rStyle w:val="aff9"/>
            <w:rFonts w:hint="eastAsia"/>
            <w:noProof/>
          </w:rPr>
          <w:t>图</w:t>
        </w:r>
        <w:r w:rsidR="0023560B" w:rsidRPr="001D7242">
          <w:rPr>
            <w:rStyle w:val="aff9"/>
            <w:rFonts w:hint="eastAsia"/>
            <w:noProof/>
          </w:rPr>
          <w:t xml:space="preserve"> 3.13 7</w:t>
        </w:r>
        <w:r w:rsidR="0023560B" w:rsidRPr="001D7242">
          <w:rPr>
            <w:rStyle w:val="aff9"/>
            <w:rFonts w:hint="eastAsia"/>
            <w:noProof/>
          </w:rPr>
          <w:t>天间隔后的迁移</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_Toc225606967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73</w:t>
        </w:r>
        <w:r w:rsidR="0023560B">
          <w:rPr>
            <w:rFonts w:hint="eastAsia"/>
            <w:noProof/>
            <w:webHidden/>
          </w:rPr>
          <w:fldChar w:fldCharType="end"/>
        </w:r>
      </w:hyperlink>
    </w:p>
    <w:p w14:paraId="40F54844" w14:textId="38C597D3"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8" w:history="1">
        <w:r w:rsidR="0023560B" w:rsidRPr="001D7242">
          <w:rPr>
            <w:rStyle w:val="aff9"/>
            <w:rFonts w:hint="eastAsia"/>
            <w:noProof/>
          </w:rPr>
          <w:t>图</w:t>
        </w:r>
        <w:r w:rsidR="0023560B" w:rsidRPr="001D7242">
          <w:rPr>
            <w:rStyle w:val="aff9"/>
            <w:rFonts w:hint="eastAsia"/>
            <w:noProof/>
          </w:rPr>
          <w:t xml:space="preserve"> 3.14 </w:t>
        </w:r>
        <w:r w:rsidR="0023560B" w:rsidRPr="001D7242">
          <w:rPr>
            <w:rStyle w:val="aff9"/>
            <w:rFonts w:hint="eastAsia"/>
            <w:noProof/>
          </w:rPr>
          <w:t>细胞复用与散度模型小结</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_Toc225606968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74</w:t>
        </w:r>
        <w:r w:rsidR="0023560B">
          <w:rPr>
            <w:rFonts w:hint="eastAsia"/>
            <w:noProof/>
            <w:webHidden/>
          </w:rPr>
          <w:fldChar w:fldCharType="end"/>
        </w:r>
      </w:hyperlink>
    </w:p>
    <w:p w14:paraId="1CE23D56" w14:textId="02BEEBCC"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9" w:history="1">
        <w:r w:rsidR="0023560B" w:rsidRPr="001D7242">
          <w:rPr>
            <w:rStyle w:val="aff9"/>
            <w:rFonts w:hint="eastAsia"/>
            <w:noProof/>
          </w:rPr>
          <w:t>图</w:t>
        </w:r>
        <w:r w:rsidR="0023560B" w:rsidRPr="001D7242">
          <w:rPr>
            <w:rStyle w:val="aff9"/>
            <w:rFonts w:hint="eastAsia"/>
            <w:noProof/>
          </w:rPr>
          <w:t xml:space="preserve"> 3.15 </w:t>
        </w:r>
        <w:r w:rsidR="0023560B" w:rsidRPr="001D7242">
          <w:rPr>
            <w:rStyle w:val="aff9"/>
            <w:rFonts w:hint="eastAsia"/>
            <w:noProof/>
          </w:rPr>
          <w:t>迁移学习的状态空间轨迹偏离更小</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_Toc225606969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76</w:t>
        </w:r>
        <w:r w:rsidR="0023560B">
          <w:rPr>
            <w:rFonts w:hint="eastAsia"/>
            <w:noProof/>
            <w:webHidden/>
          </w:rPr>
          <w:fldChar w:fldCharType="end"/>
        </w:r>
      </w:hyperlink>
    </w:p>
    <w:p w14:paraId="2E57BD8C" w14:textId="7E1600E9"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0" w:history="1">
        <w:r w:rsidR="0023560B" w:rsidRPr="001D7242">
          <w:rPr>
            <w:rStyle w:val="aff9"/>
            <w:rFonts w:hint="eastAsia"/>
            <w:noProof/>
          </w:rPr>
          <w:t>图</w:t>
        </w:r>
        <w:r w:rsidR="0023560B" w:rsidRPr="001D7242">
          <w:rPr>
            <w:rStyle w:val="aff9"/>
            <w:rFonts w:hint="eastAsia"/>
            <w:noProof/>
          </w:rPr>
          <w:t xml:space="preserve"> 3.16 </w:t>
        </w:r>
        <w:r w:rsidR="0023560B" w:rsidRPr="001D7242">
          <w:rPr>
            <w:rStyle w:val="aff9"/>
            <w:rFonts w:hint="eastAsia"/>
            <w:noProof/>
          </w:rPr>
          <w:t>迁移与初始的响应异质性</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_Toc225606970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79</w:t>
        </w:r>
        <w:r w:rsidR="0023560B">
          <w:rPr>
            <w:rFonts w:hint="eastAsia"/>
            <w:noProof/>
            <w:webHidden/>
          </w:rPr>
          <w:fldChar w:fldCharType="end"/>
        </w:r>
      </w:hyperlink>
    </w:p>
    <w:p w14:paraId="770F6B43" w14:textId="7B6DBEC1"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1" w:history="1">
        <w:r w:rsidR="0023560B" w:rsidRPr="001D7242">
          <w:rPr>
            <w:rStyle w:val="aff9"/>
            <w:rFonts w:hint="eastAsia"/>
            <w:noProof/>
          </w:rPr>
          <w:t>图</w:t>
        </w:r>
        <w:r w:rsidR="0023560B" w:rsidRPr="001D7242">
          <w:rPr>
            <w:rStyle w:val="aff9"/>
            <w:rFonts w:hint="eastAsia"/>
            <w:noProof/>
          </w:rPr>
          <w:t xml:space="preserve"> 3.17 TH</w:t>
        </w:r>
        <w:r w:rsidR="0023560B" w:rsidRPr="001D7242">
          <w:rPr>
            <w:rStyle w:val="aff9"/>
            <w:rFonts w:hint="eastAsia"/>
            <w:noProof/>
          </w:rPr>
          <w:t>抑制影响学习速度和响应异质性</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_Toc225606971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83</w:t>
        </w:r>
        <w:r w:rsidR="0023560B">
          <w:rPr>
            <w:rFonts w:hint="eastAsia"/>
            <w:noProof/>
            <w:webHidden/>
          </w:rPr>
          <w:fldChar w:fldCharType="end"/>
        </w:r>
      </w:hyperlink>
    </w:p>
    <w:p w14:paraId="2592ED84" w14:textId="3A63B0E0"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2" w:history="1">
        <w:r w:rsidR="0023560B" w:rsidRPr="001D7242">
          <w:rPr>
            <w:rStyle w:val="aff9"/>
            <w:rFonts w:hint="eastAsia"/>
            <w:noProof/>
          </w:rPr>
          <w:t>图</w:t>
        </w:r>
        <w:r w:rsidR="0023560B" w:rsidRPr="001D7242">
          <w:rPr>
            <w:rStyle w:val="aff9"/>
            <w:rFonts w:hint="eastAsia"/>
            <w:noProof/>
          </w:rPr>
          <w:t xml:space="preserve"> 3.18 </w:t>
        </w:r>
        <w:r w:rsidR="0023560B" w:rsidRPr="001D7242">
          <w:rPr>
            <w:rStyle w:val="aff9"/>
            <w:rFonts w:hint="eastAsia"/>
            <w:noProof/>
          </w:rPr>
          <w:t>迁移学习后续增长机制小结</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_Toc225606972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85</w:t>
        </w:r>
        <w:r w:rsidR="0023560B">
          <w:rPr>
            <w:rFonts w:hint="eastAsia"/>
            <w:noProof/>
            <w:webHidden/>
          </w:rPr>
          <w:fldChar w:fldCharType="end"/>
        </w:r>
      </w:hyperlink>
    </w:p>
    <w:p w14:paraId="10AEA451" w14:textId="7BE5F4AB"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3" w:history="1">
        <w:r w:rsidR="0023560B" w:rsidRPr="001D7242">
          <w:rPr>
            <w:rStyle w:val="aff9"/>
            <w:rFonts w:hint="eastAsia"/>
            <w:noProof/>
          </w:rPr>
          <w:t>图</w:t>
        </w:r>
        <w:r w:rsidR="0023560B" w:rsidRPr="001D7242">
          <w:rPr>
            <w:rStyle w:val="aff9"/>
            <w:rFonts w:hint="eastAsia"/>
            <w:noProof/>
          </w:rPr>
          <w:t xml:space="preserve"> 3.19 RSP </w:t>
        </w:r>
        <w:r w:rsidR="0023560B" w:rsidRPr="001D7242">
          <w:rPr>
            <w:rStyle w:val="aff9"/>
            <w:rFonts w:hint="eastAsia"/>
            <w:noProof/>
          </w:rPr>
          <w:t>位于</w:t>
        </w:r>
        <w:r w:rsidR="0023560B" w:rsidRPr="001D7242">
          <w:rPr>
            <w:rStyle w:val="aff9"/>
            <w:rFonts w:hint="eastAsia"/>
            <w:noProof/>
          </w:rPr>
          <w:t>VIS</w:t>
        </w:r>
        <w:r w:rsidR="0023560B" w:rsidRPr="001D7242">
          <w:rPr>
            <w:rStyle w:val="aff9"/>
            <w:rFonts w:hint="eastAsia"/>
            <w:noProof/>
          </w:rPr>
          <w:t>与</w:t>
        </w:r>
        <w:r w:rsidR="0023560B" w:rsidRPr="001D7242">
          <w:rPr>
            <w:rStyle w:val="aff9"/>
            <w:rFonts w:hint="eastAsia"/>
            <w:noProof/>
          </w:rPr>
          <w:t>MO</w:t>
        </w:r>
        <w:r w:rsidR="0023560B" w:rsidRPr="001D7242">
          <w:rPr>
            <w:rStyle w:val="aff9"/>
            <w:rFonts w:hint="eastAsia"/>
            <w:noProof/>
          </w:rPr>
          <w:t>之间，并表现出视觉相关上游输入特征</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_Toc225606973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87</w:t>
        </w:r>
        <w:r w:rsidR="0023560B">
          <w:rPr>
            <w:rFonts w:hint="eastAsia"/>
            <w:noProof/>
            <w:webHidden/>
          </w:rPr>
          <w:fldChar w:fldCharType="end"/>
        </w:r>
      </w:hyperlink>
    </w:p>
    <w:p w14:paraId="16E27638" w14:textId="67569D1E"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4" w:history="1">
        <w:r w:rsidR="0023560B" w:rsidRPr="001D7242">
          <w:rPr>
            <w:rStyle w:val="aff9"/>
            <w:rFonts w:hint="eastAsia"/>
            <w:noProof/>
          </w:rPr>
          <w:t>图</w:t>
        </w:r>
        <w:r w:rsidR="0023560B" w:rsidRPr="001D7242">
          <w:rPr>
            <w:rStyle w:val="aff9"/>
            <w:rFonts w:hint="eastAsia"/>
            <w:noProof/>
          </w:rPr>
          <w:t xml:space="preserve"> 3.20 </w:t>
        </w:r>
        <w:r w:rsidR="0023560B" w:rsidRPr="001D7242">
          <w:rPr>
            <w:rStyle w:val="aff9"/>
            <w:rFonts w:hint="eastAsia"/>
            <w:noProof/>
          </w:rPr>
          <w:t>神经群体活动的信息论解释</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_Toc225606974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91</w:t>
        </w:r>
        <w:r w:rsidR="0023560B">
          <w:rPr>
            <w:rFonts w:hint="eastAsia"/>
            <w:noProof/>
            <w:webHidden/>
          </w:rPr>
          <w:fldChar w:fldCharType="end"/>
        </w:r>
      </w:hyperlink>
    </w:p>
    <w:p w14:paraId="08DDFE11" w14:textId="3D6332A0"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5" w:history="1">
        <w:r w:rsidR="0023560B" w:rsidRPr="001D7242">
          <w:rPr>
            <w:rStyle w:val="aff9"/>
            <w:rFonts w:hint="eastAsia"/>
            <w:noProof/>
          </w:rPr>
          <w:t>图</w:t>
        </w:r>
        <w:r w:rsidR="0023560B" w:rsidRPr="001D7242">
          <w:rPr>
            <w:rStyle w:val="aff9"/>
            <w:rFonts w:hint="eastAsia"/>
            <w:noProof/>
          </w:rPr>
          <w:t xml:space="preserve"> 3.21 </w:t>
        </w:r>
        <w:r w:rsidR="0023560B" w:rsidRPr="001D7242">
          <w:rPr>
            <w:rStyle w:val="aff9"/>
            <w:rFonts w:hint="eastAsia"/>
            <w:noProof/>
          </w:rPr>
          <w:t>达到学会标准后信息量增加</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_Toc225606975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92</w:t>
        </w:r>
        <w:r w:rsidR="0023560B">
          <w:rPr>
            <w:rFonts w:hint="eastAsia"/>
            <w:noProof/>
            <w:webHidden/>
          </w:rPr>
          <w:fldChar w:fldCharType="end"/>
        </w:r>
      </w:hyperlink>
    </w:p>
    <w:p w14:paraId="47687CBC" w14:textId="7FCEFFBC"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6" w:history="1">
        <w:r w:rsidR="0023560B" w:rsidRPr="001D7242">
          <w:rPr>
            <w:rStyle w:val="aff9"/>
            <w:rFonts w:hint="eastAsia"/>
            <w:noProof/>
          </w:rPr>
          <w:t>图</w:t>
        </w:r>
        <w:r w:rsidR="0023560B" w:rsidRPr="001D7242">
          <w:rPr>
            <w:rStyle w:val="aff9"/>
            <w:rFonts w:hint="eastAsia"/>
            <w:noProof/>
          </w:rPr>
          <w:t xml:space="preserve"> 3.22 </w:t>
        </w:r>
        <w:r w:rsidR="0023560B" w:rsidRPr="001D7242">
          <w:rPr>
            <w:rStyle w:val="aff9"/>
            <w:rFonts w:hint="eastAsia"/>
            <w:noProof/>
          </w:rPr>
          <w:t>迁移学习中的共享与新增信息成分</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_Toc225606976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94</w:t>
        </w:r>
        <w:r w:rsidR="0023560B">
          <w:rPr>
            <w:rFonts w:hint="eastAsia"/>
            <w:noProof/>
            <w:webHidden/>
          </w:rPr>
          <w:fldChar w:fldCharType="end"/>
        </w:r>
      </w:hyperlink>
    </w:p>
    <w:p w14:paraId="0E8618BC" w14:textId="693BE000"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7" w:history="1">
        <w:r w:rsidR="0023560B" w:rsidRPr="001D7242">
          <w:rPr>
            <w:rStyle w:val="aff9"/>
            <w:rFonts w:hint="eastAsia"/>
            <w:noProof/>
          </w:rPr>
          <w:t>图</w:t>
        </w:r>
        <w:r w:rsidR="0023560B" w:rsidRPr="001D7242">
          <w:rPr>
            <w:rStyle w:val="aff9"/>
            <w:rFonts w:hint="eastAsia"/>
            <w:noProof/>
          </w:rPr>
          <w:t xml:space="preserve"> 3.23 </w:t>
        </w:r>
        <w:r w:rsidR="0023560B" w:rsidRPr="001D7242">
          <w:rPr>
            <w:rStyle w:val="aff9"/>
            <w:rFonts w:hint="eastAsia"/>
            <w:noProof/>
          </w:rPr>
          <w:t>迁移学习的知识结构模型</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_Toc225606977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95</w:t>
        </w:r>
        <w:r w:rsidR="0023560B">
          <w:rPr>
            <w:rFonts w:hint="eastAsia"/>
            <w:noProof/>
            <w:webHidden/>
          </w:rPr>
          <w:fldChar w:fldCharType="end"/>
        </w:r>
      </w:hyperlink>
    </w:p>
    <w:p w14:paraId="496F8F01" w14:textId="5BDB0EA4"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8" w:history="1">
        <w:r w:rsidR="0023560B" w:rsidRPr="001D7242">
          <w:rPr>
            <w:rStyle w:val="aff9"/>
            <w:rFonts w:hint="eastAsia"/>
            <w:noProof/>
          </w:rPr>
          <w:t>图</w:t>
        </w:r>
        <w:r w:rsidR="0023560B" w:rsidRPr="001D7242">
          <w:rPr>
            <w:rStyle w:val="aff9"/>
            <w:rFonts w:hint="eastAsia"/>
            <w:noProof/>
          </w:rPr>
          <w:t xml:space="preserve"> 3.24 </w:t>
        </w:r>
        <w:r w:rsidR="0023560B" w:rsidRPr="001D7242">
          <w:rPr>
            <w:rStyle w:val="aff9"/>
            <w:rFonts w:hint="eastAsia"/>
            <w:noProof/>
          </w:rPr>
          <w:t>线索前的静息态自发收敛</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_Toc225606978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96</w:t>
        </w:r>
        <w:r w:rsidR="0023560B">
          <w:rPr>
            <w:rFonts w:hint="eastAsia"/>
            <w:noProof/>
            <w:webHidden/>
          </w:rPr>
          <w:fldChar w:fldCharType="end"/>
        </w:r>
      </w:hyperlink>
    </w:p>
    <w:p w14:paraId="57CE07BB" w14:textId="03EB869B"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9" w:history="1">
        <w:r w:rsidR="0023560B" w:rsidRPr="001D7242">
          <w:rPr>
            <w:rStyle w:val="aff9"/>
            <w:rFonts w:hint="eastAsia"/>
            <w:noProof/>
          </w:rPr>
          <w:t>图</w:t>
        </w:r>
        <w:r w:rsidR="0023560B" w:rsidRPr="001D7242">
          <w:rPr>
            <w:rStyle w:val="aff9"/>
            <w:rFonts w:hint="eastAsia"/>
            <w:noProof/>
          </w:rPr>
          <w:t xml:space="preserve"> 3.25 </w:t>
        </w:r>
        <w:r w:rsidR="0023560B" w:rsidRPr="001D7242">
          <w:rPr>
            <w:rStyle w:val="aff9"/>
            <w:rFonts w:hint="eastAsia"/>
            <w:noProof/>
          </w:rPr>
          <w:t>静息态自发舔水前后的群体状态动力学</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_Toc225606979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98</w:t>
        </w:r>
        <w:r w:rsidR="0023560B">
          <w:rPr>
            <w:rFonts w:hint="eastAsia"/>
            <w:noProof/>
            <w:webHidden/>
          </w:rPr>
          <w:fldChar w:fldCharType="end"/>
        </w:r>
      </w:hyperlink>
    </w:p>
    <w:p w14:paraId="4521EB17" w14:textId="160B8021" w:rsidR="0016216D" w:rsidRDefault="0016216D" w:rsidP="0016216D">
      <w:pPr>
        <w:pStyle w:val="afff5"/>
      </w:pPr>
      <w:r>
        <w:fldChar w:fldCharType="end"/>
      </w:r>
      <w:r>
        <w:rPr>
          <w:rFonts w:hint="eastAsia"/>
        </w:rPr>
        <w:t>表目录</w:t>
      </w:r>
    </w:p>
    <w:p w14:paraId="565C12B1" w14:textId="722EF13C" w:rsidR="0023560B"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25606980" w:history="1">
        <w:r w:rsidR="0023560B" w:rsidRPr="00AE409B">
          <w:rPr>
            <w:rStyle w:val="aff9"/>
            <w:rFonts w:hint="eastAsia"/>
            <w:noProof/>
          </w:rPr>
          <w:t>表</w:t>
        </w:r>
        <w:r w:rsidR="0023560B" w:rsidRPr="00AE409B">
          <w:rPr>
            <w:rStyle w:val="aff9"/>
            <w:rFonts w:hint="eastAsia"/>
            <w:noProof/>
          </w:rPr>
          <w:t xml:space="preserve"> 2.1 </w:t>
        </w:r>
        <w:r w:rsidR="0023560B" w:rsidRPr="00AE409B">
          <w:rPr>
            <w:rStyle w:val="aff9"/>
            <w:rFonts w:hint="eastAsia"/>
            <w:noProof/>
          </w:rPr>
          <w:t>耗材</w:t>
        </w:r>
        <w:r w:rsidR="0023560B" w:rsidRPr="00AE409B">
          <w:rPr>
            <w:rStyle w:val="aff9"/>
            <w:rFonts w:hint="eastAsia"/>
            <w:noProof/>
          </w:rPr>
          <w:t>/</w:t>
        </w:r>
        <w:r w:rsidR="0023560B" w:rsidRPr="00AE409B">
          <w:rPr>
            <w:rStyle w:val="aff9"/>
            <w:rFonts w:hint="eastAsia"/>
            <w:noProof/>
          </w:rPr>
          <w:t>设备一览表</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_Toc225606980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26</w:t>
        </w:r>
        <w:r w:rsidR="0023560B">
          <w:rPr>
            <w:rFonts w:hint="eastAsia"/>
            <w:noProof/>
            <w:webHidden/>
          </w:rPr>
          <w:fldChar w:fldCharType="end"/>
        </w:r>
      </w:hyperlink>
    </w:p>
    <w:p w14:paraId="2545F049" w14:textId="189CE39C"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81" w:history="1">
        <w:r w:rsidR="0023560B" w:rsidRPr="00AE409B">
          <w:rPr>
            <w:rStyle w:val="aff9"/>
            <w:rFonts w:hint="eastAsia"/>
            <w:noProof/>
          </w:rPr>
          <w:t>表</w:t>
        </w:r>
        <w:r w:rsidR="0023560B" w:rsidRPr="00AE409B">
          <w:rPr>
            <w:rStyle w:val="aff9"/>
            <w:rFonts w:hint="eastAsia"/>
            <w:noProof/>
          </w:rPr>
          <w:t xml:space="preserve"> 2.2 </w:t>
        </w:r>
        <w:r w:rsidR="0023560B" w:rsidRPr="00AE409B">
          <w:rPr>
            <w:rStyle w:val="aff9"/>
            <w:rFonts w:hint="eastAsia"/>
            <w:noProof/>
          </w:rPr>
          <w:t>本文使用的主要统计口径</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_Toc225606981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48</w:t>
        </w:r>
        <w:r w:rsidR="0023560B">
          <w:rPr>
            <w:rFonts w:hint="eastAsia"/>
            <w:noProof/>
            <w:webHidden/>
          </w:rPr>
          <w:fldChar w:fldCharType="end"/>
        </w:r>
      </w:hyperlink>
    </w:p>
    <w:p w14:paraId="071FEE26" w14:textId="7E40C20F"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82" w:history="1">
        <w:r w:rsidR="0023560B" w:rsidRPr="00AE409B">
          <w:rPr>
            <w:rStyle w:val="aff9"/>
            <w:rFonts w:hint="eastAsia"/>
            <w:noProof/>
          </w:rPr>
          <w:t>表</w:t>
        </w:r>
        <w:r w:rsidR="0023560B" w:rsidRPr="00AE409B">
          <w:rPr>
            <w:rStyle w:val="aff9"/>
            <w:rFonts w:hint="eastAsia"/>
            <w:noProof/>
          </w:rPr>
          <w:t xml:space="preserve"> 3.1 </w:t>
        </w:r>
        <w:r w:rsidR="0023560B" w:rsidRPr="00AE409B">
          <w:rPr>
            <w:rStyle w:val="aff9"/>
            <w:rFonts w:hint="eastAsia"/>
            <w:noProof/>
          </w:rPr>
          <w:t>迁移学习日程</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_Toc225606982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54</w:t>
        </w:r>
        <w:r w:rsidR="0023560B">
          <w:rPr>
            <w:rFonts w:hint="eastAsia"/>
            <w:noProof/>
            <w:webHidden/>
          </w:rPr>
          <w:fldChar w:fldCharType="end"/>
        </w:r>
      </w:hyperlink>
    </w:p>
    <w:p w14:paraId="6EFFE22C" w14:textId="22422E67"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83" w:history="1">
        <w:r w:rsidR="0023560B" w:rsidRPr="00AE409B">
          <w:rPr>
            <w:rStyle w:val="aff9"/>
            <w:rFonts w:hint="eastAsia"/>
            <w:noProof/>
          </w:rPr>
          <w:t>表</w:t>
        </w:r>
        <w:r w:rsidR="0023560B" w:rsidRPr="00AE409B">
          <w:rPr>
            <w:rStyle w:val="aff9"/>
            <w:rFonts w:hint="eastAsia"/>
            <w:noProof/>
          </w:rPr>
          <w:t xml:space="preserve"> 4.1 </w:t>
        </w:r>
        <w:r w:rsidR="0023560B" w:rsidRPr="00AE409B">
          <w:rPr>
            <w:rStyle w:val="aff9"/>
            <w:rFonts w:hint="eastAsia"/>
            <w:noProof/>
          </w:rPr>
          <w:t>核心结论速览</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_Toc225606983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101</w:t>
        </w:r>
        <w:r w:rsidR="0023560B">
          <w:rPr>
            <w:rFonts w:hint="eastAsia"/>
            <w:noProof/>
            <w:webHidden/>
          </w:rPr>
          <w:fldChar w:fldCharType="end"/>
        </w:r>
      </w:hyperlink>
    </w:p>
    <w:p w14:paraId="69949EEE" w14:textId="1D6FC209" w:rsidR="0023560B"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84" w:history="1">
        <w:r w:rsidR="0023560B" w:rsidRPr="00AE409B">
          <w:rPr>
            <w:rStyle w:val="aff9"/>
            <w:rFonts w:hint="eastAsia"/>
            <w:noProof/>
          </w:rPr>
          <w:t>表</w:t>
        </w:r>
        <w:r w:rsidR="0023560B" w:rsidRPr="00AE409B">
          <w:rPr>
            <w:rStyle w:val="aff9"/>
            <w:rFonts w:hint="eastAsia"/>
            <w:noProof/>
          </w:rPr>
          <w:t xml:space="preserve"> 4.2 </w:t>
        </w:r>
        <w:r w:rsidR="0023560B" w:rsidRPr="00AE409B">
          <w:rPr>
            <w:rStyle w:val="aff9"/>
            <w:rFonts w:hint="eastAsia"/>
            <w:noProof/>
          </w:rPr>
          <w:t>不同脑区和分层在迁移中的作用</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_Toc225606984 \h</w:instrText>
        </w:r>
        <w:r w:rsidR="0023560B">
          <w:rPr>
            <w:rFonts w:hint="eastAsia"/>
            <w:noProof/>
            <w:webHidden/>
          </w:rPr>
          <w:instrText xml:space="preserve"> </w:instrText>
        </w:r>
        <w:r w:rsidR="0023560B">
          <w:rPr>
            <w:rFonts w:hint="eastAsia"/>
            <w:noProof/>
            <w:webHidden/>
          </w:rPr>
        </w:r>
        <w:r w:rsidR="0023560B">
          <w:rPr>
            <w:rFonts w:hint="eastAsia"/>
            <w:noProof/>
            <w:webHidden/>
          </w:rPr>
          <w:fldChar w:fldCharType="separate"/>
        </w:r>
        <w:r w:rsidR="0023560B">
          <w:rPr>
            <w:noProof/>
            <w:webHidden/>
          </w:rPr>
          <w:t>104</w:t>
        </w:r>
        <w:r w:rsidR="0023560B">
          <w:rPr>
            <w:rFonts w:hint="eastAsia"/>
            <w:noProof/>
            <w:webHidden/>
          </w:rPr>
          <w:fldChar w:fldCharType="end"/>
        </w:r>
      </w:hyperlink>
    </w:p>
    <w:p w14:paraId="026BBF8C" w14:textId="05A1EE80" w:rsidR="0016216D" w:rsidRPr="0016216D" w:rsidRDefault="0016216D" w:rsidP="0016216D">
      <w:pPr>
        <w:pStyle w:val="afff5"/>
        <w:sectPr w:rsidR="0016216D" w:rsidRPr="0016216D" w:rsidSect="00AE4071">
          <w:headerReference w:type="even" r:id="rId16"/>
          <w:headerReference w:type="default" r:id="rId17"/>
          <w:pgSz w:w="11906" w:h="16838"/>
          <w:pgMar w:top="1440" w:right="1800" w:bottom="1440" w:left="1800" w:header="851" w:footer="992" w:gutter="0"/>
          <w:pgNumType w:fmt="upperRoman"/>
          <w:cols w:space="425"/>
          <w:docGrid w:type="lines" w:linePitch="326"/>
        </w:sectPr>
      </w:pPr>
      <w:r>
        <w:fldChar w:fldCharType="end"/>
      </w:r>
    </w:p>
    <w:p w14:paraId="3D0FBAD4" w14:textId="2967C911" w:rsidR="001674DA" w:rsidRDefault="001674DA" w:rsidP="00176858">
      <w:pPr>
        <w:pStyle w:val="1"/>
      </w:pPr>
      <w:bookmarkStart w:id="2" w:name="_Toc225606878"/>
      <w:r>
        <w:rPr>
          <w:rFonts w:hint="eastAsia"/>
        </w:rPr>
        <w:t>绪论</w:t>
      </w:r>
      <w:bookmarkEnd w:id="2"/>
    </w:p>
    <w:p w14:paraId="06A49F3C" w14:textId="08432F83" w:rsidR="001674DA" w:rsidRDefault="00F242BF" w:rsidP="00304C4D">
      <w:pPr>
        <w:pStyle w:val="2"/>
        <w:rPr>
          <w:rFonts w:hint="eastAsia"/>
        </w:rPr>
      </w:pPr>
      <w:bookmarkStart w:id="3" w:name="_Toc225606879"/>
      <w:r w:rsidRPr="00F242BF">
        <w:rPr>
          <w:rFonts w:hint="eastAsia"/>
        </w:rPr>
        <w:t>选题的背景和意义</w:t>
      </w:r>
      <w:bookmarkEnd w:id="3"/>
    </w:p>
    <w:p w14:paraId="7A8CCC9B" w14:textId="467FA034" w:rsidR="00F242BF" w:rsidRDefault="00F242BF" w:rsidP="00F242BF">
      <w:r>
        <w:rPr>
          <w:rFonts w:hint="eastAsia"/>
        </w:rPr>
        <w:t>为了学习掌握一项新的知识技能，不同的动物个体可能经历不同的学习过程，采用不同的学习策略，得到不同的学习结果：总有些个体会比其他个体学得更快。这种差异并非全然是天赋性的，而是部分来源于个体的既往经验。例如，以前学习过相似任务的个体，往往会比毫无相关经验的个体更快掌握新任务——但其神经机制尚未被清晰揭示。一类经典的观察是，新任务能部分地激活在</w:t>
      </w:r>
      <w:proofErr w:type="gramStart"/>
      <w:r>
        <w:rPr>
          <w:rFonts w:hint="eastAsia"/>
        </w:rPr>
        <w:t>旧任务</w:t>
      </w:r>
      <w:proofErr w:type="gramEnd"/>
      <w:r>
        <w:rPr>
          <w:rFonts w:hint="eastAsia"/>
        </w:rPr>
        <w:t>中活跃的神经元集群（</w:t>
      </w:r>
      <w:r>
        <w:rPr>
          <w:rFonts w:hint="eastAsia"/>
        </w:rPr>
        <w:t xml:space="preserve">Josselyn &amp; </w:t>
      </w:r>
      <w:proofErr w:type="spellStart"/>
      <w:r>
        <w:rPr>
          <w:rFonts w:hint="eastAsia"/>
        </w:rPr>
        <w:t>Tonegawa</w:t>
      </w:r>
      <w:proofErr w:type="spellEnd"/>
      <w:r>
        <w:rPr>
          <w:rFonts w:hint="eastAsia"/>
        </w:rPr>
        <w:t>, 2020</w:t>
      </w:r>
      <w:r>
        <w:rPr>
          <w:rFonts w:hint="eastAsia"/>
        </w:rPr>
        <w:t>）——但这仅仅提示了新旧任务之间存在的关联性，逻辑上并不必然意味着新任务就会学得更快。实际上，</w:t>
      </w:r>
      <w:proofErr w:type="gramStart"/>
      <w:r>
        <w:rPr>
          <w:rFonts w:hint="eastAsia"/>
        </w:rPr>
        <w:t>旧任务</w:t>
      </w:r>
      <w:proofErr w:type="gramEnd"/>
      <w:r>
        <w:rPr>
          <w:rFonts w:hint="eastAsia"/>
        </w:rPr>
        <w:t>的记忆对新任务造成干扰、导致新任务学得更慢的情形，也早已被行为学研究所报道（</w:t>
      </w:r>
      <w:r>
        <w:rPr>
          <w:rFonts w:hint="eastAsia"/>
        </w:rPr>
        <w:t>Bouton, 1993</w:t>
      </w:r>
      <w:r>
        <w:rPr>
          <w:rFonts w:hint="eastAsia"/>
        </w:rPr>
        <w:t>）。因此，真正决定新任务学习过程是否获得优势的关键神经网络特征，必须独立地表现在新任务学习过程中，直接与行为表现相关。也就是说，该特征需要独立地预测学习的优势：</w:t>
      </w:r>
      <w:proofErr w:type="gramStart"/>
      <w:r>
        <w:rPr>
          <w:rFonts w:hint="eastAsia"/>
        </w:rPr>
        <w:t>旧任务</w:t>
      </w:r>
      <w:proofErr w:type="gramEnd"/>
      <w:r>
        <w:rPr>
          <w:rFonts w:hint="eastAsia"/>
        </w:rPr>
        <w:t>经验只有在促进了该特征的出现时，才能促成新任务的学习优势。</w:t>
      </w:r>
    </w:p>
    <w:p w14:paraId="30D7FE96" w14:textId="06925B03" w:rsidR="00F242BF" w:rsidRPr="00A94906" w:rsidRDefault="00F242BF" w:rsidP="00F242BF">
      <w:pPr>
        <w:rPr>
          <w:rFonts w:hint="eastAsia"/>
        </w:rPr>
      </w:pPr>
      <w:r>
        <w:rPr>
          <w:rFonts w:hint="eastAsia"/>
        </w:rPr>
        <w:t>本文聚焦于跨模态的不同线索的任务的连续学习过程，通过比较不同个体之间旧经验的有无，以及旧经验实际造成的神经活动特征差异，试图探究旧经验究竟改变了神经网络的何种活动特征，才能真正促成新任务的学习优势。</w:t>
      </w:r>
    </w:p>
    <w:p w14:paraId="0510D520" w14:textId="7EC460F5" w:rsidR="00176858" w:rsidRDefault="00F242BF" w:rsidP="002B4F6D">
      <w:pPr>
        <w:pStyle w:val="3"/>
      </w:pPr>
      <w:bookmarkStart w:id="4" w:name="_Toc225606880"/>
      <w:r w:rsidRPr="00F242BF">
        <w:rPr>
          <w:rFonts w:hint="eastAsia"/>
        </w:rPr>
        <w:t>连续学习的相关概念</w:t>
      </w:r>
      <w:bookmarkEnd w:id="4"/>
    </w:p>
    <w:p w14:paraId="2ADB9B7D" w14:textId="68AC4F22" w:rsidR="00F242BF" w:rsidRDefault="00F242BF" w:rsidP="00F242BF">
      <w:r>
        <w:rPr>
          <w:rFonts w:hint="eastAsia"/>
        </w:rPr>
        <w:t>连续学习涉及两个更精细的子过程：泛化和迁移。两者在各自的细分领域都有独特的见解。</w:t>
      </w:r>
    </w:p>
    <w:p w14:paraId="114FEB06" w14:textId="31A261C2" w:rsidR="00F242BF" w:rsidRDefault="00F242BF" w:rsidP="00F242BF">
      <w:r>
        <w:rPr>
          <w:rFonts w:hint="eastAsia"/>
        </w:rPr>
        <w:t>泛化（</w:t>
      </w:r>
      <w:r>
        <w:rPr>
          <w:rFonts w:hint="eastAsia"/>
        </w:rPr>
        <w:t>generalization</w:t>
      </w:r>
      <w:r>
        <w:rPr>
          <w:rFonts w:hint="eastAsia"/>
        </w:rPr>
        <w:t>）是指动物学会对一种线索产生行为反应后，对不同但相似的其它线索也能产生类似行为反应的现象。</w:t>
      </w:r>
      <w:r>
        <w:rPr>
          <w:rFonts w:hint="eastAsia"/>
        </w:rPr>
        <w:t>Pavlov</w:t>
      </w:r>
      <w:r>
        <w:rPr>
          <w:rFonts w:hint="eastAsia"/>
        </w:rPr>
        <w:t>（</w:t>
      </w:r>
      <w:r>
        <w:rPr>
          <w:rFonts w:hint="eastAsia"/>
        </w:rPr>
        <w:t>1927</w:t>
      </w:r>
      <w:r>
        <w:rPr>
          <w:rFonts w:hint="eastAsia"/>
        </w:rPr>
        <w:t>）在经典条件反射实验中发现，动物对一种音调建立的唾液反应，可扩展应用到频率邻近的音调，且反应强度随频率距离递减。</w:t>
      </w:r>
      <w:r>
        <w:rPr>
          <w:rFonts w:hint="eastAsia"/>
        </w:rPr>
        <w:t>Guttman</w:t>
      </w:r>
      <w:r>
        <w:rPr>
          <w:rFonts w:hint="eastAsia"/>
        </w:rPr>
        <w:t>与</w:t>
      </w:r>
      <w:r>
        <w:rPr>
          <w:rFonts w:hint="eastAsia"/>
        </w:rPr>
        <w:t>Kalish</w:t>
      </w:r>
      <w:r>
        <w:rPr>
          <w:rFonts w:hint="eastAsia"/>
        </w:rPr>
        <w:t>（</w:t>
      </w:r>
      <w:r>
        <w:rPr>
          <w:rFonts w:hint="eastAsia"/>
        </w:rPr>
        <w:t>1956</w:t>
      </w:r>
      <w:r>
        <w:rPr>
          <w:rFonts w:hint="eastAsia"/>
        </w:rPr>
        <w:t>）在操作性条件反射实验中也确认，鸽子学会对一种波长的光线索产生反应后，可以向长波和短波两个方向的不同波长光线索，呈现钟形的行为泛化梯度。</w:t>
      </w:r>
      <w:r>
        <w:rPr>
          <w:rFonts w:hint="eastAsia"/>
        </w:rPr>
        <w:t>Shepard</w:t>
      </w:r>
      <w:r>
        <w:rPr>
          <w:rFonts w:hint="eastAsia"/>
        </w:rPr>
        <w:t>（</w:t>
      </w:r>
      <w:r>
        <w:rPr>
          <w:rFonts w:hint="eastAsia"/>
        </w:rPr>
        <w:t>1987</w:t>
      </w:r>
      <w:r>
        <w:rPr>
          <w:rFonts w:hint="eastAsia"/>
        </w:rPr>
        <w:t>）进一步提出，泛化概率随新旧刺激在知觉特征上的差异距离呈指数衰减。泛化的这些一般规律在多个物种和感觉模态上得到验证，其共同特征在于：行为反应在同一任务框架内自动发生扩展应用，动物无需经历新的学习过程即可对新线索产生反应，其概率或强度可被新旧刺激在感知空间中的距离反向预测（</w:t>
      </w:r>
      <w:proofErr w:type="spellStart"/>
      <w:r>
        <w:rPr>
          <w:rFonts w:hint="eastAsia"/>
        </w:rPr>
        <w:t>Ghirlanda</w:t>
      </w:r>
      <w:proofErr w:type="spellEnd"/>
      <w:r>
        <w:rPr>
          <w:rFonts w:hint="eastAsia"/>
        </w:rPr>
        <w:t xml:space="preserve"> &amp; </w:t>
      </w:r>
      <w:proofErr w:type="spellStart"/>
      <w:r>
        <w:rPr>
          <w:rFonts w:hint="eastAsia"/>
        </w:rPr>
        <w:t>Enquist</w:t>
      </w:r>
      <w:proofErr w:type="spellEnd"/>
      <w:r>
        <w:rPr>
          <w:rFonts w:hint="eastAsia"/>
        </w:rPr>
        <w:t>, 2003</w:t>
      </w:r>
      <w:r>
        <w:rPr>
          <w:rFonts w:hint="eastAsia"/>
        </w:rPr>
        <w:t>）。</w:t>
      </w:r>
    </w:p>
    <w:p w14:paraId="5F4D8ABF" w14:textId="17018206" w:rsidR="00F242BF" w:rsidRDefault="00F242BF" w:rsidP="00F242BF">
      <w:r>
        <w:rPr>
          <w:rFonts w:hint="eastAsia"/>
        </w:rPr>
        <w:t>迁移（</w:t>
      </w:r>
      <w:r>
        <w:rPr>
          <w:rFonts w:hint="eastAsia"/>
        </w:rPr>
        <w:t>transfer</w:t>
      </w:r>
      <w:r>
        <w:rPr>
          <w:rFonts w:hint="eastAsia"/>
        </w:rPr>
        <w:t>）则描述</w:t>
      </w:r>
      <w:proofErr w:type="gramStart"/>
      <w:r>
        <w:rPr>
          <w:rFonts w:hint="eastAsia"/>
        </w:rPr>
        <w:t>旧任务</w:t>
      </w:r>
      <w:proofErr w:type="gramEnd"/>
      <w:r>
        <w:rPr>
          <w:rFonts w:hint="eastAsia"/>
        </w:rPr>
        <w:t>经验对新任务学习过程的影响。根据影响的方向，可分为正迁移（促进）、负迁移（干扰）和零迁移（无显著效应）（</w:t>
      </w:r>
      <w:r>
        <w:rPr>
          <w:rFonts w:hint="eastAsia"/>
        </w:rPr>
        <w:t>Ellis, 1965</w:t>
      </w:r>
      <w:r>
        <w:rPr>
          <w:rFonts w:hint="eastAsia"/>
        </w:rPr>
        <w:t>）。</w:t>
      </w:r>
      <w:r>
        <w:rPr>
          <w:rFonts w:hint="eastAsia"/>
        </w:rPr>
        <w:t>Thorndike</w:t>
      </w:r>
      <w:r>
        <w:rPr>
          <w:rFonts w:hint="eastAsia"/>
        </w:rPr>
        <w:t>与</w:t>
      </w:r>
      <w:r>
        <w:rPr>
          <w:rFonts w:hint="eastAsia"/>
        </w:rPr>
        <w:t>Woodworth</w:t>
      </w:r>
      <w:r>
        <w:rPr>
          <w:rFonts w:hint="eastAsia"/>
        </w:rPr>
        <w:t>（</w:t>
      </w:r>
      <w:r>
        <w:rPr>
          <w:rFonts w:hint="eastAsia"/>
        </w:rPr>
        <w:t>1901</w:t>
      </w:r>
      <w:r>
        <w:rPr>
          <w:rFonts w:hint="eastAsia"/>
        </w:rPr>
        <w:t>）首先提出相同要素说，认为迁移仅在新旧任务共享相同要素时发生。后续研究又将要素的概念从具体的线索或行为，扩展到策略和抽象规则层面：</w:t>
      </w:r>
      <w:r>
        <w:rPr>
          <w:rFonts w:hint="eastAsia"/>
        </w:rPr>
        <w:t>Harlow</w:t>
      </w:r>
      <w:r>
        <w:rPr>
          <w:rFonts w:hint="eastAsia"/>
        </w:rPr>
        <w:t>（</w:t>
      </w:r>
      <w:r>
        <w:rPr>
          <w:rFonts w:hint="eastAsia"/>
        </w:rPr>
        <w:t>1949</w:t>
      </w:r>
      <w:r>
        <w:rPr>
          <w:rFonts w:hint="eastAsia"/>
        </w:rPr>
        <w:t>）发现恒河猴在反复解决物体辨别问题后获得</w:t>
      </w:r>
      <w:r>
        <w:rPr>
          <w:rFonts w:hint="eastAsia"/>
        </w:rPr>
        <w:t>learning-to-learn</w:t>
      </w:r>
      <w:r>
        <w:rPr>
          <w:rFonts w:hint="eastAsia"/>
        </w:rPr>
        <w:t>能力，即从先前经验中抽象出解题策略并迁移到全新问题。根据新旧任务在内容、情境和模态等维度上的差异大小，迁移也可分为近迁移与远迁移（</w:t>
      </w:r>
      <w:r>
        <w:rPr>
          <w:rFonts w:hint="eastAsia"/>
        </w:rPr>
        <w:t>Barnett &amp; Ceci, 2002</w:t>
      </w:r>
      <w:r>
        <w:rPr>
          <w:rFonts w:hint="eastAsia"/>
        </w:rPr>
        <w:t>）。与泛化不同，迁移的核心特征在于，研究者不会止步于观察动物对新线索的反应——动物需要经历新任务的完整学习过程，而旧经验的作用体现在改变学习进程的速度或轨迹。</w:t>
      </w:r>
      <w:r>
        <w:rPr>
          <w:rFonts w:hint="eastAsia"/>
        </w:rPr>
        <w:t>Bransford</w:t>
      </w:r>
      <w:r>
        <w:rPr>
          <w:rFonts w:hint="eastAsia"/>
        </w:rPr>
        <w:t>与</w:t>
      </w:r>
      <w:r>
        <w:rPr>
          <w:rFonts w:hint="eastAsia"/>
        </w:rPr>
        <w:t>Schwartz</w:t>
      </w:r>
      <w:r>
        <w:rPr>
          <w:rFonts w:hint="eastAsia"/>
        </w:rPr>
        <w:t>（</w:t>
      </w:r>
      <w:r>
        <w:rPr>
          <w:rFonts w:hint="eastAsia"/>
        </w:rPr>
        <w:t>1999</w:t>
      </w:r>
      <w:r>
        <w:rPr>
          <w:rFonts w:hint="eastAsia"/>
        </w:rPr>
        <w:t>）将这一特征概括为“为未来学习做准备”（</w:t>
      </w:r>
      <w:r>
        <w:rPr>
          <w:rFonts w:hint="eastAsia"/>
        </w:rPr>
        <w:t>preparation for future learning</w:t>
      </w:r>
      <w:r>
        <w:rPr>
          <w:rFonts w:hint="eastAsia"/>
        </w:rPr>
        <w:t>）：迁移不只是旧知识的直接应用，更是先前学习使动物能更高效地学习新任务。</w:t>
      </w:r>
    </w:p>
    <w:p w14:paraId="0C09EBC0" w14:textId="2556CB12" w:rsidR="005F0F46" w:rsidRDefault="00F242BF" w:rsidP="00F242BF">
      <w:r>
        <w:rPr>
          <w:rFonts w:hint="eastAsia"/>
        </w:rPr>
        <w:t>真实的连续学习过程需要综合考虑泛化和迁移的影响。在本文采用的实验范式中，小鼠在预先学会一种线索与动作的关联后，还需要面对另一种模态不同的线索，例如从听觉切换为视觉（</w:t>
      </w:r>
      <w:r>
        <w:rPr>
          <w:rFonts w:hint="eastAsia"/>
        </w:rPr>
        <w:t>Wylie, 1919</w:t>
      </w:r>
      <w:r>
        <w:rPr>
          <w:rFonts w:hint="eastAsia"/>
        </w:rPr>
        <w:t>），并与同样的动作再次关联。这种模态差异无法从物理层面量化，但泛化现象仍然存在。</w:t>
      </w:r>
      <w:proofErr w:type="spellStart"/>
      <w:r>
        <w:rPr>
          <w:rFonts w:hint="eastAsia"/>
        </w:rPr>
        <w:t>Guyoton</w:t>
      </w:r>
      <w:proofErr w:type="spellEnd"/>
      <w:r>
        <w:rPr>
          <w:rFonts w:hint="eastAsia"/>
        </w:rPr>
        <w:t>等（</w:t>
      </w:r>
      <w:r>
        <w:rPr>
          <w:rFonts w:hint="eastAsia"/>
        </w:rPr>
        <w:t>2025</w:t>
      </w:r>
      <w:r>
        <w:rPr>
          <w:rFonts w:hint="eastAsia"/>
        </w:rPr>
        <w:t>）在小鼠中发现，跨模态泛化依赖联合皮层（</w:t>
      </w:r>
      <w:r>
        <w:rPr>
          <w:rFonts w:hint="eastAsia"/>
        </w:rPr>
        <w:t>associative cortex</w:t>
      </w:r>
      <w:r>
        <w:rPr>
          <w:rFonts w:hint="eastAsia"/>
        </w:rPr>
        <w:t>）中跨模态共享的近</w:t>
      </w:r>
      <w:proofErr w:type="gramStart"/>
      <w:r>
        <w:rPr>
          <w:rFonts w:hint="eastAsia"/>
        </w:rPr>
        <w:t>体空间</w:t>
      </w:r>
      <w:proofErr w:type="gramEnd"/>
      <w:r>
        <w:rPr>
          <w:rFonts w:hint="eastAsia"/>
        </w:rPr>
        <w:t>编码，表明即使感觉通道完全不同，神经系统也可通过抽象编码支持跨模态泛化。除此之外，连续学习的行为优势还可能体现在新任务训练过程中的学习速率差异，这一成分更符合迁移而非泛化的定义。总之，连续学习的行为优势可能是泛化与迁移两种效应的叠加：泛化贡献于新任务起始阶段对新线索的基础行为表现，迁移则体现在后续学习进程的加速。落实到行为实验观测指标上，单个</w:t>
      </w:r>
      <w:r w:rsidR="00A75944">
        <w:rPr>
          <w:rFonts w:hint="eastAsia"/>
        </w:rPr>
        <w:t>训练单元</w:t>
      </w:r>
      <w:r>
        <w:rPr>
          <w:rFonts w:hint="eastAsia"/>
        </w:rPr>
        <w:t>的行为表现更好，并不保证后续学习也更快：当前表现与长时学习效果可以分离（</w:t>
      </w:r>
      <w:proofErr w:type="spellStart"/>
      <w:r>
        <w:rPr>
          <w:rFonts w:hint="eastAsia"/>
        </w:rPr>
        <w:t>Soderstrom</w:t>
      </w:r>
      <w:proofErr w:type="spellEnd"/>
      <w:r>
        <w:rPr>
          <w:rFonts w:hint="eastAsia"/>
        </w:rPr>
        <w:t xml:space="preserve"> &amp; Bjork, 2015</w:t>
      </w:r>
      <w:r>
        <w:rPr>
          <w:rFonts w:hint="eastAsia"/>
        </w:rPr>
        <w:t>）。这提示连续学习优势可以拆解为两个可独立观测的行为分量——新任务起始阶段的即时表现，与后续</w:t>
      </w:r>
      <w:r w:rsidR="00A75944">
        <w:rPr>
          <w:rFonts w:hint="eastAsia"/>
        </w:rPr>
        <w:t>训练单元</w:t>
      </w:r>
      <w:r>
        <w:rPr>
          <w:rFonts w:hint="eastAsia"/>
        </w:rPr>
        <w:t>的增长速率，它们可能与不同的神经活动特征关联。</w:t>
      </w:r>
    </w:p>
    <w:p w14:paraId="6647DB52" w14:textId="1340798F" w:rsidR="00A064B2" w:rsidRDefault="00F242BF" w:rsidP="002B4F6D">
      <w:pPr>
        <w:pStyle w:val="3"/>
      </w:pPr>
      <w:bookmarkStart w:id="5" w:name="_Toc225606881"/>
      <w:r w:rsidRPr="00F242BF">
        <w:rPr>
          <w:rFonts w:hint="eastAsia"/>
        </w:rPr>
        <w:t>连续学习的科学意义</w:t>
      </w:r>
      <w:bookmarkEnd w:id="5"/>
    </w:p>
    <w:p w14:paraId="027426AB" w14:textId="5A068317" w:rsidR="00F242BF" w:rsidRDefault="00F242BF" w:rsidP="00F242BF">
      <w:bookmarkStart w:id="6" w:name="_Toc225606882"/>
      <w:r>
        <w:rPr>
          <w:rFonts w:hint="eastAsia"/>
        </w:rPr>
        <w:t>传统研究往往将学习和记忆提取当作独立的两个不同过程分别阐述。但在真实的大脑中，学习总是运作在已有记忆的骨架之上，并不存在一个真正从零开始学习的空白大脑。研究连续学习，就是利用了一个能将学习与记忆提取整合起来的窗口：它要求神经系统不仅形成任务特定的线索</w:t>
      </w:r>
      <w:r>
        <w:rPr>
          <w:rFonts w:hint="eastAsia"/>
        </w:rPr>
        <w:t>-</w:t>
      </w:r>
      <w:r>
        <w:rPr>
          <w:rFonts w:hint="eastAsia"/>
        </w:rPr>
        <w:t>行为关联，还需要在线索模态改变后的学习过程中，调用可跨模态复用的结构成分和行为模式。这样一来，新知识如何在旧经验基础上建立，旧经验如何融入新学习的过程，就以可控的方式呈现在神经活动中，接受测量和操纵。</w:t>
      </w:r>
    </w:p>
    <w:p w14:paraId="38584866" w14:textId="1E979660" w:rsidR="005F0F46" w:rsidRDefault="00F242BF" w:rsidP="00F242BF">
      <w:pPr>
        <w:rPr>
          <w:rFonts w:hint="eastAsia"/>
        </w:rPr>
      </w:pPr>
      <w:r>
        <w:rPr>
          <w:rFonts w:hint="eastAsia"/>
        </w:rPr>
        <w:t>在方法学上，本研究将在体</w:t>
      </w:r>
      <w:proofErr w:type="gramStart"/>
      <w:r>
        <w:rPr>
          <w:rFonts w:hint="eastAsia"/>
        </w:rPr>
        <w:t>实时双</w:t>
      </w:r>
      <w:proofErr w:type="gramEnd"/>
      <w:r>
        <w:rPr>
          <w:rFonts w:hint="eastAsia"/>
        </w:rPr>
        <w:t>光子钙成像（单细胞分辨率追踪群体动力学）与活动依赖标记（</w:t>
      </w:r>
      <w:proofErr w:type="spellStart"/>
      <w:r>
        <w:rPr>
          <w:rFonts w:hint="eastAsia"/>
        </w:rPr>
        <w:t>cFos</w:t>
      </w:r>
      <w:proofErr w:type="spellEnd"/>
      <w:r>
        <w:rPr>
          <w:rFonts w:hint="eastAsia"/>
        </w:rPr>
        <w:t>-TRAP</w:t>
      </w:r>
      <w:r>
        <w:rPr>
          <w:rFonts w:hint="eastAsia"/>
        </w:rPr>
        <w:t>）、化学遗传学（</w:t>
      </w:r>
      <w:r>
        <w:rPr>
          <w:rFonts w:hint="eastAsia"/>
        </w:rPr>
        <w:t>DREADD</w:t>
      </w:r>
      <w:r>
        <w:rPr>
          <w:rFonts w:hint="eastAsia"/>
        </w:rPr>
        <w:t>）及</w:t>
      </w:r>
      <w:r w:rsidR="00A75944">
        <w:rPr>
          <w:rFonts w:hint="eastAsia"/>
        </w:rPr>
        <w:t>训练单元</w:t>
      </w:r>
      <w:r>
        <w:rPr>
          <w:rFonts w:hint="eastAsia"/>
        </w:rPr>
        <w:t>程操纵相结合，使得连续学习优势不仅可以关联到群体活动特征的差异，还能在首个</w:t>
      </w:r>
      <w:r w:rsidR="00A75944">
        <w:rPr>
          <w:rFonts w:hint="eastAsia"/>
        </w:rPr>
        <w:t>训练单元</w:t>
      </w:r>
      <w:r>
        <w:rPr>
          <w:rFonts w:hint="eastAsia"/>
        </w:rPr>
        <w:t>起点和后续增长速率两个行为分量上进行独立的因果操纵验证。</w:t>
      </w:r>
      <w:bookmarkEnd w:id="6"/>
    </w:p>
    <w:p w14:paraId="7D3BABB8" w14:textId="5DD23B47" w:rsidR="006A4364" w:rsidRDefault="00F242BF" w:rsidP="002B4F6D">
      <w:pPr>
        <w:pStyle w:val="2"/>
      </w:pPr>
      <w:bookmarkStart w:id="7" w:name="_Toc225606883"/>
      <w:r w:rsidRPr="00F242BF">
        <w:rPr>
          <w:rFonts w:hint="eastAsia"/>
        </w:rPr>
        <w:t>国内外相关研究成果与进展</w:t>
      </w:r>
      <w:bookmarkEnd w:id="7"/>
    </w:p>
    <w:p w14:paraId="7DFEDA8F" w14:textId="0ECFB7B0" w:rsidR="00F242BF" w:rsidRPr="00F242BF" w:rsidRDefault="00F242BF" w:rsidP="00F242BF">
      <w:pPr>
        <w:rPr>
          <w:rFonts w:hint="eastAsia"/>
        </w:rPr>
      </w:pPr>
      <w:r w:rsidRPr="00F242BF">
        <w:rPr>
          <w:rFonts w:hint="eastAsia"/>
        </w:rPr>
        <w:t>和许多其它面向具体智能功能的神经科学研究领域类似，连续学习的研究早期止步于心理学和教育学的行为研究。这些研究基本都是概括性的，其理论往往基于直觉和大量主观假设，缺少生物学结构基础支持。分子生物学时代到来后，各种化学遗传染色和操纵方法的出现，让神经科学得以在脑区功能分化的基础上，将抽象的心理学概念和现象对应到具体的生物结构存在。随着更高通量、更精细的成像、电极记录和光学技术的发展，超大规模的神经群体实时记录和操纵成为可能，急剧膨胀的</w:t>
      </w:r>
      <w:proofErr w:type="gramStart"/>
      <w:r w:rsidRPr="00F242BF">
        <w:rPr>
          <w:rFonts w:hint="eastAsia"/>
        </w:rPr>
        <w:t>数据量让更</w:t>
      </w:r>
      <w:proofErr w:type="gramEnd"/>
      <w:r w:rsidRPr="00F242BF">
        <w:rPr>
          <w:rFonts w:hint="eastAsia"/>
        </w:rPr>
        <w:t>抽象的状态空间流形、信息论等数学工具得以介入，从不同角度让神经科学的见解更加深刻或直观。与此同时，机器学习、人工智能和计算机模拟手段的发展，让研究者能够将生物体中得到的可能理论假设，脱离复杂多变的湿实验环境，在精确的计算机芯片上重现，以印证其逻辑上的自洽性和可操作性。在这一整条链路上，从不缺少连续学习相关的成果与进展。</w:t>
      </w:r>
    </w:p>
    <w:p w14:paraId="1E60E848" w14:textId="780CDD58" w:rsidR="006A4364" w:rsidRDefault="00F242BF" w:rsidP="002B4F6D">
      <w:pPr>
        <w:pStyle w:val="3"/>
      </w:pPr>
      <w:bookmarkStart w:id="8" w:name="_Toc225606884"/>
      <w:r w:rsidRPr="00F242BF">
        <w:rPr>
          <w:rFonts w:hint="eastAsia"/>
        </w:rPr>
        <w:t>经典心理和行为学理论</w:t>
      </w:r>
      <w:bookmarkEnd w:id="8"/>
    </w:p>
    <w:p w14:paraId="4D2EE844" w14:textId="77777777" w:rsidR="00F242BF" w:rsidRDefault="00F242BF" w:rsidP="00F242BF">
      <w:pPr>
        <w:rPr>
          <w:b/>
        </w:rPr>
      </w:pPr>
      <w:r w:rsidRPr="00F242BF">
        <w:rPr>
          <w:rFonts w:hint="eastAsia"/>
        </w:rPr>
        <w:t>早期理论以相同要素（</w:t>
      </w:r>
      <w:r w:rsidRPr="00F242BF">
        <w:rPr>
          <w:rFonts w:hint="eastAsia"/>
        </w:rPr>
        <w:t>identical elements</w:t>
      </w:r>
      <w:r w:rsidRPr="00F242BF">
        <w:rPr>
          <w:rFonts w:hint="eastAsia"/>
        </w:rPr>
        <w:t>）为核心：旧经验对新任务的促进，取决于</w:t>
      </w:r>
      <w:proofErr w:type="gramStart"/>
      <w:r w:rsidRPr="00F242BF">
        <w:rPr>
          <w:rFonts w:hint="eastAsia"/>
        </w:rPr>
        <w:t>两任务</w:t>
      </w:r>
      <w:proofErr w:type="gramEnd"/>
      <w:r w:rsidRPr="00F242BF">
        <w:rPr>
          <w:rFonts w:hint="eastAsia"/>
        </w:rPr>
        <w:t>在线索、行为或其联结上共享了多少成分（</w:t>
      </w:r>
      <w:r w:rsidRPr="00F242BF">
        <w:rPr>
          <w:rFonts w:hint="eastAsia"/>
        </w:rPr>
        <w:t>Thorndike &amp; Woodworth, 1901</w:t>
      </w:r>
      <w:r w:rsidRPr="00F242BF">
        <w:rPr>
          <w:rFonts w:hint="eastAsia"/>
        </w:rPr>
        <w:t>）：若新旧任务共享关键要素，则旧经验可直接复用。关于这种复用的具体机制，早期理论以注意力和线索为核心：学习不仅形成联结，还影响动物对不同线索的关注度。</w:t>
      </w:r>
      <w:proofErr w:type="gramStart"/>
      <w:r w:rsidRPr="00F242BF">
        <w:rPr>
          <w:rFonts w:hint="eastAsia"/>
        </w:rPr>
        <w:t>旧任务</w:t>
      </w:r>
      <w:proofErr w:type="gramEnd"/>
      <w:r w:rsidRPr="00F242BF">
        <w:rPr>
          <w:rFonts w:hint="eastAsia"/>
        </w:rPr>
        <w:t>中有效预测结果的线索会获得更高的注意权重或可联结性（</w:t>
      </w:r>
      <w:r w:rsidRPr="00F242BF">
        <w:rPr>
          <w:rFonts w:hint="eastAsia"/>
        </w:rPr>
        <w:t>Pearce &amp; Hall, 1980</w:t>
      </w:r>
      <w:r w:rsidRPr="00F242BF">
        <w:rPr>
          <w:rFonts w:hint="eastAsia"/>
        </w:rPr>
        <w:t>），从而使动物在新任务中更快将注意力资源聚焦于关键线索。</w:t>
      </w:r>
    </w:p>
    <w:p w14:paraId="4C9219DA" w14:textId="77BDF362" w:rsidR="00BC7A0C" w:rsidRDefault="00BC7A0C" w:rsidP="00BC7A0C">
      <w:pPr>
        <w:pStyle w:val="afff1"/>
        <w:keepNext/>
      </w:pPr>
      <w:r>
        <w:rPr>
          <w:noProof/>
        </w:rPr>
        <w:drawing>
          <wp:inline distT="0" distB="0" distL="0" distR="0" wp14:anchorId="2265D975" wp14:editId="45DE6F96">
            <wp:extent cx="2627630" cy="131699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7630" cy="1316990"/>
                    </a:xfrm>
                    <a:prstGeom prst="rect">
                      <a:avLst/>
                    </a:prstGeom>
                    <a:noFill/>
                  </pic:spPr>
                </pic:pic>
              </a:graphicData>
            </a:graphic>
          </wp:inline>
        </w:drawing>
      </w:r>
    </w:p>
    <w:p w14:paraId="618F5188" w14:textId="23BDADF9" w:rsidR="0016216D" w:rsidRDefault="00BC7A0C" w:rsidP="005F0F46">
      <w:pPr>
        <w:pStyle w:val="afffa"/>
      </w:pPr>
      <w:bookmarkStart w:id="9" w:name="_Toc225606951"/>
      <w:bookmarkStart w:id="10" w:name="_Toc224818085"/>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1</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w:t>
      </w:r>
      <w:r w:rsidR="00824B21">
        <w:fldChar w:fldCharType="end"/>
      </w:r>
      <w:r>
        <w:rPr>
          <w:rFonts w:hint="eastAsia"/>
        </w:rPr>
        <w:t xml:space="preserve">  Thorndike</w:t>
      </w:r>
      <w:r>
        <w:rPr>
          <w:rFonts w:hint="eastAsia"/>
        </w:rPr>
        <w:t>的</w:t>
      </w:r>
      <w:r w:rsidRPr="00A94906">
        <w:rPr>
          <w:rFonts w:hint="eastAsia"/>
        </w:rPr>
        <w:t>“猫之迷笼</w:t>
      </w:r>
      <w:r>
        <w:rPr>
          <w:rFonts w:hint="eastAsia"/>
        </w:rPr>
        <w:t>”</w:t>
      </w:r>
      <w:bookmarkEnd w:id="9"/>
    </w:p>
    <w:p w14:paraId="446BC6B7" w14:textId="3A3969BC" w:rsidR="00BC7A0C" w:rsidRDefault="00BC7A0C" w:rsidP="0016216D">
      <w:pPr>
        <w:pStyle w:val="afff1"/>
      </w:pPr>
      <w:r>
        <w:t xml:space="preserve">Figure </w:t>
      </w:r>
      <w:r w:rsidR="00824B21">
        <w:fldChar w:fldCharType="begin"/>
      </w:r>
      <w:r w:rsidR="00824B21">
        <w:instrText xml:space="preserve"> STYLEREF 1 \s </w:instrText>
      </w:r>
      <w:r w:rsidR="00824B21">
        <w:fldChar w:fldCharType="separate"/>
      </w:r>
      <w:r w:rsidR="00AE017F">
        <w:rPr>
          <w:noProof/>
        </w:rPr>
        <w:t>1</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w:t>
      </w:r>
      <w:r w:rsidR="00824B21">
        <w:fldChar w:fldCharType="end"/>
      </w:r>
      <w:r>
        <w:rPr>
          <w:rFonts w:hint="eastAsia"/>
        </w:rPr>
        <w:t xml:space="preserve">  </w:t>
      </w:r>
      <w:r w:rsidRPr="00BC7A0C">
        <w:t>Thorndike's "Cat's Maze"</w:t>
      </w:r>
      <w:bookmarkEnd w:id="10"/>
    </w:p>
    <w:p w14:paraId="23A95E8C" w14:textId="2E498610" w:rsidR="00C06280" w:rsidRDefault="003B6554" w:rsidP="00C06280">
      <w:pPr>
        <w:pStyle w:val="afff2"/>
        <w:ind w:left="480"/>
      </w:pPr>
      <w:r>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cz48L3VybHM+PGVsZWN0cm9uaWMtcmVzb3VyY2UtbnVtPjEwLjEwMzcvaDAwOTI5ODc8L2VsZWN0
cm9uaWMtcmVzb3VyY2UtbnVtPjwvcmVjb3JkPjwvQ2l0ZT48L0VuZE5vdGU+AG==
</w:fldData>
        </w:fldChar>
      </w:r>
      <w:r>
        <w:instrText xml:space="preserve"> ADDIN EN.JS.CITE </w:instrText>
      </w:r>
      <w:r>
        <w:fldChar w:fldCharType="separate"/>
      </w:r>
      <w:r>
        <w:rPr>
          <w:noProof/>
        </w:rPr>
        <w:t>(</w:t>
      </w:r>
      <w:hyperlink w:anchor="_ENREF_95" w:tooltip="Thorndike, 1898 #29" w:history="1">
        <w:r w:rsidR="002E7E39">
          <w:rPr>
            <w:noProof/>
          </w:rPr>
          <w:t>Thorndike, 1898</w:t>
        </w:r>
      </w:hyperlink>
      <w:r>
        <w:rPr>
          <w:noProof/>
        </w:rPr>
        <w:t>)</w:t>
      </w:r>
      <w:r>
        <w:fldChar w:fldCharType="end"/>
      </w:r>
    </w:p>
    <w:p w14:paraId="62B8D718" w14:textId="1F627584" w:rsidR="00F242BF" w:rsidRPr="00F242BF" w:rsidRDefault="00F242BF" w:rsidP="00F242BF">
      <w:pPr>
        <w:rPr>
          <w:rFonts w:hint="eastAsia"/>
        </w:rPr>
      </w:pPr>
      <w:r w:rsidRPr="00F242BF">
        <w:rPr>
          <w:rFonts w:hint="eastAsia"/>
        </w:rPr>
        <w:t>在更现代的连续学习框架中，研究重心逐步从线索或行为要素转向策略、规则或结构的复用：即个体能否抽取</w:t>
      </w:r>
      <w:proofErr w:type="gramStart"/>
      <w:r w:rsidRPr="00F242BF">
        <w:rPr>
          <w:rFonts w:hint="eastAsia"/>
        </w:rPr>
        <w:t>旧任务</w:t>
      </w:r>
      <w:proofErr w:type="gramEnd"/>
      <w:r w:rsidRPr="00F242BF">
        <w:rPr>
          <w:rFonts w:hint="eastAsia"/>
        </w:rPr>
        <w:t>的抽象结构（例如时序结构、动作—结果关系、有效探索策略），并在新任务中快速调用（</w:t>
      </w:r>
      <w:r w:rsidRPr="00F242BF">
        <w:rPr>
          <w:rFonts w:hint="eastAsia"/>
        </w:rPr>
        <w:t>Barnett &amp; Ceci, 2002</w:t>
      </w:r>
      <w:r w:rsidRPr="00F242BF">
        <w:rPr>
          <w:rFonts w:hint="eastAsia"/>
        </w:rPr>
        <w:t>）。</w:t>
      </w:r>
    </w:p>
    <w:p w14:paraId="571AE7B9" w14:textId="77777777" w:rsidR="00F242BF" w:rsidRDefault="00F242BF" w:rsidP="00877AEC">
      <w:pPr>
        <w:pStyle w:val="3"/>
      </w:pPr>
      <w:bookmarkStart w:id="11" w:name="_Toc225606885"/>
      <w:r w:rsidRPr="00F242BF">
        <w:rPr>
          <w:rFonts w:hint="eastAsia"/>
        </w:rPr>
        <w:t>脑区功能分化</w:t>
      </w:r>
      <w:bookmarkEnd w:id="11"/>
    </w:p>
    <w:p w14:paraId="75BFEE5B" w14:textId="394400DB" w:rsidR="00F242BF" w:rsidRDefault="00F242BF" w:rsidP="00F242BF">
      <w:r>
        <w:rPr>
          <w:rFonts w:hint="eastAsia"/>
        </w:rPr>
        <w:t>连续学习依赖多个学习记忆系统的协调参与。经典理论主要包括以海马为核心的快速关联编码系统和以纹状体为核心的渐进习惯化系统（</w:t>
      </w:r>
      <w:r>
        <w:rPr>
          <w:rFonts w:hint="eastAsia"/>
        </w:rPr>
        <w:t>Yin &amp; Knowlton, 2006</w:t>
      </w:r>
      <w:r>
        <w:rPr>
          <w:rFonts w:hint="eastAsia"/>
        </w:rPr>
        <w:t>）。同样的连续学习优势可能反映不同系统的贡献：海马系统对任务结构或情境状态的快速重建，或纹状体系统对行为策略的直接泛化。互补学习系统理论进一步提出，海马负责具体经验的快速存储，新皮层负责对知识的缓慢整合（</w:t>
      </w:r>
      <w:r>
        <w:rPr>
          <w:rFonts w:hint="eastAsia"/>
        </w:rPr>
        <w:t>McClelland et al., 1995</w:t>
      </w:r>
      <w:r>
        <w:rPr>
          <w:rFonts w:hint="eastAsia"/>
        </w:rPr>
        <w:t>）；经过充分巩固的</w:t>
      </w:r>
      <w:proofErr w:type="gramStart"/>
      <w:r>
        <w:rPr>
          <w:rFonts w:hint="eastAsia"/>
        </w:rPr>
        <w:t>旧任务</w:t>
      </w:r>
      <w:proofErr w:type="gramEnd"/>
      <w:r>
        <w:rPr>
          <w:rFonts w:hint="eastAsia"/>
        </w:rPr>
        <w:t>经验更可能分布式存储在皮层网络中，被后续任务所调用（</w:t>
      </w:r>
      <w:r>
        <w:rPr>
          <w:rFonts w:hint="eastAsia"/>
        </w:rPr>
        <w:t xml:space="preserve">Frankland &amp; </w:t>
      </w:r>
      <w:proofErr w:type="spellStart"/>
      <w:r>
        <w:rPr>
          <w:rFonts w:hint="eastAsia"/>
        </w:rPr>
        <w:t>Bontempi</w:t>
      </w:r>
      <w:proofErr w:type="spellEnd"/>
      <w:r>
        <w:rPr>
          <w:rFonts w:hint="eastAsia"/>
        </w:rPr>
        <w:t>, 2005</w:t>
      </w:r>
      <w:r>
        <w:rPr>
          <w:rFonts w:hint="eastAsia"/>
        </w:rPr>
        <w:t>）。</w:t>
      </w:r>
    </w:p>
    <w:p w14:paraId="1F32FE8A" w14:textId="0EF3EA36" w:rsidR="00F242BF" w:rsidRDefault="00F242BF" w:rsidP="00F242BF">
      <w:r>
        <w:rPr>
          <w:rFonts w:hint="eastAsia"/>
        </w:rPr>
        <w:t>运动皮层（</w:t>
      </w:r>
      <w:r>
        <w:rPr>
          <w:rFonts w:hint="eastAsia"/>
        </w:rPr>
        <w:t>MO</w:t>
      </w:r>
      <w:r>
        <w:rPr>
          <w:rFonts w:hint="eastAsia"/>
        </w:rPr>
        <w:t>）是下行运动指令的关键来源，但也不局限于末端输出，而是同时参与感觉</w:t>
      </w:r>
      <w:proofErr w:type="gramStart"/>
      <w:r>
        <w:rPr>
          <w:rFonts w:hint="eastAsia"/>
        </w:rPr>
        <w:t>—动作</w:t>
      </w:r>
      <w:proofErr w:type="gramEnd"/>
      <w:r>
        <w:rPr>
          <w:rFonts w:hint="eastAsia"/>
        </w:rPr>
        <w:t>映射与动作准备（</w:t>
      </w:r>
      <w:r>
        <w:rPr>
          <w:rFonts w:hint="eastAsia"/>
        </w:rPr>
        <w:t>Shenoy et al., 2013</w:t>
      </w:r>
      <w:r>
        <w:rPr>
          <w:rFonts w:hint="eastAsia"/>
        </w:rPr>
        <w:t>）、在线校正（</w:t>
      </w:r>
      <w:r>
        <w:rPr>
          <w:rFonts w:hint="eastAsia"/>
        </w:rPr>
        <w:t>Guo et al., 2015</w:t>
      </w:r>
      <w:r>
        <w:rPr>
          <w:rFonts w:hint="eastAsia"/>
        </w:rPr>
        <w:t>）以及跨时程的策略重组（</w:t>
      </w:r>
      <w:r>
        <w:rPr>
          <w:rFonts w:hint="eastAsia"/>
        </w:rPr>
        <w:t>Komiyama et al., 2010</w:t>
      </w:r>
      <w:r>
        <w:rPr>
          <w:rFonts w:hint="eastAsia"/>
        </w:rPr>
        <w:t>）。</w:t>
      </w:r>
      <w:r>
        <w:rPr>
          <w:rFonts w:hint="eastAsia"/>
        </w:rPr>
        <w:t>MO</w:t>
      </w:r>
      <w:r>
        <w:rPr>
          <w:rFonts w:hint="eastAsia"/>
        </w:rPr>
        <w:t>同样承担了从线索输入、任务组织到运动准备的部分中间计算任务，而非单纯的肌肉命令出口。在</w:t>
      </w:r>
      <w:r>
        <w:rPr>
          <w:rFonts w:hint="eastAsia"/>
        </w:rPr>
        <w:t>MO</w:t>
      </w:r>
      <w:r>
        <w:rPr>
          <w:rFonts w:hint="eastAsia"/>
        </w:rPr>
        <w:t>内部，浅层（</w:t>
      </w:r>
      <w:r>
        <w:rPr>
          <w:rFonts w:hint="eastAsia"/>
        </w:rPr>
        <w:t>2/3</w:t>
      </w:r>
      <w:r>
        <w:rPr>
          <w:rFonts w:hint="eastAsia"/>
        </w:rPr>
        <w:t>层）神经元更倾向于皮层间的信息整合和局部环路计算，深层尤其</w:t>
      </w:r>
      <w:r>
        <w:rPr>
          <w:rFonts w:hint="eastAsia"/>
        </w:rPr>
        <w:t>5</w:t>
      </w:r>
      <w:r>
        <w:rPr>
          <w:rFonts w:hint="eastAsia"/>
        </w:rPr>
        <w:t>层则包含更多直接下行与跨区投射的细胞类型，更接近行为输出与闭环调节（</w:t>
      </w:r>
      <w:proofErr w:type="spellStart"/>
      <w:r>
        <w:rPr>
          <w:rFonts w:hint="eastAsia"/>
        </w:rPr>
        <w:t>Papale</w:t>
      </w:r>
      <w:proofErr w:type="spellEnd"/>
      <w:r>
        <w:rPr>
          <w:rFonts w:hint="eastAsia"/>
        </w:rPr>
        <w:t xml:space="preserve"> &amp; Hooks, 2018</w:t>
      </w:r>
      <w:r>
        <w:rPr>
          <w:rFonts w:hint="eastAsia"/>
        </w:rPr>
        <w:t>）。学习过程中可观察到任务相关的局部环路重塑和特异性响应的细胞集合（</w:t>
      </w:r>
      <w:proofErr w:type="spellStart"/>
      <w:r>
        <w:rPr>
          <w:rFonts w:hint="eastAsia"/>
        </w:rPr>
        <w:t>Papale</w:t>
      </w:r>
      <w:proofErr w:type="spellEnd"/>
      <w:r>
        <w:rPr>
          <w:rFonts w:hint="eastAsia"/>
        </w:rPr>
        <w:t xml:space="preserve"> &amp; Hooks, 2018</w:t>
      </w:r>
      <w:r>
        <w:rPr>
          <w:rFonts w:hint="eastAsia"/>
        </w:rPr>
        <w:t>）。因此，运动皮层的学习相关变化并非全局增益或随机漂移，而更可能是对特定任务策略、时序结构和感觉</w:t>
      </w:r>
      <w:proofErr w:type="gramStart"/>
      <w:r>
        <w:rPr>
          <w:rFonts w:hint="eastAsia"/>
        </w:rPr>
        <w:t>—动作</w:t>
      </w:r>
      <w:proofErr w:type="gramEnd"/>
      <w:r>
        <w:rPr>
          <w:rFonts w:hint="eastAsia"/>
        </w:rPr>
        <w:t>映射的网络重构。因果操纵实验发现，运动皮层在某些任务的学习过程中是必要的；但在高度熟练后，动作执行阶段的皮层依赖显著减弱：这提示可能存在仅学习阶段依赖皮层驱动，而熟练后则由皮层下核团或环路（如基底神经节）部分接管的机制（</w:t>
      </w:r>
      <w:r>
        <w:rPr>
          <w:rFonts w:hint="eastAsia"/>
        </w:rPr>
        <w:t>Kawai et al., 2015</w:t>
      </w:r>
      <w:r>
        <w:rPr>
          <w:rFonts w:hint="eastAsia"/>
        </w:rPr>
        <w:t>）。但是，在需要精细在线控制的任务中，运动皮层对已熟练的动作表现仍有直接贡献（</w:t>
      </w:r>
      <w:r>
        <w:rPr>
          <w:rFonts w:hint="eastAsia"/>
        </w:rPr>
        <w:t>Guo et al., 2015</w:t>
      </w:r>
      <w:r>
        <w:rPr>
          <w:rFonts w:hint="eastAsia"/>
        </w:rPr>
        <w:t>）。</w:t>
      </w:r>
    </w:p>
    <w:p w14:paraId="1330E6B7" w14:textId="056BE6D7" w:rsidR="00F242BF" w:rsidRDefault="00F242BF" w:rsidP="00F242BF">
      <w:r>
        <w:rPr>
          <w:rFonts w:hint="eastAsia"/>
        </w:rPr>
        <w:t>压后皮层（</w:t>
      </w:r>
      <w:proofErr w:type="spellStart"/>
      <w:r>
        <w:rPr>
          <w:rFonts w:hint="eastAsia"/>
        </w:rPr>
        <w:t>retrosplenial</w:t>
      </w:r>
      <w:proofErr w:type="spellEnd"/>
      <w:r>
        <w:rPr>
          <w:rFonts w:hint="eastAsia"/>
        </w:rPr>
        <w:t xml:space="preserve"> cortex, RSP</w:t>
      </w:r>
      <w:r>
        <w:rPr>
          <w:rFonts w:hint="eastAsia"/>
        </w:rPr>
        <w:t>）是海马系统与后内侧皮层网络的关键枢纽，参与线索—情境关系加工、空间认知与长期记忆提取（</w:t>
      </w:r>
      <w:r>
        <w:rPr>
          <w:rFonts w:hint="eastAsia"/>
        </w:rPr>
        <w:t>Miller et al., 2014</w:t>
      </w:r>
      <w:r>
        <w:rPr>
          <w:rFonts w:hint="eastAsia"/>
        </w:rPr>
        <w:t>）。由于其解剖位置介于视觉皮层与更前方的运动、决策相关皮层之间，</w:t>
      </w:r>
      <w:r>
        <w:rPr>
          <w:rFonts w:hint="eastAsia"/>
        </w:rPr>
        <w:t>RSP</w:t>
      </w:r>
      <w:r>
        <w:rPr>
          <w:rFonts w:hint="eastAsia"/>
        </w:rPr>
        <w:t>对视觉线索表现出突出的表征与锚定能力（</w:t>
      </w:r>
      <w:r>
        <w:rPr>
          <w:rFonts w:hint="eastAsia"/>
        </w:rPr>
        <w:t>Fischer et al., 2020</w:t>
      </w:r>
      <w:r>
        <w:rPr>
          <w:rFonts w:hint="eastAsia"/>
        </w:rPr>
        <w:t>），同时也参与不同线索之间的联结形成（</w:t>
      </w:r>
      <w:r>
        <w:rPr>
          <w:rFonts w:hint="eastAsia"/>
        </w:rPr>
        <w:t>Robinson et al., 2014</w:t>
      </w:r>
      <w:r>
        <w:rPr>
          <w:rFonts w:hint="eastAsia"/>
        </w:rPr>
        <w:t>）。</w:t>
      </w:r>
    </w:p>
    <w:p w14:paraId="560FB53A" w14:textId="77777777" w:rsidR="00F242BF" w:rsidRDefault="00F242BF" w:rsidP="00F242BF">
      <w:pPr>
        <w:rPr>
          <w:rFonts w:hint="eastAsia"/>
        </w:rPr>
      </w:pPr>
      <w:r>
        <w:rPr>
          <w:rFonts w:hint="eastAsia"/>
        </w:rPr>
        <w:t>高阶丘脑核团不仅是感觉信息中继，还通过皮层—丘脑—皮层（</w:t>
      </w:r>
      <w:proofErr w:type="spellStart"/>
      <w:r>
        <w:rPr>
          <w:rFonts w:hint="eastAsia"/>
        </w:rPr>
        <w:t>corticothalamocortical</w:t>
      </w:r>
      <w:proofErr w:type="spellEnd"/>
      <w:r>
        <w:rPr>
          <w:rFonts w:hint="eastAsia"/>
        </w:rPr>
        <w:t>）通路参与跨区信息传递与路由选择（</w:t>
      </w:r>
      <w:proofErr w:type="spellStart"/>
      <w:r>
        <w:rPr>
          <w:rFonts w:hint="eastAsia"/>
        </w:rPr>
        <w:t>Theyel</w:t>
      </w:r>
      <w:proofErr w:type="spellEnd"/>
      <w:r>
        <w:rPr>
          <w:rFonts w:hint="eastAsia"/>
        </w:rPr>
        <w:t xml:space="preserve"> et al., 2010</w:t>
      </w:r>
      <w:r>
        <w:rPr>
          <w:rFonts w:hint="eastAsia"/>
        </w:rPr>
        <w:t>）。高阶丘脑接收来自皮层深层的驱动输入，同时受到丘脑网状核与脑干调制系统的门控调节，从而影响皮层间的信息流动与增益（</w:t>
      </w:r>
      <w:proofErr w:type="spellStart"/>
      <w:r>
        <w:rPr>
          <w:rFonts w:hint="eastAsia"/>
        </w:rPr>
        <w:t>Halassa</w:t>
      </w:r>
      <w:proofErr w:type="spellEnd"/>
      <w:r>
        <w:rPr>
          <w:rFonts w:hint="eastAsia"/>
        </w:rPr>
        <w:t xml:space="preserve"> &amp; Sherman, 2019</w:t>
      </w:r>
      <w:r>
        <w:rPr>
          <w:rFonts w:hint="eastAsia"/>
        </w:rPr>
        <w:t>）。小鼠丘脑后核（</w:t>
      </w:r>
      <w:r>
        <w:rPr>
          <w:rFonts w:hint="eastAsia"/>
        </w:rPr>
        <w:t>posterior nucleus, PO/</w:t>
      </w:r>
      <w:proofErr w:type="spellStart"/>
      <w:r>
        <w:rPr>
          <w:rFonts w:hint="eastAsia"/>
        </w:rPr>
        <w:t>POm</w:t>
      </w:r>
      <w:proofErr w:type="spellEnd"/>
      <w:r>
        <w:rPr>
          <w:rFonts w:hint="eastAsia"/>
        </w:rPr>
        <w:t>）即是典型的高阶节点：</w:t>
      </w:r>
      <w:r>
        <w:rPr>
          <w:rFonts w:hint="eastAsia"/>
        </w:rPr>
        <w:t>PO</w:t>
      </w:r>
      <w:r>
        <w:rPr>
          <w:rFonts w:hint="eastAsia"/>
        </w:rPr>
        <w:t>与运动皮层和体感皮层之间存在密切的双向投射，能够在感觉引导动作与跨区通信中发挥作用。</w:t>
      </w:r>
      <w:r>
        <w:rPr>
          <w:rFonts w:hint="eastAsia"/>
        </w:rPr>
        <w:t>Shepherd</w:t>
      </w:r>
      <w:r>
        <w:rPr>
          <w:rFonts w:hint="eastAsia"/>
        </w:rPr>
        <w:t>与</w:t>
      </w:r>
      <w:proofErr w:type="spellStart"/>
      <w:r>
        <w:rPr>
          <w:rFonts w:hint="eastAsia"/>
        </w:rPr>
        <w:t>Yamawaki</w:t>
      </w:r>
      <w:proofErr w:type="spellEnd"/>
      <w:r>
        <w:rPr>
          <w:rFonts w:hint="eastAsia"/>
        </w:rPr>
        <w:t>从细胞类型与驱动和调制两类输入的角度，系统梳理了</w:t>
      </w:r>
      <w:r>
        <w:rPr>
          <w:rFonts w:hint="eastAsia"/>
        </w:rPr>
        <w:t>PO</w:t>
      </w:r>
      <w:r>
        <w:rPr>
          <w:rFonts w:hint="eastAsia"/>
        </w:rPr>
        <w:t>如何接收皮层深层的强驱动输入并将信息回送到多个皮层区域，从而具备中继和重整跨区信息流的能力（</w:t>
      </w:r>
      <w:r>
        <w:rPr>
          <w:rFonts w:hint="eastAsia"/>
        </w:rPr>
        <w:t xml:space="preserve">Shepherd &amp; </w:t>
      </w:r>
      <w:proofErr w:type="spellStart"/>
      <w:r>
        <w:rPr>
          <w:rFonts w:hint="eastAsia"/>
        </w:rPr>
        <w:t>Yamawaki</w:t>
      </w:r>
      <w:proofErr w:type="spellEnd"/>
      <w:r>
        <w:rPr>
          <w:rFonts w:hint="eastAsia"/>
        </w:rPr>
        <w:t>, 2021</w:t>
      </w:r>
      <w:r>
        <w:rPr>
          <w:rFonts w:hint="eastAsia"/>
        </w:rPr>
        <w:t>）。</w:t>
      </w:r>
    </w:p>
    <w:p w14:paraId="33A84C23" w14:textId="7E0290F4" w:rsidR="00F242BF" w:rsidRDefault="00F242BF" w:rsidP="00F242BF">
      <w:pPr>
        <w:pStyle w:val="3"/>
        <w:rPr>
          <w:rFonts w:hint="eastAsia"/>
        </w:rPr>
      </w:pPr>
      <w:r>
        <w:rPr>
          <w:rFonts w:hint="eastAsia"/>
        </w:rPr>
        <w:t>群体活动的分析框架</w:t>
      </w:r>
    </w:p>
    <w:p w14:paraId="1FAD697D" w14:textId="746DD863" w:rsidR="00F242BF" w:rsidRDefault="00F242BF" w:rsidP="00F242BF">
      <w:r>
        <w:rPr>
          <w:rFonts w:hint="eastAsia"/>
        </w:rPr>
        <w:t>随着大规模群体记录技术成熟，神经群体活动被发现往往可由少数主成分维度刻画，即存在低维子空间或流形（</w:t>
      </w:r>
      <w:r>
        <w:rPr>
          <w:rFonts w:hint="eastAsia"/>
        </w:rPr>
        <w:t>neural manifold</w:t>
      </w:r>
      <w:r>
        <w:rPr>
          <w:rFonts w:hint="eastAsia"/>
        </w:rPr>
        <w:t>）（</w:t>
      </w:r>
      <w:r>
        <w:rPr>
          <w:rFonts w:hint="eastAsia"/>
        </w:rPr>
        <w:t>Cunningham &amp; Yu, 2014</w:t>
      </w:r>
      <w:r>
        <w:rPr>
          <w:rFonts w:hint="eastAsia"/>
        </w:rPr>
        <w:t>）。在运动控制领域，群体状态随时间演化的轨迹流形被视为产生动作的计算过程：准备态设定初始条件，执行期在低维子空间中展开（</w:t>
      </w:r>
      <w:r>
        <w:rPr>
          <w:rFonts w:hint="eastAsia"/>
        </w:rPr>
        <w:t>Shenoy et al., 2013</w:t>
      </w:r>
      <w:r>
        <w:rPr>
          <w:rFonts w:hint="eastAsia"/>
        </w:rPr>
        <w:t>）；运动皮层群体活动的主要变化可在低维模式（</w:t>
      </w:r>
      <w:r>
        <w:rPr>
          <w:rFonts w:hint="eastAsia"/>
        </w:rPr>
        <w:t>neural modes</w:t>
      </w:r>
      <w:r>
        <w:rPr>
          <w:rFonts w:hint="eastAsia"/>
        </w:rPr>
        <w:t>）构建的子空间内表达，且在不同运动行为间，个体神经元可显著重排，但群体层面的流形结构仍保留（</w:t>
      </w:r>
      <w:r>
        <w:rPr>
          <w:rFonts w:hint="eastAsia"/>
        </w:rPr>
        <w:t>Gallego et al., 2018</w:t>
      </w:r>
      <w:r>
        <w:rPr>
          <w:rFonts w:hint="eastAsia"/>
        </w:rPr>
        <w:t>）。</w:t>
      </w:r>
      <w:proofErr w:type="gramStart"/>
      <w:r>
        <w:rPr>
          <w:rFonts w:hint="eastAsia"/>
        </w:rPr>
        <w:t>脑机接口</w:t>
      </w:r>
      <w:proofErr w:type="gramEnd"/>
      <w:r>
        <w:rPr>
          <w:rFonts w:hint="eastAsia"/>
        </w:rPr>
        <w:t>范式研究表明，当新映射与既有流形对齐时学习较快，主要依赖对既有群体活动模式的重加权，而非流形结构或走向的大幅改变（</w:t>
      </w:r>
      <w:proofErr w:type="spellStart"/>
      <w:r>
        <w:rPr>
          <w:rFonts w:hint="eastAsia"/>
        </w:rPr>
        <w:t>Perich</w:t>
      </w:r>
      <w:proofErr w:type="spellEnd"/>
      <w:r>
        <w:rPr>
          <w:rFonts w:hint="eastAsia"/>
        </w:rPr>
        <w:t xml:space="preserve"> et al., 2018</w:t>
      </w:r>
      <w:r>
        <w:rPr>
          <w:rFonts w:hint="eastAsia"/>
        </w:rPr>
        <w:t>）。</w:t>
      </w:r>
    </w:p>
    <w:p w14:paraId="60C78D07" w14:textId="0EE1BE13" w:rsidR="00F242BF" w:rsidRDefault="00F242BF" w:rsidP="00F242BF">
      <w:r>
        <w:rPr>
          <w:rFonts w:hint="eastAsia"/>
        </w:rPr>
        <w:t>流形几何描述了群体活动的空间变异性，与之对应，时间变异性也携带重要信息。皮层群体在线索呈现后常出现</w:t>
      </w:r>
      <w:proofErr w:type="gramStart"/>
      <w:r>
        <w:rPr>
          <w:rFonts w:hint="eastAsia"/>
        </w:rPr>
        <w:t>跨试次</w:t>
      </w:r>
      <w:proofErr w:type="gramEnd"/>
      <w:r>
        <w:rPr>
          <w:rFonts w:hint="eastAsia"/>
        </w:rPr>
        <w:t>变异性的下降（</w:t>
      </w:r>
      <w:r>
        <w:rPr>
          <w:rFonts w:hint="eastAsia"/>
        </w:rPr>
        <w:t>trial-to-trial variability quenching</w:t>
      </w:r>
      <w:r>
        <w:rPr>
          <w:rFonts w:hint="eastAsia"/>
        </w:rPr>
        <w:t>），说明外部输入能将网络约束到更一致的状态空间子区域或轨迹方向（</w:t>
      </w:r>
      <w:r>
        <w:rPr>
          <w:rFonts w:hint="eastAsia"/>
        </w:rPr>
        <w:t>Churchland et al., 2010</w:t>
      </w:r>
      <w:r>
        <w:rPr>
          <w:rFonts w:hint="eastAsia"/>
        </w:rPr>
        <w:t>）。即使没有外部线索，运动相关皮层仍可在自发启动动作前表现出缓慢积累或逐步逼近阈值的内生动态：</w:t>
      </w:r>
      <w:r>
        <w:rPr>
          <w:rFonts w:hint="eastAsia"/>
        </w:rPr>
        <w:t>Murakami</w:t>
      </w:r>
      <w:r>
        <w:rPr>
          <w:rFonts w:hint="eastAsia"/>
        </w:rPr>
        <w:t>等在大鼠次级运动皮层的研究显示，自发动作在启动前存在持续数秒的前导神经活动，其变化速率与行为等待时间有关（</w:t>
      </w:r>
      <w:r>
        <w:rPr>
          <w:rFonts w:hint="eastAsia"/>
        </w:rPr>
        <w:t>Murakami et al., 2014</w:t>
      </w:r>
      <w:r>
        <w:rPr>
          <w:rFonts w:hint="eastAsia"/>
        </w:rPr>
        <w:t>）。前运动皮层中的准备性动态（</w:t>
      </w:r>
      <w:r>
        <w:rPr>
          <w:rFonts w:hint="eastAsia"/>
        </w:rPr>
        <w:t>preparatory dynamics</w:t>
      </w:r>
      <w:r>
        <w:rPr>
          <w:rFonts w:hint="eastAsia"/>
        </w:rPr>
        <w:t>）同样表明，动作的启动依赖于网络在线索到来前达到特定的初始条件（</w:t>
      </w:r>
      <w:r>
        <w:rPr>
          <w:rFonts w:hint="eastAsia"/>
        </w:rPr>
        <w:t>Inagaki et al., 2018</w:t>
      </w:r>
      <w:r>
        <w:rPr>
          <w:rFonts w:hint="eastAsia"/>
        </w:rPr>
        <w:t>）。</w:t>
      </w:r>
    </w:p>
    <w:p w14:paraId="627A206E" w14:textId="77777777" w:rsidR="00F242BF" w:rsidRDefault="00F242BF" w:rsidP="00F242BF">
      <w:pPr>
        <w:rPr>
          <w:rFonts w:hint="eastAsia"/>
        </w:rPr>
      </w:pPr>
      <w:r>
        <w:rPr>
          <w:rFonts w:hint="eastAsia"/>
        </w:rPr>
        <w:t>信息论提供了不依赖特定编码模型假设的量化工具，可直接度量群体活动与任务变量之间的统计依赖性（</w:t>
      </w:r>
      <w:proofErr w:type="spellStart"/>
      <w:r>
        <w:rPr>
          <w:rFonts w:hint="eastAsia"/>
        </w:rPr>
        <w:t>Timme</w:t>
      </w:r>
      <w:proofErr w:type="spellEnd"/>
      <w:r>
        <w:rPr>
          <w:rFonts w:hint="eastAsia"/>
        </w:rPr>
        <w:t xml:space="preserve"> &amp; </w:t>
      </w:r>
      <w:proofErr w:type="spellStart"/>
      <w:r>
        <w:rPr>
          <w:rFonts w:hint="eastAsia"/>
        </w:rPr>
        <w:t>Lapish</w:t>
      </w:r>
      <w:proofErr w:type="spellEnd"/>
      <w:r>
        <w:rPr>
          <w:rFonts w:hint="eastAsia"/>
        </w:rPr>
        <w:t>, 2018</w:t>
      </w:r>
      <w:r>
        <w:rPr>
          <w:rFonts w:hint="eastAsia"/>
        </w:rPr>
        <w:t>）。进一步，互信息可分解为冗余、协同和独特信息等成分，从而揭示群体相关结构在编码中的具体角色（</w:t>
      </w:r>
      <w:proofErr w:type="spellStart"/>
      <w:r>
        <w:rPr>
          <w:rFonts w:hint="eastAsia"/>
        </w:rPr>
        <w:t>Panzeri</w:t>
      </w:r>
      <w:proofErr w:type="spellEnd"/>
      <w:r>
        <w:rPr>
          <w:rFonts w:hint="eastAsia"/>
        </w:rPr>
        <w:t xml:space="preserve"> et al., 2022</w:t>
      </w:r>
      <w:r>
        <w:rPr>
          <w:rFonts w:hint="eastAsia"/>
        </w:rPr>
        <w:t>）。</w:t>
      </w:r>
    </w:p>
    <w:p w14:paraId="023B0278" w14:textId="4A500274" w:rsidR="00F242BF" w:rsidRDefault="00F242BF" w:rsidP="00F242BF">
      <w:pPr>
        <w:pStyle w:val="3"/>
        <w:rPr>
          <w:rFonts w:hint="eastAsia"/>
        </w:rPr>
      </w:pPr>
      <w:r>
        <w:rPr>
          <w:rFonts w:hint="eastAsia"/>
        </w:rPr>
        <w:t>活动依赖标记与操纵</w:t>
      </w:r>
    </w:p>
    <w:p w14:paraId="4F06CB5B" w14:textId="7518CC38" w:rsidR="00F242BF" w:rsidRDefault="00F242BF" w:rsidP="00F242BF">
      <w:r>
        <w:rPr>
          <w:rFonts w:hint="eastAsia"/>
        </w:rPr>
        <w:t>神经机制研究往往不会满足于找到神经特征与行为表现之间的相关性，而是期待进一步通过特异性标记和操纵手段验证因果逻辑。</w:t>
      </w:r>
    </w:p>
    <w:p w14:paraId="671D1BB7" w14:textId="5B84FF8B" w:rsidR="00F242BF" w:rsidRDefault="00F242BF" w:rsidP="00F242BF">
      <w:r>
        <w:rPr>
          <w:rFonts w:hint="eastAsia"/>
        </w:rPr>
        <w:t>活动依赖的标记技术利用即早基因（</w:t>
      </w:r>
      <w:r>
        <w:rPr>
          <w:rFonts w:hint="eastAsia"/>
        </w:rPr>
        <w:t>immediate early genes, IEGs</w:t>
      </w:r>
      <w:r>
        <w:rPr>
          <w:rFonts w:hint="eastAsia"/>
        </w:rPr>
        <w:t>）启动子，将特定时间窗内的活跃细胞转化为可追踪或可操纵的遗传靶标。例如</w:t>
      </w:r>
      <w:r>
        <w:rPr>
          <w:rFonts w:hint="eastAsia"/>
        </w:rPr>
        <w:t>TRAP</w:t>
      </w:r>
      <w:r>
        <w:rPr>
          <w:rFonts w:hint="eastAsia"/>
        </w:rPr>
        <w:t>（</w:t>
      </w:r>
      <w:r>
        <w:rPr>
          <w:rFonts w:hint="eastAsia"/>
        </w:rPr>
        <w:t>targeted recombination in active populations</w:t>
      </w:r>
      <w:r>
        <w:rPr>
          <w:rFonts w:hint="eastAsia"/>
        </w:rPr>
        <w:t>）技术，在</w:t>
      </w:r>
      <w:r>
        <w:rPr>
          <w:rFonts w:hint="eastAsia"/>
        </w:rPr>
        <w:t>Fos</w:t>
      </w:r>
      <w:r>
        <w:rPr>
          <w:rFonts w:hint="eastAsia"/>
        </w:rPr>
        <w:t>启动子下表达他</w:t>
      </w:r>
      <w:proofErr w:type="gramStart"/>
      <w:r>
        <w:rPr>
          <w:rFonts w:hint="eastAsia"/>
        </w:rPr>
        <w:t>莫昔芬</w:t>
      </w:r>
      <w:proofErr w:type="gramEnd"/>
      <w:r>
        <w:rPr>
          <w:rFonts w:hint="eastAsia"/>
        </w:rPr>
        <w:t>依赖的</w:t>
      </w:r>
      <w:r>
        <w:rPr>
          <w:rFonts w:hint="eastAsia"/>
        </w:rPr>
        <w:t>CreERT2</w:t>
      </w:r>
      <w:r>
        <w:rPr>
          <w:rFonts w:hint="eastAsia"/>
        </w:rPr>
        <w:t>，使细胞仅在活动驱动的</w:t>
      </w:r>
      <w:r>
        <w:rPr>
          <w:rFonts w:hint="eastAsia"/>
        </w:rPr>
        <w:t>IEG</w:t>
      </w:r>
      <w:r>
        <w:rPr>
          <w:rFonts w:hint="eastAsia"/>
        </w:rPr>
        <w:t>表达条件和药物时间窗内发生</w:t>
      </w:r>
      <w:r>
        <w:rPr>
          <w:rFonts w:hint="eastAsia"/>
        </w:rPr>
        <w:t>DNA</w:t>
      </w:r>
      <w:r>
        <w:rPr>
          <w:rFonts w:hint="eastAsia"/>
        </w:rPr>
        <w:t>重组，从而在</w:t>
      </w:r>
      <w:proofErr w:type="gramStart"/>
      <w:r>
        <w:rPr>
          <w:rFonts w:hint="eastAsia"/>
        </w:rPr>
        <w:t>小时级时间</w:t>
      </w:r>
      <w:proofErr w:type="gramEnd"/>
      <w:r>
        <w:rPr>
          <w:rFonts w:hint="eastAsia"/>
        </w:rPr>
        <w:t>窗内半永久性标记活跃群体（</w:t>
      </w:r>
      <w:proofErr w:type="spellStart"/>
      <w:r>
        <w:rPr>
          <w:rFonts w:hint="eastAsia"/>
        </w:rPr>
        <w:t>Guenthner</w:t>
      </w:r>
      <w:proofErr w:type="spellEnd"/>
      <w:r>
        <w:rPr>
          <w:rFonts w:hint="eastAsia"/>
        </w:rPr>
        <w:t xml:space="preserve"> et al., 2013</w:t>
      </w:r>
      <w:r>
        <w:rPr>
          <w:rFonts w:hint="eastAsia"/>
        </w:rPr>
        <w:t>）。该方法可与荧光探针、钙成像蛋白或操纵工具模块化组合，实现</w:t>
      </w:r>
      <w:proofErr w:type="gramStart"/>
      <w:r>
        <w:rPr>
          <w:rFonts w:hint="eastAsia"/>
        </w:rPr>
        <w:t>跨周甚至</w:t>
      </w:r>
      <w:proofErr w:type="gramEnd"/>
      <w:r>
        <w:rPr>
          <w:rFonts w:hint="eastAsia"/>
        </w:rPr>
        <w:t>跨月追踪（</w:t>
      </w:r>
      <w:proofErr w:type="spellStart"/>
      <w:r>
        <w:rPr>
          <w:rFonts w:hint="eastAsia"/>
        </w:rPr>
        <w:t>DeNardo</w:t>
      </w:r>
      <w:proofErr w:type="spellEnd"/>
      <w:r>
        <w:rPr>
          <w:rFonts w:hint="eastAsia"/>
        </w:rPr>
        <w:t xml:space="preserve"> et al., 2019</w:t>
      </w:r>
      <w:r>
        <w:rPr>
          <w:rFonts w:hint="eastAsia"/>
        </w:rPr>
        <w:t>）。操纵层面，化学遗传学工具</w:t>
      </w:r>
      <w:r>
        <w:rPr>
          <w:rFonts w:hint="eastAsia"/>
        </w:rPr>
        <w:t>DREADD</w:t>
      </w:r>
      <w:r>
        <w:rPr>
          <w:rFonts w:hint="eastAsia"/>
        </w:rPr>
        <w:t>（</w:t>
      </w:r>
      <w:r>
        <w:rPr>
          <w:rFonts w:hint="eastAsia"/>
        </w:rPr>
        <w:t>Designer Receptors Exclusively Activated by Designer Drugs</w:t>
      </w:r>
      <w:r>
        <w:rPr>
          <w:rFonts w:hint="eastAsia"/>
        </w:rPr>
        <w:t>，如</w:t>
      </w:r>
      <w:r>
        <w:rPr>
          <w:rFonts w:hint="eastAsia"/>
        </w:rPr>
        <w:t>hM4D(Gi)</w:t>
      </w:r>
      <w:r>
        <w:rPr>
          <w:rFonts w:hint="eastAsia"/>
        </w:rPr>
        <w:t>）通过配体</w:t>
      </w:r>
      <w:proofErr w:type="gramStart"/>
      <w:r>
        <w:rPr>
          <w:rFonts w:hint="eastAsia"/>
        </w:rPr>
        <w:t>介</w:t>
      </w:r>
      <w:proofErr w:type="gramEnd"/>
      <w:r>
        <w:rPr>
          <w:rFonts w:hint="eastAsia"/>
        </w:rPr>
        <w:t>导的</w:t>
      </w:r>
      <w:r>
        <w:rPr>
          <w:rFonts w:hint="eastAsia"/>
        </w:rPr>
        <w:t>GPCR</w:t>
      </w:r>
      <w:r>
        <w:rPr>
          <w:rFonts w:hint="eastAsia"/>
        </w:rPr>
        <w:t>信号实现药物诱导的、可逆的神经活性改变，适合检验细胞集合在</w:t>
      </w:r>
      <w:proofErr w:type="gramStart"/>
      <w:r>
        <w:rPr>
          <w:rFonts w:hint="eastAsia"/>
        </w:rPr>
        <w:t>小时级</w:t>
      </w:r>
      <w:proofErr w:type="gramEnd"/>
      <w:r>
        <w:rPr>
          <w:rFonts w:hint="eastAsia"/>
        </w:rPr>
        <w:t>时间尺度上对行为的充分或必要性（</w:t>
      </w:r>
      <w:r>
        <w:rPr>
          <w:rFonts w:hint="eastAsia"/>
        </w:rPr>
        <w:t>Roth, 2016</w:t>
      </w:r>
      <w:r>
        <w:rPr>
          <w:rFonts w:hint="eastAsia"/>
        </w:rPr>
        <w:t>）。将活动依赖标记与化学遗传操纵结合，例如在</w:t>
      </w:r>
      <w:proofErr w:type="gramStart"/>
      <w:r>
        <w:rPr>
          <w:rFonts w:hint="eastAsia"/>
        </w:rPr>
        <w:t>旧任务</w:t>
      </w:r>
      <w:proofErr w:type="gramEnd"/>
      <w:r>
        <w:rPr>
          <w:rFonts w:hint="eastAsia"/>
        </w:rPr>
        <w:t>训练期间标记活跃细胞、在新任务学习期间将其抑制，即可直接检验</w:t>
      </w:r>
      <w:proofErr w:type="gramStart"/>
      <w:r>
        <w:rPr>
          <w:rFonts w:hint="eastAsia"/>
        </w:rPr>
        <w:t>旧任务</w:t>
      </w:r>
      <w:proofErr w:type="gramEnd"/>
      <w:r>
        <w:rPr>
          <w:rFonts w:hint="eastAsia"/>
        </w:rPr>
        <w:t>活跃群体的复用是否为连续学习优势所必需。</w:t>
      </w:r>
    </w:p>
    <w:p w14:paraId="62BD3769" w14:textId="77777777" w:rsidR="00F242BF" w:rsidRDefault="00F242BF" w:rsidP="00F242BF">
      <w:pPr>
        <w:rPr>
          <w:rFonts w:hint="eastAsia"/>
        </w:rPr>
      </w:pPr>
      <w:r>
        <w:rPr>
          <w:rFonts w:hint="eastAsia"/>
        </w:rPr>
        <w:t>但是，对实验结果的解释必须考虑操纵技术固有的局限性。首先，</w:t>
      </w:r>
      <w:r>
        <w:rPr>
          <w:rFonts w:hint="eastAsia"/>
        </w:rPr>
        <w:t>IEG</w:t>
      </w:r>
      <w:r>
        <w:rPr>
          <w:rFonts w:hint="eastAsia"/>
        </w:rPr>
        <w:t>的转录并非仅由放电频率决定，还因细胞类型和刺激模式而异，且标记</w:t>
      </w:r>
      <w:proofErr w:type="gramStart"/>
      <w:r>
        <w:rPr>
          <w:rFonts w:hint="eastAsia"/>
        </w:rPr>
        <w:t>时间窗受限于</w:t>
      </w:r>
      <w:proofErr w:type="gramEnd"/>
      <w:r>
        <w:rPr>
          <w:rFonts w:hint="eastAsia"/>
        </w:rPr>
        <w:t>药物代谢动力学，分辨率以小时计（</w:t>
      </w:r>
      <w:proofErr w:type="spellStart"/>
      <w:r>
        <w:rPr>
          <w:rFonts w:hint="eastAsia"/>
        </w:rPr>
        <w:t>DeNardo</w:t>
      </w:r>
      <w:proofErr w:type="spellEnd"/>
      <w:r>
        <w:rPr>
          <w:rFonts w:hint="eastAsia"/>
        </w:rPr>
        <w:t xml:space="preserve"> &amp; Luo, 2017</w:t>
      </w:r>
      <w:r>
        <w:rPr>
          <w:rFonts w:hint="eastAsia"/>
        </w:rPr>
        <w:t>），因此对标记群体的精确性需要保守解读。其次，单个神经元往往对多种任务相关变量表现出混合选择性（</w:t>
      </w:r>
      <w:r>
        <w:rPr>
          <w:rFonts w:hint="eastAsia"/>
        </w:rPr>
        <w:t>mixed selectivity</w:t>
      </w:r>
      <w:r>
        <w:rPr>
          <w:rFonts w:hint="eastAsia"/>
        </w:rPr>
        <w:t>），使群体表征具有高维结构（</w:t>
      </w:r>
      <w:proofErr w:type="spellStart"/>
      <w:r>
        <w:rPr>
          <w:rFonts w:hint="eastAsia"/>
        </w:rPr>
        <w:t>Fusi</w:t>
      </w:r>
      <w:proofErr w:type="spellEnd"/>
      <w:r>
        <w:rPr>
          <w:rFonts w:hint="eastAsia"/>
        </w:rPr>
        <w:t xml:space="preserve"> et al., 2016</w:t>
      </w:r>
      <w:r>
        <w:rPr>
          <w:rFonts w:hint="eastAsia"/>
        </w:rPr>
        <w:t>）；操纵这样一群多功能神经元所引起的行为改变，可能同时涉及感知、记忆、决策或运动计划等多个功能环节。此外，操纵还会通过突触连接</w:t>
      </w:r>
      <w:proofErr w:type="gramStart"/>
      <w:r>
        <w:rPr>
          <w:rFonts w:hint="eastAsia"/>
        </w:rPr>
        <w:t>急性地</w:t>
      </w:r>
      <w:proofErr w:type="gramEnd"/>
      <w:r>
        <w:rPr>
          <w:rFonts w:hint="eastAsia"/>
        </w:rPr>
        <w:t>扰乱下游网络的正常动态，产生偏离靶区已知主要功能的</w:t>
      </w:r>
      <w:r>
        <w:rPr>
          <w:rFonts w:hint="eastAsia"/>
        </w:rPr>
        <w:t>off-target</w:t>
      </w:r>
      <w:r>
        <w:rPr>
          <w:rFonts w:hint="eastAsia"/>
        </w:rPr>
        <w:t>效应（</w:t>
      </w:r>
      <w:proofErr w:type="spellStart"/>
      <w:r>
        <w:rPr>
          <w:rFonts w:hint="eastAsia"/>
        </w:rPr>
        <w:t>Otchy</w:t>
      </w:r>
      <w:proofErr w:type="spellEnd"/>
      <w:r>
        <w:rPr>
          <w:rFonts w:hint="eastAsia"/>
        </w:rPr>
        <w:t xml:space="preserve"> et al., 2015</w:t>
      </w:r>
      <w:r>
        <w:rPr>
          <w:rFonts w:hint="eastAsia"/>
        </w:rPr>
        <w:t>）。因此，操纵实验的结果通常不能简单解释为某个特定大脑功能的改变。</w:t>
      </w:r>
    </w:p>
    <w:p w14:paraId="1003A19F" w14:textId="5EDFDE0C" w:rsidR="00F242BF" w:rsidRDefault="00F242BF" w:rsidP="00F242BF">
      <w:pPr>
        <w:pStyle w:val="3"/>
        <w:rPr>
          <w:rFonts w:hint="eastAsia"/>
        </w:rPr>
      </w:pPr>
      <w:proofErr w:type="gramStart"/>
      <w:r>
        <w:rPr>
          <w:rFonts w:hint="eastAsia"/>
        </w:rPr>
        <w:t>表征漂变与</w:t>
      </w:r>
      <w:proofErr w:type="gramEnd"/>
      <w:r>
        <w:rPr>
          <w:rFonts w:hint="eastAsia"/>
        </w:rPr>
        <w:t>遗忘</w:t>
      </w:r>
    </w:p>
    <w:p w14:paraId="43BF4276" w14:textId="5716D765" w:rsidR="00F242BF" w:rsidRDefault="00F242BF" w:rsidP="00F242BF">
      <w:r>
        <w:rPr>
          <w:rFonts w:hint="eastAsia"/>
        </w:rPr>
        <w:t>除侵入性的细胞层面操纵外，</w:t>
      </w:r>
      <w:r w:rsidR="00A75944">
        <w:rPr>
          <w:rFonts w:hint="eastAsia"/>
        </w:rPr>
        <w:t>训练单元</w:t>
      </w:r>
      <w:proofErr w:type="gramStart"/>
      <w:r>
        <w:rPr>
          <w:rFonts w:hint="eastAsia"/>
        </w:rPr>
        <w:t>程本身</w:t>
      </w:r>
      <w:proofErr w:type="gramEnd"/>
      <w:r>
        <w:rPr>
          <w:rFonts w:hint="eastAsia"/>
        </w:rPr>
        <w:t>也可作为非侵入的操纵变量。延长训练间隔，或者在训练任务之间额外插入数个休息日，会导致神经网络的显著重构和表征漂变。这是因为突触连接处于持续的新生与消亡（突触轮换）之中，即使不存在新的学习事件，连接模式也在不断改写（</w:t>
      </w:r>
      <w:proofErr w:type="spellStart"/>
      <w:r>
        <w:rPr>
          <w:rFonts w:hint="eastAsia"/>
        </w:rPr>
        <w:t>Mongillo</w:t>
      </w:r>
      <w:proofErr w:type="spellEnd"/>
      <w:r>
        <w:rPr>
          <w:rFonts w:hint="eastAsia"/>
        </w:rPr>
        <w:t xml:space="preserve"> et al., 2017</w:t>
      </w:r>
      <w:r>
        <w:rPr>
          <w:rFonts w:hint="eastAsia"/>
        </w:rPr>
        <w:t>）。至少有两种具体机制已被充分研究：一是多巴胺能信号经</w:t>
      </w:r>
      <w:r>
        <w:rPr>
          <w:rFonts w:hint="eastAsia"/>
        </w:rPr>
        <w:t>Rac1-Cofilin</w:t>
      </w:r>
      <w:r>
        <w:rPr>
          <w:rFonts w:hint="eastAsia"/>
        </w:rPr>
        <w:t>通路持续主动降解印记细胞的突触骨架（</w:t>
      </w:r>
      <w:r>
        <w:rPr>
          <w:rFonts w:hint="eastAsia"/>
        </w:rPr>
        <w:t>Davis &amp; Zhong, 2017</w:t>
      </w:r>
      <w:r>
        <w:rPr>
          <w:rFonts w:hint="eastAsia"/>
        </w:rPr>
        <w:t>）；二是慢波睡眠期间的突触稳态下调，以全局比例缩放的方式缩减突触规模（稳态缩放），保留强连接而修剪弱连接（</w:t>
      </w:r>
      <w:r>
        <w:rPr>
          <w:rFonts w:hint="eastAsia"/>
        </w:rPr>
        <w:t>de Vivo et al., 2017</w:t>
      </w:r>
      <w:r>
        <w:rPr>
          <w:rFonts w:hint="eastAsia"/>
        </w:rPr>
        <w:t>）。表征的大幅漂变通常被认为不利于跨天学习，因为它迫使下游网络面对每日多变的上游输入，导致跨天的编码失配乃至学习进度的折返（理论上，上游同样需要重新适应易变的下游反馈，但尚缺直接证据）（</w:t>
      </w:r>
      <w:r>
        <w:rPr>
          <w:rFonts w:hint="eastAsia"/>
        </w:rPr>
        <w:t>Rule et al., 2019</w:t>
      </w:r>
      <w:r>
        <w:rPr>
          <w:rFonts w:hint="eastAsia"/>
        </w:rPr>
        <w:t>）。</w:t>
      </w:r>
    </w:p>
    <w:p w14:paraId="1F90B439" w14:textId="5CCF19B2" w:rsidR="00F242BF" w:rsidRDefault="00F242BF" w:rsidP="00F242BF">
      <w:proofErr w:type="gramStart"/>
      <w:r>
        <w:rPr>
          <w:rFonts w:hint="eastAsia"/>
        </w:rPr>
        <w:t>漂变在</w:t>
      </w:r>
      <w:proofErr w:type="gramEnd"/>
      <w:r>
        <w:rPr>
          <w:rFonts w:hint="eastAsia"/>
        </w:rPr>
        <w:t>行为层面的后果还取决于是否有抵抗机制介入。如离线重激活等巩固过程可抵抗突触轮换，选择性维持乃至增强任务相关连接；在连续学习中，新任务的较快学习也可能与充分巩固的</w:t>
      </w:r>
      <w:proofErr w:type="gramStart"/>
      <w:r>
        <w:rPr>
          <w:rFonts w:hint="eastAsia"/>
        </w:rPr>
        <w:t>旧任务</w:t>
      </w:r>
      <w:proofErr w:type="gramEnd"/>
      <w:r>
        <w:rPr>
          <w:rFonts w:hint="eastAsia"/>
        </w:rPr>
        <w:t>网络通过离线重激活建立了</w:t>
      </w:r>
      <w:proofErr w:type="gramStart"/>
      <w:r>
        <w:rPr>
          <w:rFonts w:hint="eastAsia"/>
        </w:rPr>
        <w:t>对漂变的</w:t>
      </w:r>
      <w:proofErr w:type="gramEnd"/>
      <w:r>
        <w:rPr>
          <w:rFonts w:hint="eastAsia"/>
        </w:rPr>
        <w:t>抵抗有关（</w:t>
      </w:r>
      <w:proofErr w:type="spellStart"/>
      <w:r>
        <w:rPr>
          <w:rFonts w:hint="eastAsia"/>
        </w:rPr>
        <w:t>Fauth</w:t>
      </w:r>
      <w:proofErr w:type="spellEnd"/>
      <w:r>
        <w:rPr>
          <w:rFonts w:hint="eastAsia"/>
        </w:rPr>
        <w:t xml:space="preserve"> &amp; van Rossum, 2019</w:t>
      </w:r>
      <w:r>
        <w:rPr>
          <w:rFonts w:hint="eastAsia"/>
        </w:rPr>
        <w:t>）。反之，持续的突触轮换和稳态缩放将系统性地侵蚀任务相关连接模式，表现为行为层面的遗忘。例如在海马中，新生神经元会整合到既有网络，直接改写编码模式：增加神经发生可诱导遗忘，抑制则减轻遗忘（</w:t>
      </w:r>
      <w:r>
        <w:rPr>
          <w:rFonts w:hint="eastAsia"/>
        </w:rPr>
        <w:t>Akers et al., 2014</w:t>
      </w:r>
      <w:r>
        <w:rPr>
          <w:rFonts w:hint="eastAsia"/>
        </w:rPr>
        <w:t>）。</w:t>
      </w:r>
    </w:p>
    <w:p w14:paraId="0D5EAD6D" w14:textId="77777777" w:rsidR="00F242BF" w:rsidRDefault="00F242BF" w:rsidP="00F242BF">
      <w:pPr>
        <w:rPr>
          <w:rFonts w:hint="eastAsia"/>
        </w:rPr>
      </w:pPr>
      <w:r>
        <w:rPr>
          <w:rFonts w:hint="eastAsia"/>
        </w:rPr>
        <w:t>在连续学习实验中，通过控制新旧任务之间的间隔，可以特异性操纵旧经验的遗忘，而不影响基础的感知和运动功能，这弥补了活动依赖的细胞层操纵可能存在功能影响的非特异性问题。</w:t>
      </w:r>
    </w:p>
    <w:p w14:paraId="042FE35A" w14:textId="45920F5A" w:rsidR="00F242BF" w:rsidRDefault="00F242BF" w:rsidP="00F242BF">
      <w:pPr>
        <w:pStyle w:val="3"/>
        <w:rPr>
          <w:rFonts w:hint="eastAsia"/>
        </w:rPr>
      </w:pPr>
      <w:r>
        <w:rPr>
          <w:rFonts w:hint="eastAsia"/>
        </w:rPr>
        <w:t>机器学习与类脑计算</w:t>
      </w:r>
    </w:p>
    <w:p w14:paraId="572F1CEF" w14:textId="52B487EB" w:rsidR="00F242BF" w:rsidRDefault="00F242BF" w:rsidP="00F242BF">
      <w:r>
        <w:rPr>
          <w:rFonts w:hint="eastAsia"/>
        </w:rPr>
        <w:t>机器学习领域也存在利用旧经验促进新任务学习的方法，称为预训</w:t>
      </w:r>
      <w:r>
        <w:rPr>
          <w:rFonts w:hint="eastAsia"/>
        </w:rPr>
        <w:t>-</w:t>
      </w:r>
      <w:r>
        <w:rPr>
          <w:rFonts w:hint="eastAsia"/>
        </w:rPr>
        <w:t>适配方法，其核心思想是利用模型内部的可复用表示（</w:t>
      </w:r>
      <w:r>
        <w:rPr>
          <w:rFonts w:hint="eastAsia"/>
        </w:rPr>
        <w:t>Pan &amp; Yang, 2010</w:t>
      </w:r>
      <w:r>
        <w:rPr>
          <w:rFonts w:hint="eastAsia"/>
        </w:rPr>
        <w:t>）。这类方法面临的核心矛盾是：新任务的学习需要在旧经验基础上更新参数以快速适配新目标，同时又要避免过度扰乱</w:t>
      </w:r>
      <w:proofErr w:type="gramStart"/>
      <w:r>
        <w:rPr>
          <w:rFonts w:hint="eastAsia"/>
        </w:rPr>
        <w:t>旧任务</w:t>
      </w:r>
      <w:proofErr w:type="gramEnd"/>
      <w:r>
        <w:rPr>
          <w:rFonts w:hint="eastAsia"/>
        </w:rPr>
        <w:t>已优化的参数结构，导致灾难性遗忘（</w:t>
      </w:r>
      <w:proofErr w:type="spellStart"/>
      <w:r>
        <w:rPr>
          <w:rFonts w:hint="eastAsia"/>
        </w:rPr>
        <w:t>Parisi</w:t>
      </w:r>
      <w:proofErr w:type="spellEnd"/>
      <w:r>
        <w:rPr>
          <w:rFonts w:hint="eastAsia"/>
        </w:rPr>
        <w:t xml:space="preserve"> et al., 2019</w:t>
      </w:r>
      <w:r>
        <w:rPr>
          <w:rFonts w:hint="eastAsia"/>
        </w:rPr>
        <w:t>）。为此，实践中有多种选择性权重固化策略，其共同思路是识别哪些参数对</w:t>
      </w:r>
      <w:proofErr w:type="gramStart"/>
      <w:r>
        <w:rPr>
          <w:rFonts w:hint="eastAsia"/>
        </w:rPr>
        <w:t>旧任务</w:t>
      </w:r>
      <w:proofErr w:type="gramEnd"/>
      <w:r>
        <w:rPr>
          <w:rFonts w:hint="eastAsia"/>
        </w:rPr>
        <w:t>更重要，并限制对这些参数的更新幅度。最直接的做法是层冻结：当</w:t>
      </w:r>
      <w:proofErr w:type="gramStart"/>
      <w:r>
        <w:rPr>
          <w:rFonts w:hint="eastAsia"/>
        </w:rPr>
        <w:t>两任务</w:t>
      </w:r>
      <w:proofErr w:type="gramEnd"/>
      <w:r>
        <w:rPr>
          <w:rFonts w:hint="eastAsia"/>
        </w:rPr>
        <w:t>共享底层特征而仅在高层逻辑上不同时，可冻结底层、微调高层（</w:t>
      </w:r>
      <w:proofErr w:type="spellStart"/>
      <w:r>
        <w:rPr>
          <w:rFonts w:hint="eastAsia"/>
        </w:rPr>
        <w:t>Yosinski</w:t>
      </w:r>
      <w:proofErr w:type="spellEnd"/>
      <w:r>
        <w:rPr>
          <w:rFonts w:hint="eastAsia"/>
        </w:rPr>
        <w:t xml:space="preserve"> et al., 2014</w:t>
      </w:r>
      <w:r>
        <w:rPr>
          <w:rFonts w:hint="eastAsia"/>
        </w:rPr>
        <w:t>）；反之，若差异主要出现在输入端或底层特征时，则应冻结高层（</w:t>
      </w:r>
      <w:r>
        <w:rPr>
          <w:rFonts w:hint="eastAsia"/>
        </w:rPr>
        <w:t>Lee et al., 2023</w:t>
      </w:r>
      <w:r>
        <w:rPr>
          <w:rFonts w:hint="eastAsia"/>
        </w:rPr>
        <w:t>）。更细粒度的做法如弹性权重固化（</w:t>
      </w:r>
      <w:r>
        <w:rPr>
          <w:rFonts w:hint="eastAsia"/>
        </w:rPr>
        <w:t>EWC</w:t>
      </w:r>
      <w:r>
        <w:rPr>
          <w:rFonts w:hint="eastAsia"/>
        </w:rPr>
        <w:t>），则利用</w:t>
      </w:r>
      <w:r>
        <w:rPr>
          <w:rFonts w:hint="eastAsia"/>
        </w:rPr>
        <w:t>Fisher</w:t>
      </w:r>
      <w:r>
        <w:rPr>
          <w:rFonts w:hint="eastAsia"/>
        </w:rPr>
        <w:t>信息矩阵的对角近似，刻画每个参数对</w:t>
      </w:r>
      <w:proofErr w:type="gramStart"/>
      <w:r>
        <w:rPr>
          <w:rFonts w:hint="eastAsia"/>
        </w:rPr>
        <w:t>旧任务</w:t>
      </w:r>
      <w:proofErr w:type="gramEnd"/>
      <w:r>
        <w:rPr>
          <w:rFonts w:hint="eastAsia"/>
        </w:rPr>
        <w:t>的重要性，然后对重要参数偏离</w:t>
      </w:r>
      <w:proofErr w:type="gramStart"/>
      <w:r>
        <w:rPr>
          <w:rFonts w:hint="eastAsia"/>
        </w:rPr>
        <w:t>旧任务</w:t>
      </w:r>
      <w:proofErr w:type="gramEnd"/>
      <w:r>
        <w:rPr>
          <w:rFonts w:hint="eastAsia"/>
        </w:rPr>
        <w:t>最优值的更新量施加更强的二次惩罚（</w:t>
      </w:r>
      <w:r>
        <w:rPr>
          <w:rFonts w:hint="eastAsia"/>
        </w:rPr>
        <w:t>Kirkpatrick et al., 2017</w:t>
      </w:r>
      <w:r>
        <w:rPr>
          <w:rFonts w:hint="eastAsia"/>
        </w:rPr>
        <w:t>）。分层学习率策略则在层冻结与全局微调之间取得折中（</w:t>
      </w:r>
      <w:r>
        <w:rPr>
          <w:rFonts w:hint="eastAsia"/>
        </w:rPr>
        <w:t>Howard &amp; Ruder, 2018</w:t>
      </w:r>
      <w:r>
        <w:rPr>
          <w:rFonts w:hint="eastAsia"/>
        </w:rPr>
        <w:t>）。这些方法与动物大脑中的离线重激活和突触标签捕获（</w:t>
      </w:r>
      <w:proofErr w:type="spellStart"/>
      <w:r>
        <w:rPr>
          <w:rFonts w:hint="eastAsia"/>
        </w:rPr>
        <w:t>Clopath</w:t>
      </w:r>
      <w:proofErr w:type="spellEnd"/>
      <w:r>
        <w:rPr>
          <w:rFonts w:hint="eastAsia"/>
        </w:rPr>
        <w:t xml:space="preserve"> et al., 2008</w:t>
      </w:r>
      <w:r>
        <w:rPr>
          <w:rFonts w:hint="eastAsia"/>
        </w:rPr>
        <w:t>）等抵抗漂变、巩固记忆的机制殊途同归。</w:t>
      </w:r>
    </w:p>
    <w:p w14:paraId="53EFD27B" w14:textId="5C3693BE" w:rsidR="00F242BF" w:rsidRDefault="00F242BF" w:rsidP="00F242BF">
      <w:r>
        <w:rPr>
          <w:rFonts w:hint="eastAsia"/>
        </w:rPr>
        <w:t>机器学习研究的另一重要发现是，在深度网络中，各层激活的多样性程度直接影响学习效率。适当的初始化使各层激活保持足够的方差，避免信号在前向传播中逐层衰减或爆炸，能显著加速收敛（</w:t>
      </w:r>
      <w:r>
        <w:rPr>
          <w:rFonts w:hint="eastAsia"/>
        </w:rPr>
        <w:t>He et al., 2015</w:t>
      </w:r>
      <w:r>
        <w:rPr>
          <w:rFonts w:hint="eastAsia"/>
        </w:rPr>
        <w:t>）。在深度线性网络的理论分析中，当权重矩阵的各奇异值之间差异较大时，学习路径更短且更直接（</w:t>
      </w:r>
      <w:r>
        <w:rPr>
          <w:rFonts w:hint="eastAsia"/>
        </w:rPr>
        <w:t>Saxe et al., 2014</w:t>
      </w:r>
      <w:r>
        <w:rPr>
          <w:rFonts w:hint="eastAsia"/>
        </w:rPr>
        <w:t>）。批归一化（</w:t>
      </w:r>
      <w:r>
        <w:rPr>
          <w:rFonts w:hint="eastAsia"/>
        </w:rPr>
        <w:t>batch normalization</w:t>
      </w:r>
      <w:r>
        <w:rPr>
          <w:rFonts w:hint="eastAsia"/>
        </w:rPr>
        <w:t>）则在训练过程中持续将各层激活权重重新校准到稳定的分布范围内，防止坍缩到饱和区而丧失区分能力（</w:t>
      </w:r>
      <w:proofErr w:type="spellStart"/>
      <w:r>
        <w:rPr>
          <w:rFonts w:hint="eastAsia"/>
        </w:rPr>
        <w:t>Ioffe</w:t>
      </w:r>
      <w:proofErr w:type="spellEnd"/>
      <w:r>
        <w:rPr>
          <w:rFonts w:hint="eastAsia"/>
        </w:rPr>
        <w:t xml:space="preserve"> &amp; </w:t>
      </w:r>
      <w:proofErr w:type="spellStart"/>
      <w:r>
        <w:rPr>
          <w:rFonts w:hint="eastAsia"/>
        </w:rPr>
        <w:t>Szegedy</w:t>
      </w:r>
      <w:proofErr w:type="spellEnd"/>
      <w:r>
        <w:rPr>
          <w:rFonts w:hint="eastAsia"/>
        </w:rPr>
        <w:t>, 2015</w:t>
      </w:r>
      <w:r>
        <w:rPr>
          <w:rFonts w:hint="eastAsia"/>
        </w:rPr>
        <w:t>）。相比之下，由于难以直接操纵动物脑中的突触权重分布和响应异质性，机器学习在这方面的理论或许更具有前瞻性和启示性；但神经科学领域也同样提出了兴奋</w:t>
      </w:r>
      <w:r>
        <w:rPr>
          <w:rFonts w:hint="eastAsia"/>
        </w:rPr>
        <w:t>-</w:t>
      </w:r>
      <w:r>
        <w:rPr>
          <w:rFonts w:hint="eastAsia"/>
        </w:rPr>
        <w:t>抑制平衡等类似机制。</w:t>
      </w:r>
    </w:p>
    <w:p w14:paraId="326AA601" w14:textId="77777777" w:rsidR="00F242BF" w:rsidRDefault="00F242BF" w:rsidP="00F242BF">
      <w:pPr>
        <w:rPr>
          <w:rFonts w:hint="eastAsia"/>
        </w:rPr>
      </w:pPr>
      <w:r>
        <w:rPr>
          <w:rFonts w:hint="eastAsia"/>
        </w:rPr>
        <w:t>机器学习自诞生以来就与神经科学之间存在许多理论启示。深度学习的目标函数</w:t>
      </w:r>
      <w:proofErr w:type="gramStart"/>
      <w:r>
        <w:rPr>
          <w:rFonts w:hint="eastAsia"/>
        </w:rPr>
        <w:t>—学习</w:t>
      </w:r>
      <w:proofErr w:type="gramEnd"/>
      <w:r>
        <w:rPr>
          <w:rFonts w:hint="eastAsia"/>
        </w:rPr>
        <w:t>规则—网络架构三要素已被提议作为理解大脑计算的统一分析框架（</w:t>
      </w:r>
      <w:r>
        <w:rPr>
          <w:rFonts w:hint="eastAsia"/>
        </w:rPr>
        <w:t>Richards et al., 2019</w:t>
      </w:r>
      <w:r>
        <w:rPr>
          <w:rFonts w:hint="eastAsia"/>
        </w:rPr>
        <w:t>）；反过来，注意力、情景记忆和连续学习等神经机制和功能也被系统性地用于启发新一代</w:t>
      </w:r>
      <w:r>
        <w:rPr>
          <w:rFonts w:hint="eastAsia"/>
        </w:rPr>
        <w:t>AI</w:t>
      </w:r>
      <w:r>
        <w:rPr>
          <w:rFonts w:hint="eastAsia"/>
        </w:rPr>
        <w:t>架构（</w:t>
      </w:r>
      <w:r>
        <w:rPr>
          <w:rFonts w:hint="eastAsia"/>
        </w:rPr>
        <w:t>Hassabis et al., 2017</w:t>
      </w:r>
      <w:r>
        <w:rPr>
          <w:rFonts w:hint="eastAsia"/>
        </w:rPr>
        <w:t>）。突触巩固、神经调质与神经发生等生物过程已被直接引入连续学习算法的设计（</w:t>
      </w:r>
      <w:proofErr w:type="spellStart"/>
      <w:r>
        <w:rPr>
          <w:rFonts w:hint="eastAsia"/>
        </w:rPr>
        <w:t>Kudithipudi</w:t>
      </w:r>
      <w:proofErr w:type="spellEnd"/>
      <w:r>
        <w:rPr>
          <w:rFonts w:hint="eastAsia"/>
        </w:rPr>
        <w:t xml:space="preserve"> et al., 2022</w:t>
      </w:r>
      <w:r>
        <w:rPr>
          <w:rFonts w:hint="eastAsia"/>
        </w:rPr>
        <w:t>），</w:t>
      </w:r>
      <w:proofErr w:type="spellStart"/>
      <w:r>
        <w:rPr>
          <w:rFonts w:hint="eastAsia"/>
        </w:rPr>
        <w:t>NeuroAI</w:t>
      </w:r>
      <w:proofErr w:type="spellEnd"/>
      <w:r>
        <w:rPr>
          <w:rFonts w:hint="eastAsia"/>
        </w:rPr>
        <w:t>路线图则进一步提出下一代</w:t>
      </w:r>
      <w:r>
        <w:rPr>
          <w:rFonts w:hint="eastAsia"/>
        </w:rPr>
        <w:t>AI</w:t>
      </w:r>
      <w:r>
        <w:rPr>
          <w:rFonts w:hint="eastAsia"/>
        </w:rPr>
        <w:t>需要</w:t>
      </w:r>
      <w:proofErr w:type="gramStart"/>
      <w:r>
        <w:rPr>
          <w:rFonts w:hint="eastAsia"/>
        </w:rPr>
        <w:t>从具身</w:t>
      </w:r>
      <w:proofErr w:type="gramEnd"/>
      <w:r>
        <w:rPr>
          <w:rFonts w:hint="eastAsia"/>
        </w:rPr>
        <w:t>认知、发育和进化等多个层面汲取生物学启发（</w:t>
      </w:r>
      <w:proofErr w:type="spellStart"/>
      <w:r>
        <w:rPr>
          <w:rFonts w:hint="eastAsia"/>
        </w:rPr>
        <w:t>Zador</w:t>
      </w:r>
      <w:proofErr w:type="spellEnd"/>
      <w:r>
        <w:rPr>
          <w:rFonts w:hint="eastAsia"/>
        </w:rPr>
        <w:t xml:space="preserve"> et al., 2023</w:t>
      </w:r>
      <w:r>
        <w:rPr>
          <w:rFonts w:hint="eastAsia"/>
        </w:rPr>
        <w:t>）。在计算机上构建理论算法模型来验证神经机制的功能可行性，也已成为神经科学理论的常见佐证手段之一。</w:t>
      </w:r>
    </w:p>
    <w:p w14:paraId="406F4EBA" w14:textId="68ACB3CA" w:rsidR="00F242BF" w:rsidRDefault="00F242BF" w:rsidP="00F242BF">
      <w:pPr>
        <w:pStyle w:val="2"/>
        <w:rPr>
          <w:rFonts w:hint="eastAsia"/>
        </w:rPr>
      </w:pPr>
      <w:r>
        <w:rPr>
          <w:rFonts w:hint="eastAsia"/>
        </w:rPr>
        <w:t>科学问题、理论方法和思路结构</w:t>
      </w:r>
    </w:p>
    <w:p w14:paraId="7AAE3CEF" w14:textId="4A5C7EEA" w:rsidR="00F242BF" w:rsidRDefault="00F242BF" w:rsidP="00F242BF">
      <w:r>
        <w:rPr>
          <w:rFonts w:hint="eastAsia"/>
        </w:rPr>
        <w:t>为什么连续学习的新任务会更快，其神经层面上是如何实现的，与无旧经验基础的新学习相比的关键差异是什么？为了回答</w:t>
      </w:r>
      <w:proofErr w:type="gramStart"/>
      <w:r>
        <w:rPr>
          <w:rFonts w:hint="eastAsia"/>
        </w:rPr>
        <w:t>此科学</w:t>
      </w:r>
      <w:proofErr w:type="gramEnd"/>
      <w:r>
        <w:rPr>
          <w:rFonts w:hint="eastAsia"/>
        </w:rPr>
        <w:t>问题，本研究设计了训练口渴小鼠在特定线索提示后的</w:t>
      </w:r>
      <w:r>
        <w:rPr>
          <w:rFonts w:hint="eastAsia"/>
        </w:rPr>
        <w:t>1s</w:t>
      </w:r>
      <w:r>
        <w:rPr>
          <w:rFonts w:hint="eastAsia"/>
        </w:rPr>
        <w:t>窗口</w:t>
      </w:r>
      <w:proofErr w:type="gramStart"/>
      <w:r>
        <w:rPr>
          <w:rFonts w:hint="eastAsia"/>
        </w:rPr>
        <w:t>内舔水</w:t>
      </w:r>
      <w:proofErr w:type="gramEnd"/>
      <w:r>
        <w:rPr>
          <w:rFonts w:hint="eastAsia"/>
        </w:rPr>
        <w:t>的任务框架，然后连续学习声音和蓝光两种不同模态线索的具体任务。</w:t>
      </w:r>
    </w:p>
    <w:p w14:paraId="728FF6CE" w14:textId="6FDA91A9" w:rsidR="00F242BF" w:rsidRDefault="00F242BF" w:rsidP="00F242BF">
      <w:r>
        <w:rPr>
          <w:rFonts w:hint="eastAsia"/>
        </w:rPr>
        <w:t>行为学分析发现，在学会声音听觉线索任务的经验基础上再学蓝光视觉线索任务，比无经验直接学蓝光线索任务更快，即确认了连续学习优势的存在：不仅体现在首个</w:t>
      </w:r>
      <w:r w:rsidR="00A75944">
        <w:rPr>
          <w:rFonts w:hint="eastAsia"/>
        </w:rPr>
        <w:t>训练单元</w:t>
      </w:r>
      <w:r>
        <w:rPr>
          <w:rFonts w:hint="eastAsia"/>
        </w:rPr>
        <w:t>的任务成功率（首日成功率）更高，还体现在后续</w:t>
      </w:r>
      <w:r w:rsidR="00A75944">
        <w:rPr>
          <w:rFonts w:hint="eastAsia"/>
        </w:rPr>
        <w:t>训练单元</w:t>
      </w:r>
      <w:r>
        <w:rPr>
          <w:rFonts w:hint="eastAsia"/>
        </w:rPr>
        <w:t>的增长速率更快。</w:t>
      </w:r>
    </w:p>
    <w:p w14:paraId="43179672" w14:textId="03E5E38B" w:rsidR="00F242BF" w:rsidRDefault="00F242BF" w:rsidP="00F242BF">
      <w:r>
        <w:rPr>
          <w:rFonts w:hint="eastAsia"/>
        </w:rPr>
        <w:t>在体双光子钙成像技术可以实时记录小鼠训练过程中的单细胞分辨率的钙活动，结果发现：</w:t>
      </w:r>
      <w:proofErr w:type="gramStart"/>
      <w:r>
        <w:rPr>
          <w:rFonts w:hint="eastAsia"/>
        </w:rPr>
        <w:t>旧任务学会后活跃</w:t>
      </w:r>
      <w:proofErr w:type="gramEnd"/>
      <w:r>
        <w:rPr>
          <w:rFonts w:hint="eastAsia"/>
        </w:rPr>
        <w:t>的部分细胞可以在新学习过程中再次激活（重激活），导致新任务首个</w:t>
      </w:r>
      <w:r w:rsidR="00A75944">
        <w:rPr>
          <w:rFonts w:hint="eastAsia"/>
        </w:rPr>
        <w:t>训练单元</w:t>
      </w:r>
      <w:r>
        <w:rPr>
          <w:rFonts w:hint="eastAsia"/>
        </w:rPr>
        <w:t>的的</w:t>
      </w:r>
      <w:proofErr w:type="gramStart"/>
      <w:r>
        <w:rPr>
          <w:rFonts w:hint="eastAsia"/>
        </w:rPr>
        <w:t>不同试次在</w:t>
      </w:r>
      <w:proofErr w:type="gramEnd"/>
      <w:r>
        <w:rPr>
          <w:rFonts w:hint="eastAsia"/>
        </w:rPr>
        <w:t>状态空间中的离散程度（散度）降低，相比于无经验直接学习</w:t>
      </w:r>
      <w:proofErr w:type="gramStart"/>
      <w:r>
        <w:rPr>
          <w:rFonts w:hint="eastAsia"/>
        </w:rPr>
        <w:t>组更加</w:t>
      </w:r>
      <w:proofErr w:type="gramEnd"/>
      <w:r>
        <w:rPr>
          <w:rFonts w:hint="eastAsia"/>
        </w:rPr>
        <w:t>稳定一致；利用</w:t>
      </w:r>
      <w:proofErr w:type="spellStart"/>
      <w:r>
        <w:rPr>
          <w:rFonts w:hint="eastAsia"/>
        </w:rPr>
        <w:t>cFos</w:t>
      </w:r>
      <w:proofErr w:type="spellEnd"/>
      <w:r>
        <w:rPr>
          <w:rFonts w:hint="eastAsia"/>
        </w:rPr>
        <w:t>-TRAP</w:t>
      </w:r>
      <w:r>
        <w:rPr>
          <w:rFonts w:hint="eastAsia"/>
        </w:rPr>
        <w:t>系统特异性标记抑制这些细胞，或者在</w:t>
      </w:r>
      <w:proofErr w:type="gramStart"/>
      <w:r>
        <w:rPr>
          <w:rFonts w:hint="eastAsia"/>
        </w:rPr>
        <w:t>旧任务</w:t>
      </w:r>
      <w:proofErr w:type="gramEnd"/>
      <w:r>
        <w:rPr>
          <w:rFonts w:hint="eastAsia"/>
        </w:rPr>
        <w:t>学会后额外插入</w:t>
      </w:r>
      <w:r>
        <w:rPr>
          <w:rFonts w:hint="eastAsia"/>
        </w:rPr>
        <w:t>7</w:t>
      </w:r>
      <w:r>
        <w:rPr>
          <w:rFonts w:hint="eastAsia"/>
        </w:rPr>
        <w:t>天的遗忘期，均可降低新任务成功率。这个结果与泛化领域的研究一致：</w:t>
      </w:r>
      <w:proofErr w:type="gramStart"/>
      <w:r>
        <w:rPr>
          <w:rFonts w:hint="eastAsia"/>
        </w:rPr>
        <w:t>旧任务</w:t>
      </w:r>
      <w:proofErr w:type="gramEnd"/>
      <w:r>
        <w:rPr>
          <w:rFonts w:hint="eastAsia"/>
        </w:rPr>
        <w:t>相关的印迹细胞可以被新线索部分激活，使得新线索能以较高成功率触发同样的行为反应。但本研究在此基础上还额外发现了连续学习散度降低的现象，这一指标能统一解释首日成功率的鼠间天赋差异和旧经验的有无造成的差异，而单纯的重激活指标无法应用在无经验组小鼠上。</w:t>
      </w:r>
    </w:p>
    <w:p w14:paraId="67D2C6DC" w14:textId="16ED77B5" w:rsidR="00F242BF" w:rsidRDefault="00F242BF" w:rsidP="00F242BF">
      <w:r>
        <w:rPr>
          <w:rFonts w:hint="eastAsia"/>
        </w:rPr>
        <w:t>后续</w:t>
      </w:r>
      <w:r w:rsidR="00A75944">
        <w:rPr>
          <w:rFonts w:hint="eastAsia"/>
        </w:rPr>
        <w:t>训练单元</w:t>
      </w:r>
      <w:r>
        <w:rPr>
          <w:rFonts w:hint="eastAsia"/>
        </w:rPr>
        <w:t>的快速增长则不能在泛化框架内解释。分析发现，连续学习的增长速度与细胞间的响应异质性相关，即神经活动方向的分化程度较高时学习速度更快。类似地，响应异质性能统一解释学习速度的鼠间差异，以及有无旧经验的学习过程的速度差异。响应异质性可能与</w:t>
      </w:r>
      <w:proofErr w:type="gramStart"/>
      <w:r>
        <w:rPr>
          <w:rFonts w:hint="eastAsia"/>
        </w:rPr>
        <w:t>表征漂变有关</w:t>
      </w:r>
      <w:proofErr w:type="gramEnd"/>
      <w:r>
        <w:rPr>
          <w:rFonts w:hint="eastAsia"/>
        </w:rPr>
        <w:t>，因为表征</w:t>
      </w:r>
      <w:proofErr w:type="gramStart"/>
      <w:r>
        <w:rPr>
          <w:rFonts w:hint="eastAsia"/>
        </w:rPr>
        <w:t>漂变会</w:t>
      </w:r>
      <w:proofErr w:type="gramEnd"/>
      <w:r>
        <w:rPr>
          <w:rFonts w:hint="eastAsia"/>
        </w:rPr>
        <w:t>导致细胞的响应特性发生反转（即分化方向不明确），拖慢学习速度，而旧经验形成的巩固网络能一定程度上抵抗漂变。抑制丘脑后部核团可降低响应异质性并减慢学习速度，但对首日成功率影响较小，提示这一机制可能依赖丘脑输入。</w:t>
      </w:r>
    </w:p>
    <w:p w14:paraId="272677F9" w14:textId="7CD88C0E" w:rsidR="00F242BF" w:rsidRDefault="00F242BF" w:rsidP="00F242BF">
      <w:r>
        <w:rPr>
          <w:rFonts w:hint="eastAsia"/>
        </w:rPr>
        <w:t>视觉线索信号输入</w:t>
      </w:r>
      <w:r>
        <w:rPr>
          <w:rFonts w:hint="eastAsia"/>
        </w:rPr>
        <w:t>MO</w:t>
      </w:r>
      <w:r>
        <w:rPr>
          <w:rFonts w:hint="eastAsia"/>
        </w:rPr>
        <w:t>可能经过</w:t>
      </w:r>
      <w:r>
        <w:rPr>
          <w:rFonts w:hint="eastAsia"/>
        </w:rPr>
        <w:t>RSP</w:t>
      </w:r>
      <w:r>
        <w:rPr>
          <w:rFonts w:hint="eastAsia"/>
        </w:rPr>
        <w:t>中继，因为</w:t>
      </w:r>
      <w:r>
        <w:rPr>
          <w:rFonts w:hint="eastAsia"/>
        </w:rPr>
        <w:t>RSP</w:t>
      </w:r>
      <w:r>
        <w:rPr>
          <w:rFonts w:hint="eastAsia"/>
        </w:rPr>
        <w:t>解剖上直接连接了</w:t>
      </w:r>
      <w:r>
        <w:rPr>
          <w:rFonts w:hint="eastAsia"/>
        </w:rPr>
        <w:t>VIS</w:t>
      </w:r>
      <w:r>
        <w:rPr>
          <w:rFonts w:hint="eastAsia"/>
        </w:rPr>
        <w:t>和</w:t>
      </w:r>
      <w:r>
        <w:rPr>
          <w:rFonts w:hint="eastAsia"/>
        </w:rPr>
        <w:t>MO</w:t>
      </w:r>
      <w:r>
        <w:rPr>
          <w:rFonts w:hint="eastAsia"/>
        </w:rPr>
        <w:t>。同样记录</w:t>
      </w:r>
      <w:r>
        <w:rPr>
          <w:rFonts w:hint="eastAsia"/>
        </w:rPr>
        <w:t>RSP</w:t>
      </w:r>
      <w:r>
        <w:rPr>
          <w:rFonts w:hint="eastAsia"/>
        </w:rPr>
        <w:t>细胞</w:t>
      </w:r>
      <w:proofErr w:type="gramStart"/>
      <w:r>
        <w:rPr>
          <w:rFonts w:hint="eastAsia"/>
        </w:rPr>
        <w:t>钙活动</w:t>
      </w:r>
      <w:proofErr w:type="gramEnd"/>
      <w:r>
        <w:rPr>
          <w:rFonts w:hint="eastAsia"/>
        </w:rPr>
        <w:t>发现，</w:t>
      </w:r>
      <w:r>
        <w:rPr>
          <w:rFonts w:hint="eastAsia"/>
        </w:rPr>
        <w:t>RSP</w:t>
      </w:r>
      <w:r>
        <w:rPr>
          <w:rFonts w:hint="eastAsia"/>
        </w:rPr>
        <w:t>的确偏好响应视觉而非听觉线索。虽然听觉线索激活细胞数量少且响应弱，但这些细胞的活动仍能预测视觉线索任务的成功与失败，因此可以说</w:t>
      </w:r>
      <w:r>
        <w:rPr>
          <w:rFonts w:hint="eastAsia"/>
        </w:rPr>
        <w:t>RSP</w:t>
      </w:r>
      <w:r>
        <w:rPr>
          <w:rFonts w:hint="eastAsia"/>
        </w:rPr>
        <w:t>同样参与旧经验对新任务表现的提升作用。</w:t>
      </w:r>
    </w:p>
    <w:p w14:paraId="14EFDB9E" w14:textId="0FC552B2" w:rsidR="002B43A9" w:rsidRDefault="00F242BF" w:rsidP="00F242BF">
      <w:r>
        <w:rPr>
          <w:rFonts w:hint="eastAsia"/>
        </w:rPr>
        <w:t>作为佐证，本研究还额外建立了一个计算机模型，综合考虑多种经典学习机制和丘脑输入的影响，复现了连续学习过程中的起点优势、响应异质性和快速增长现象。这说明本文提出的神经机制逻辑合理，具有现实可行性。</w:t>
      </w:r>
    </w:p>
    <w:p w14:paraId="41F0BECF" w14:textId="77777777" w:rsidR="002B43A9" w:rsidRDefault="002B43A9">
      <w:pPr>
        <w:widowControl/>
        <w:spacing w:after="499" w:line="278" w:lineRule="auto"/>
        <w:ind w:firstLineChars="0" w:firstLine="0"/>
        <w:jc w:val="left"/>
      </w:pPr>
      <w:r>
        <w:br w:type="page"/>
      </w:r>
    </w:p>
    <w:p w14:paraId="3A47C137" w14:textId="77777777" w:rsidR="002B4F6D" w:rsidRDefault="002B43A9" w:rsidP="002B43A9">
      <w:pPr>
        <w:pStyle w:val="1"/>
      </w:pPr>
      <w:bookmarkStart w:id="12" w:name="_Toc225606900"/>
      <w:r w:rsidRPr="002B43A9">
        <w:rPr>
          <w:rFonts w:hint="eastAsia"/>
        </w:rPr>
        <w:t>材料与方法</w:t>
      </w:r>
      <w:bookmarkEnd w:id="12"/>
    </w:p>
    <w:p w14:paraId="22CFA975" w14:textId="79D4F87B" w:rsidR="002B43A9" w:rsidRDefault="002B43A9" w:rsidP="002B43A9">
      <w:pPr>
        <w:pStyle w:val="2"/>
        <w:rPr>
          <w:rFonts w:hint="eastAsia"/>
        </w:rPr>
      </w:pPr>
      <w:bookmarkStart w:id="13" w:name="_Toc225606901"/>
      <w:r>
        <w:rPr>
          <w:rFonts w:hint="eastAsia"/>
        </w:rPr>
        <w:t>常用耗材术语表</w:t>
      </w:r>
      <w:bookmarkEnd w:id="13"/>
    </w:p>
    <w:p w14:paraId="305D98C6" w14:textId="21023C66" w:rsidR="002B43A9" w:rsidRDefault="002B43A9" w:rsidP="002B43A9">
      <w:r>
        <w:rPr>
          <w:rFonts w:hint="eastAsia"/>
        </w:rPr>
        <w:t>签膏套装：盐酸金霉素眼膏（恒久远）。牙签。无尘棉签（</w:t>
      </w:r>
      <w:r>
        <w:rPr>
          <w:rFonts w:hint="eastAsia"/>
        </w:rPr>
        <w:t>CA-002SP</w:t>
      </w:r>
      <w:r>
        <w:rPr>
          <w:rFonts w:hint="eastAsia"/>
        </w:rPr>
        <w:t>，亚速旺）。</w:t>
      </w:r>
    </w:p>
    <w:p w14:paraId="3359C6C3" w14:textId="59BA3ADE" w:rsidR="002B43A9" w:rsidRDefault="00375627" w:rsidP="002B43A9">
      <w:r w:rsidRPr="00375627">
        <w:t>CNO</w:t>
      </w:r>
      <w:r w:rsidRPr="00375627">
        <w:rPr>
          <w:rFonts w:hint="eastAsia"/>
        </w:rPr>
        <w:t>：</w:t>
      </w:r>
      <w:r w:rsidRPr="00375627">
        <w:t>Clozapine (N-oxide</w:t>
      </w:r>
      <w:r w:rsidRPr="00375627">
        <w:rPr>
          <w:rFonts w:hint="eastAsia"/>
        </w:rPr>
        <w:t>，</w:t>
      </w:r>
      <w:r w:rsidRPr="00375627">
        <w:t xml:space="preserve">CNO) </w:t>
      </w:r>
      <w:r w:rsidRPr="00375627">
        <w:rPr>
          <w:rFonts w:hint="eastAsia"/>
        </w:rPr>
        <w:t>（麦克林）。</w:t>
      </w:r>
      <w:r w:rsidRPr="00375627">
        <w:t>1×D-PBS</w:t>
      </w:r>
      <w:r w:rsidRPr="00375627">
        <w:rPr>
          <w:rFonts w:hint="eastAsia"/>
        </w:rPr>
        <w:t>溶液（不含钙、镁）（</w:t>
      </w:r>
      <w:proofErr w:type="spellStart"/>
      <w:r w:rsidRPr="00375627">
        <w:t>Coolaber</w:t>
      </w:r>
      <w:proofErr w:type="spellEnd"/>
      <w:r w:rsidRPr="00375627">
        <w:rPr>
          <w:rFonts w:hint="eastAsia"/>
        </w:rPr>
        <w:t>）。预先配置</w:t>
      </w:r>
      <w:r w:rsidRPr="00375627">
        <w:t>5</w:t>
      </w:r>
      <w:r w:rsidRPr="00375627">
        <w:rPr>
          <w:rFonts w:hint="eastAsia"/>
        </w:rPr>
        <w:t>㎎</w:t>
      </w:r>
      <w:r w:rsidRPr="00375627">
        <w:t xml:space="preserve"> CNO / 8.3</w:t>
      </w:r>
      <w:r w:rsidRPr="00375627">
        <w:rPr>
          <w:rFonts w:ascii="MS Mincho" w:eastAsia="MS Mincho" w:hAnsi="MS Mincho" w:cs="MS Mincho" w:hint="eastAsia"/>
        </w:rPr>
        <w:t>㎖</w:t>
      </w:r>
      <w:r w:rsidRPr="00375627">
        <w:t xml:space="preserve"> D-PBS</w:t>
      </w:r>
      <w:r w:rsidRPr="00375627">
        <w:rPr>
          <w:rFonts w:hint="eastAsia"/>
        </w:rPr>
        <w:t>溶液，冻存于</w:t>
      </w:r>
      <w:r w:rsidRPr="00375627">
        <w:t>-20</w:t>
      </w:r>
      <w:r w:rsidRPr="00375627">
        <w:rPr>
          <w:rFonts w:hint="eastAsia"/>
        </w:rPr>
        <w:t>℃。</w:t>
      </w:r>
      <w:proofErr w:type="gramStart"/>
      <w:r w:rsidRPr="00375627">
        <w:rPr>
          <w:rFonts w:hint="eastAsia"/>
        </w:rPr>
        <w:t>此药物</w:t>
      </w:r>
      <w:proofErr w:type="gramEnd"/>
      <w:r w:rsidRPr="00375627">
        <w:rPr>
          <w:rFonts w:hint="eastAsia"/>
        </w:rPr>
        <w:t>用于抑制表达了</w:t>
      </w:r>
      <w:r w:rsidRPr="00375627">
        <w:t>hM4D(Gi)</w:t>
      </w:r>
      <w:r w:rsidRPr="00375627">
        <w:rPr>
          <w:rFonts w:hint="eastAsia"/>
        </w:rPr>
        <w:t>的神经元，注射量是</w:t>
      </w:r>
      <w:r w:rsidRPr="00375627">
        <w:t>3</w:t>
      </w:r>
      <w:r w:rsidRPr="00375627">
        <w:rPr>
          <w:rFonts w:ascii="MS Mincho" w:eastAsia="MS Mincho" w:hAnsi="MS Mincho" w:cs="MS Mincho" w:hint="eastAsia"/>
        </w:rPr>
        <w:t>㎕</w:t>
      </w:r>
      <w:r w:rsidRPr="00375627">
        <w:t>/g</w:t>
      </w:r>
      <w:r w:rsidRPr="00375627">
        <w:rPr>
          <w:rFonts w:hint="eastAsia"/>
        </w:rPr>
        <w:t>体重，在实验前</w:t>
      </w:r>
      <w:r w:rsidRPr="00375627">
        <w:t>1h</w:t>
      </w:r>
      <w:r w:rsidRPr="00375627">
        <w:rPr>
          <w:rFonts w:hint="eastAsia"/>
        </w:rPr>
        <w:t>腹腔注射</w:t>
      </w:r>
      <w:r w:rsidR="002B43A9">
        <w:rPr>
          <w:rFonts w:hint="eastAsia"/>
        </w:rPr>
        <w:t>。</w:t>
      </w:r>
    </w:p>
    <w:p w14:paraId="1379FB07" w14:textId="2830C29D" w:rsidR="003F5D03" w:rsidRDefault="003F5D03" w:rsidP="003F5D03">
      <w:pPr>
        <w:pStyle w:val="afff1"/>
      </w:pPr>
      <w:bookmarkStart w:id="14" w:name="_Toc225606980"/>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Pr="003F5D03">
        <w:rPr>
          <w:rFonts w:hint="eastAsia"/>
        </w:rPr>
        <w:t>耗材</w:t>
      </w:r>
      <w:r w:rsidRPr="003F5D03">
        <w:rPr>
          <w:rFonts w:hint="eastAsia"/>
        </w:rPr>
        <w:t>/</w:t>
      </w:r>
      <w:r w:rsidRPr="003F5D03">
        <w:rPr>
          <w:rFonts w:hint="eastAsia"/>
        </w:rPr>
        <w:t>设备一览表</w:t>
      </w:r>
      <w:bookmarkEnd w:id="14"/>
    </w:p>
    <w:p w14:paraId="5BA1FF04" w14:textId="43EA5E35" w:rsidR="003F5D03" w:rsidRPr="003F5D03" w:rsidRDefault="00517F6F" w:rsidP="003F5D03">
      <w:pPr>
        <w:pStyle w:val="afff1"/>
      </w:pPr>
      <w:r>
        <w:rPr>
          <w:noProof/>
          <w14:ligatures w14:val="standardContextual"/>
        </w:rPr>
        <mc:AlternateContent>
          <mc:Choice Requires="wps">
            <w:drawing>
              <wp:anchor distT="0" distB="0" distL="114300" distR="114300" simplePos="0" relativeHeight="251666432" behindDoc="0" locked="0" layoutInCell="1" allowOverlap="1" wp14:anchorId="0CB3B529" wp14:editId="5AEB74C8">
                <wp:simplePos x="0" y="0"/>
                <wp:positionH relativeFrom="column">
                  <wp:posOffset>2246086</wp:posOffset>
                </wp:positionH>
                <wp:positionV relativeFrom="paragraph">
                  <wp:posOffset>385808</wp:posOffset>
                </wp:positionV>
                <wp:extent cx="685800" cy="335915"/>
                <wp:effectExtent l="0" t="0" r="0" b="6985"/>
                <wp:wrapNone/>
                <wp:docPr id="30" name="矩形 30"/>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DE877" id="矩形 30" o:spid="_x0000_s1026" style="position:absolute;margin-left:176.85pt;margin-top:30.4pt;width:54pt;height:2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" fillcolor="white [3212]" stroked="f" strokeweight="1pt"/>
            </w:pict>
          </mc:Fallback>
        </mc:AlternateContent>
      </w:r>
      <w:r w:rsidR="003F5D03">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sidR="003F5D03">
        <w:rPr>
          <w:rFonts w:hint="eastAsia"/>
        </w:rPr>
        <w:t xml:space="preserve"> </w:t>
      </w:r>
      <w:r w:rsidR="003F5D03" w:rsidRPr="003F5D03">
        <w:t>List of consumables/equipment</w:t>
      </w:r>
    </w:p>
    <w:tbl>
      <w:tblPr>
        <w:tblStyle w:val="31"/>
        <w:tblW w:w="0" w:type="auto"/>
        <w:tblLook w:val="0020" w:firstRow="1" w:lastRow="0" w:firstColumn="0" w:lastColumn="0" w:noHBand="0" w:noVBand="0"/>
      </w:tblPr>
      <w:tblGrid>
        <w:gridCol w:w="539"/>
        <w:gridCol w:w="2740"/>
        <w:gridCol w:w="1906"/>
        <w:gridCol w:w="3121"/>
      </w:tblGrid>
      <w:tr w:rsidR="003F5D03" w:rsidRPr="003F5D03" w14:paraId="57DBC24C" w14:textId="77777777" w:rsidTr="00517F6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gridSpan w:val="4"/>
            <w:shd w:val="clear" w:color="auto" w:fill="auto"/>
            <w:vAlign w:val="center"/>
          </w:tcPr>
          <w:p w14:paraId="4ECADF0D" w14:textId="6F7A5A62" w:rsidR="003F5D03" w:rsidRPr="003F5D03" w:rsidRDefault="003F5D03" w:rsidP="00517F6F">
            <w:pPr>
              <w:pStyle w:val="afff7"/>
            </w:pPr>
            <w:r w:rsidRPr="003F5D03">
              <w:rPr>
                <w:rFonts w:hint="eastAsia"/>
              </w:rPr>
              <w:t>续表</w:t>
            </w:r>
          </w:p>
        </w:tc>
      </w:tr>
      <w:tr w:rsidR="003F5D03" w:rsidRPr="003F5D03" w14:paraId="7D732384" w14:textId="77777777" w:rsidTr="003F5D03">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9FEF2B" w14:textId="77777777" w:rsidR="003F5D03" w:rsidRPr="003F5D03" w:rsidRDefault="003F5D03" w:rsidP="003F5D03">
            <w:pPr>
              <w:pStyle w:val="afff7"/>
              <w:jc w:val="both"/>
            </w:pPr>
            <w:r w:rsidRPr="003F5D03">
              <w:rPr>
                <w:rFonts w:hint="eastAsia"/>
              </w:rPr>
              <w:t>类别</w:t>
            </w:r>
          </w:p>
        </w:tc>
        <w:tc>
          <w:tcPr>
            <w:tcW w:w="0" w:type="auto"/>
            <w:shd w:val="clear" w:color="auto" w:fill="auto"/>
          </w:tcPr>
          <w:p w14:paraId="17A7243B" w14:textId="77777777" w:rsidR="003F5D03" w:rsidRP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sidRPr="003F5D03">
              <w:rPr>
                <w:rFonts w:hint="eastAsia"/>
              </w:rPr>
              <w:t>耗材</w:t>
            </w:r>
            <w:r w:rsidRPr="003F5D03">
              <w:rPr>
                <w:rFonts w:hint="eastAsia"/>
              </w:rPr>
              <w:t>/</w:t>
            </w:r>
            <w:r w:rsidRPr="003F5D03">
              <w:rPr>
                <w:rFonts w:hint="eastAsia"/>
              </w:rPr>
              <w:t>设备名称</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225BC96" w14:textId="07FE60B4" w:rsidR="003F5D03" w:rsidRPr="003F5D03" w:rsidRDefault="003F5D03" w:rsidP="003F5D03">
            <w:pPr>
              <w:pStyle w:val="afff7"/>
              <w:jc w:val="both"/>
            </w:pPr>
            <w:r w:rsidRPr="003F5D03">
              <w:rPr>
                <w:rFonts w:hint="eastAsia"/>
              </w:rPr>
              <w:t>供应商</w:t>
            </w:r>
          </w:p>
        </w:tc>
        <w:tc>
          <w:tcPr>
            <w:tcW w:w="0" w:type="auto"/>
            <w:shd w:val="clear" w:color="auto" w:fill="auto"/>
          </w:tcPr>
          <w:p w14:paraId="7CC06F1A" w14:textId="77777777" w:rsidR="003F5D03" w:rsidRP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sidRPr="003F5D03">
              <w:rPr>
                <w:rFonts w:hint="eastAsia"/>
              </w:rPr>
              <w:t>用途</w:t>
            </w:r>
          </w:p>
        </w:tc>
      </w:tr>
      <w:tr w:rsidR="003F5D03" w:rsidRPr="003F5D03" w14:paraId="7B03F14A"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5268573"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1DA686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盐酸金霉素眼膏</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2E489F7" w14:textId="77777777" w:rsidR="003F5D03" w:rsidRPr="003F5D03" w:rsidRDefault="003F5D03" w:rsidP="003F5D03">
            <w:pPr>
              <w:pStyle w:val="afff7"/>
              <w:jc w:val="both"/>
            </w:pPr>
            <w:r w:rsidRPr="003F5D03">
              <w:rPr>
                <w:rFonts w:hint="eastAsia"/>
              </w:rPr>
              <w:t>恒久远</w:t>
            </w:r>
          </w:p>
        </w:tc>
        <w:tc>
          <w:tcPr>
            <w:tcW w:w="0" w:type="auto"/>
            <w:shd w:val="clear" w:color="auto" w:fill="auto"/>
          </w:tcPr>
          <w:p w14:paraId="748DB27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术前眼部保护</w:t>
            </w:r>
          </w:p>
        </w:tc>
      </w:tr>
      <w:tr w:rsidR="003F5D03" w:rsidRPr="003F5D03" w14:paraId="6D55A83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14CAC7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581A34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牙签</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960D3C5" w14:textId="77777777" w:rsidR="003F5D03" w:rsidRPr="003F5D03" w:rsidRDefault="003F5D03" w:rsidP="003F5D03">
            <w:pPr>
              <w:pStyle w:val="afff7"/>
              <w:jc w:val="both"/>
            </w:pPr>
            <w:r w:rsidRPr="003F5D03">
              <w:rPr>
                <w:rFonts w:hint="eastAsia"/>
              </w:rPr>
              <w:t>办公用品</w:t>
            </w:r>
          </w:p>
        </w:tc>
        <w:tc>
          <w:tcPr>
            <w:tcW w:w="0" w:type="auto"/>
            <w:shd w:val="clear" w:color="auto" w:fill="auto"/>
          </w:tcPr>
          <w:p w14:paraId="42A920A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局部操作与辅助涂抹</w:t>
            </w:r>
          </w:p>
        </w:tc>
      </w:tr>
      <w:tr w:rsidR="003F5D03" w:rsidRPr="003F5D03" w14:paraId="013C2EA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222244"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A8942A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无尘棉签</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ECFB49F" w14:textId="77777777" w:rsidR="003F5D03" w:rsidRPr="003F5D03" w:rsidRDefault="003F5D03" w:rsidP="003F5D03">
            <w:pPr>
              <w:pStyle w:val="afff7"/>
              <w:jc w:val="both"/>
            </w:pPr>
            <w:r w:rsidRPr="003F5D03">
              <w:rPr>
                <w:rFonts w:hint="eastAsia"/>
              </w:rPr>
              <w:t>亚速旺</w:t>
            </w:r>
          </w:p>
        </w:tc>
        <w:tc>
          <w:tcPr>
            <w:tcW w:w="0" w:type="auto"/>
            <w:shd w:val="clear" w:color="auto" w:fill="auto"/>
          </w:tcPr>
          <w:p w14:paraId="6151266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颅窗表面</w:t>
            </w:r>
            <w:proofErr w:type="gramEnd"/>
            <w:r w:rsidRPr="003F5D03">
              <w:rPr>
                <w:rFonts w:hint="eastAsia"/>
              </w:rPr>
              <w:t>清洁与局部操作</w:t>
            </w:r>
          </w:p>
        </w:tc>
      </w:tr>
      <w:tr w:rsidR="003F5D03" w:rsidRPr="003F5D03" w14:paraId="66F13E6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CD70E64"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14FFBF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CNO</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4828F8B" w14:textId="77777777" w:rsidR="003F5D03" w:rsidRPr="003F5D03" w:rsidRDefault="003F5D03" w:rsidP="003F5D03">
            <w:pPr>
              <w:pStyle w:val="afff7"/>
              <w:jc w:val="both"/>
            </w:pPr>
            <w:r w:rsidRPr="003F5D03">
              <w:rPr>
                <w:rFonts w:hint="eastAsia"/>
              </w:rPr>
              <w:t>麦克林</w:t>
            </w:r>
          </w:p>
        </w:tc>
        <w:tc>
          <w:tcPr>
            <w:tcW w:w="0" w:type="auto"/>
            <w:shd w:val="clear" w:color="auto" w:fill="auto"/>
          </w:tcPr>
          <w:p w14:paraId="2FC9ACA7" w14:textId="39E59AB8"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化学遗传抑制实验中腹腔注射，抑制表达</w:t>
            </w:r>
            <w:r w:rsidRPr="003F5D03">
              <w:t>hM4D(Gi)</w:t>
            </w:r>
            <w:r w:rsidRPr="003F5D03">
              <w:rPr>
                <w:rFonts w:hint="eastAsia"/>
              </w:rPr>
              <w:t>的神经元</w:t>
            </w:r>
          </w:p>
        </w:tc>
      </w:tr>
      <w:tr w:rsidR="003F5D03" w:rsidRPr="003F5D03" w14:paraId="1C8500F8"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FF32CE3"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F0DE0E6" w14:textId="3050FBEF"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1×D-PBS</w:t>
            </w:r>
            <w:r w:rsidRPr="003F5D03">
              <w:rPr>
                <w:rFonts w:hint="eastAsia"/>
              </w:rPr>
              <w:t>配液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279A8A1" w14:textId="77777777" w:rsidR="003F5D03" w:rsidRPr="003F5D03" w:rsidRDefault="003F5D03" w:rsidP="003F5D03">
            <w:pPr>
              <w:pStyle w:val="afff7"/>
              <w:jc w:val="both"/>
            </w:pPr>
            <w:proofErr w:type="spellStart"/>
            <w:r w:rsidRPr="003F5D03">
              <w:t>Coolaber</w:t>
            </w:r>
            <w:proofErr w:type="spellEnd"/>
          </w:p>
        </w:tc>
        <w:tc>
          <w:tcPr>
            <w:tcW w:w="0" w:type="auto"/>
            <w:shd w:val="clear" w:color="auto" w:fill="auto"/>
          </w:tcPr>
          <w:p w14:paraId="6046F07E" w14:textId="0DBDE68C"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配制</w:t>
            </w:r>
            <w:r w:rsidRPr="003F5D03">
              <w:rPr>
                <w:rFonts w:hint="eastAsia"/>
              </w:rPr>
              <w:t>CNO</w:t>
            </w:r>
            <w:r w:rsidRPr="003F5D03">
              <w:rPr>
                <w:rFonts w:hint="eastAsia"/>
              </w:rPr>
              <w:t>、灌流、洗片</w:t>
            </w:r>
            <w:proofErr w:type="gramStart"/>
            <w:r w:rsidRPr="003F5D03">
              <w:rPr>
                <w:rFonts w:hint="eastAsia"/>
              </w:rPr>
              <w:t>和湿盒保存</w:t>
            </w:r>
            <w:proofErr w:type="gramEnd"/>
          </w:p>
        </w:tc>
      </w:tr>
      <w:tr w:rsidR="003F5D03" w:rsidRPr="003F5D03" w14:paraId="7D02BDA1"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82F2D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BAB56FB" w14:textId="24AF227B"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pAAV2/9-hSyn-GCaMP6f-WPRE</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34C774"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3ED4991D" w14:textId="01C13844"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w:t>
            </w:r>
            <w:proofErr w:type="spellStart"/>
            <w:r w:rsidRPr="003F5D03">
              <w:t>MOp</w:t>
            </w:r>
            <w:proofErr w:type="spellEnd"/>
            <w:r w:rsidRPr="003F5D03">
              <w:rPr>
                <w:rFonts w:hint="eastAsia"/>
              </w:rPr>
              <w:t>或</w:t>
            </w:r>
            <w:r w:rsidRPr="003F5D03">
              <w:t>RSP</w:t>
            </w:r>
            <w:r w:rsidRPr="003F5D03">
              <w:rPr>
                <w:rFonts w:hint="eastAsia"/>
              </w:rPr>
              <w:t>表达钙指示蛋白，用于双光子钙成像</w:t>
            </w:r>
          </w:p>
        </w:tc>
      </w:tr>
      <w:tr w:rsidR="003F5D03" w:rsidRPr="003F5D03" w14:paraId="30F178E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D31D05B"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B13317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毛细玻璃管</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A5D6631"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0C2635FA"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拉制成玻璃注射针，用于脑区定点注射病毒</w:t>
            </w:r>
          </w:p>
        </w:tc>
      </w:tr>
      <w:tr w:rsidR="003F5D03" w:rsidRPr="003F5D03" w14:paraId="2A096B14"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B93CB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F5C2FA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镀镍自攻螺钉</w:t>
            </w:r>
            <w:r w:rsidRPr="003F5D03">
              <w:t xml:space="preserve"> / </w:t>
            </w:r>
            <w:proofErr w:type="gramStart"/>
            <w:r w:rsidRPr="003F5D03">
              <w:rPr>
                <w:rFonts w:hint="eastAsia"/>
              </w:rPr>
              <w:t>颅钉</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9CB8FD" w14:textId="77777777" w:rsidR="003F5D03" w:rsidRPr="003F5D03" w:rsidRDefault="003F5D03" w:rsidP="003F5D03">
            <w:pPr>
              <w:pStyle w:val="afff7"/>
              <w:jc w:val="both"/>
            </w:pPr>
            <w:r w:rsidRPr="003F5D03">
              <w:rPr>
                <w:rFonts w:hint="eastAsia"/>
              </w:rPr>
              <w:t>安固盾</w:t>
            </w:r>
          </w:p>
        </w:tc>
        <w:tc>
          <w:tcPr>
            <w:tcW w:w="0" w:type="auto"/>
            <w:shd w:val="clear" w:color="auto" w:fill="auto"/>
          </w:tcPr>
          <w:p w14:paraId="1D71990E"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固定头架并</w:t>
            </w:r>
            <w:proofErr w:type="gramEnd"/>
            <w:r w:rsidRPr="003F5D03">
              <w:rPr>
                <w:rFonts w:hint="eastAsia"/>
              </w:rPr>
              <w:t>增强牙科树脂的机械锁定</w:t>
            </w:r>
          </w:p>
        </w:tc>
      </w:tr>
      <w:tr w:rsidR="003F5D03" w:rsidRPr="003F5D03" w14:paraId="764C386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5DB28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397FF0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吸收性明胶海绵</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206D2A" w14:textId="77777777" w:rsidR="003F5D03" w:rsidRPr="003F5D03" w:rsidRDefault="003F5D03" w:rsidP="003F5D03">
            <w:pPr>
              <w:pStyle w:val="afff7"/>
              <w:jc w:val="both"/>
            </w:pPr>
            <w:proofErr w:type="gramStart"/>
            <w:r w:rsidRPr="003F5D03">
              <w:rPr>
                <w:rFonts w:hint="eastAsia"/>
              </w:rPr>
              <w:t>祥</w:t>
            </w:r>
            <w:proofErr w:type="gramEnd"/>
            <w:r w:rsidRPr="003F5D03">
              <w:rPr>
                <w:rFonts w:hint="eastAsia"/>
              </w:rPr>
              <w:t>恩</w:t>
            </w:r>
          </w:p>
        </w:tc>
        <w:tc>
          <w:tcPr>
            <w:tcW w:w="0" w:type="auto"/>
            <w:shd w:val="clear" w:color="auto" w:fill="auto"/>
          </w:tcPr>
          <w:p w14:paraId="7C08BD1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术中止血与吸除</w:t>
            </w:r>
            <w:proofErr w:type="gramStart"/>
            <w:r w:rsidRPr="003F5D03">
              <w:rPr>
                <w:rFonts w:hint="eastAsia"/>
              </w:rPr>
              <w:t>骨窗周围</w:t>
            </w:r>
            <w:proofErr w:type="gramEnd"/>
            <w:r w:rsidRPr="003F5D03">
              <w:rPr>
                <w:rFonts w:hint="eastAsia"/>
              </w:rPr>
              <w:t>渗血</w:t>
            </w:r>
          </w:p>
        </w:tc>
      </w:tr>
      <w:tr w:rsidR="003F5D03" w:rsidRPr="003F5D03" w14:paraId="5BFE4E4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51DE2F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69A4766"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无水乙醇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7B1EA13" w14:textId="77777777" w:rsidR="003F5D03" w:rsidRPr="003F5D03" w:rsidRDefault="003F5D03" w:rsidP="003F5D03">
            <w:pPr>
              <w:pStyle w:val="afff7"/>
              <w:jc w:val="both"/>
            </w:pPr>
            <w:r w:rsidRPr="003F5D03">
              <w:rPr>
                <w:rFonts w:hint="eastAsia"/>
              </w:rPr>
              <w:t>国药</w:t>
            </w:r>
            <w:r w:rsidRPr="003F5D03">
              <w:rPr>
                <w:rFonts w:hint="eastAsia"/>
              </w:rPr>
              <w:t>/</w:t>
            </w:r>
            <w:proofErr w:type="gramStart"/>
            <w:r w:rsidRPr="003F5D03">
              <w:rPr>
                <w:rFonts w:hint="eastAsia"/>
              </w:rPr>
              <w:t>沪试</w:t>
            </w:r>
            <w:proofErr w:type="gramEnd"/>
          </w:p>
        </w:tc>
        <w:tc>
          <w:tcPr>
            <w:tcW w:w="0" w:type="auto"/>
            <w:shd w:val="clear" w:color="auto" w:fill="auto"/>
          </w:tcPr>
          <w:p w14:paraId="6F6DA27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玻</w:t>
            </w:r>
            <w:proofErr w:type="gramEnd"/>
            <w:r w:rsidRPr="003F5D03">
              <w:rPr>
                <w:rFonts w:hint="eastAsia"/>
              </w:rPr>
              <w:t>片浸泡与局部清洁</w:t>
            </w:r>
          </w:p>
        </w:tc>
      </w:tr>
      <w:tr w:rsidR="003F5D03" w:rsidRPr="003F5D03" w14:paraId="3C9777B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0CCEE2"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469819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 xml:space="preserve">75% </w:t>
            </w:r>
            <w:r w:rsidRPr="003F5D03">
              <w:rPr>
                <w:rFonts w:hint="eastAsia"/>
              </w:rPr>
              <w:t>乙醇消毒液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E9CDD91" w14:textId="77777777" w:rsidR="003F5D03" w:rsidRPr="003F5D03" w:rsidRDefault="003F5D03" w:rsidP="003F5D03">
            <w:pPr>
              <w:pStyle w:val="afff7"/>
              <w:jc w:val="both"/>
            </w:pPr>
            <w:r w:rsidRPr="003F5D03">
              <w:rPr>
                <w:rFonts w:hint="eastAsia"/>
              </w:rPr>
              <w:t>国药</w:t>
            </w:r>
            <w:r w:rsidRPr="003F5D03">
              <w:rPr>
                <w:rFonts w:hint="eastAsia"/>
              </w:rPr>
              <w:t>/</w:t>
            </w:r>
            <w:proofErr w:type="gramStart"/>
            <w:r w:rsidRPr="003F5D03">
              <w:rPr>
                <w:rFonts w:hint="eastAsia"/>
              </w:rPr>
              <w:t>沪试</w:t>
            </w:r>
            <w:proofErr w:type="gramEnd"/>
          </w:p>
        </w:tc>
        <w:tc>
          <w:tcPr>
            <w:tcW w:w="0" w:type="auto"/>
            <w:shd w:val="clear" w:color="auto" w:fill="auto"/>
          </w:tcPr>
          <w:p w14:paraId="32ECAC3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颅</w:t>
            </w:r>
            <w:proofErr w:type="gramEnd"/>
            <w:r w:rsidRPr="003F5D03">
              <w:rPr>
                <w:rFonts w:hint="eastAsia"/>
              </w:rPr>
              <w:t>窗玻璃及相关部件表面清洁</w:t>
            </w:r>
          </w:p>
        </w:tc>
      </w:tr>
      <w:tr w:rsidR="003F5D03" w:rsidRPr="003F5D03" w14:paraId="032E048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9D8C17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B8289C2" w14:textId="21B2F18A"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5</w:t>
            </w:r>
            <w:r w:rsidR="00375627" w:rsidRPr="00375627">
              <w:rPr>
                <w:rFonts w:hint="eastAsia"/>
              </w:rPr>
              <w:t>㎜</w:t>
            </w:r>
            <w:r w:rsidRPr="003F5D03">
              <w:rPr>
                <w:rFonts w:hint="eastAsia"/>
              </w:rPr>
              <w:t>圆</w:t>
            </w:r>
            <w:proofErr w:type="gramStart"/>
            <w:r w:rsidRPr="003F5D03">
              <w:rPr>
                <w:rFonts w:hint="eastAsia"/>
              </w:rPr>
              <w:t>玻</w:t>
            </w:r>
            <w:proofErr w:type="gramEnd"/>
            <w:r w:rsidRPr="003F5D03">
              <w:rPr>
                <w:rFonts w:hint="eastAsia"/>
              </w:rPr>
              <w:t>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EBB2AA" w14:textId="77777777" w:rsidR="003F5D03" w:rsidRPr="003F5D03" w:rsidRDefault="003F5D03" w:rsidP="003F5D03">
            <w:pPr>
              <w:pStyle w:val="afff7"/>
              <w:jc w:val="both"/>
            </w:pPr>
            <w:r w:rsidRPr="003F5D03">
              <w:t>WPI</w:t>
            </w:r>
          </w:p>
        </w:tc>
        <w:tc>
          <w:tcPr>
            <w:tcW w:w="0" w:type="auto"/>
            <w:shd w:val="clear" w:color="auto" w:fill="auto"/>
          </w:tcPr>
          <w:p w14:paraId="7231FFC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封闭颅窗并</w:t>
            </w:r>
            <w:proofErr w:type="gramEnd"/>
            <w:r w:rsidRPr="003F5D03">
              <w:rPr>
                <w:rFonts w:hint="eastAsia"/>
              </w:rPr>
              <w:t>建立长期成像窗口</w:t>
            </w:r>
          </w:p>
        </w:tc>
      </w:tr>
      <w:tr w:rsidR="003F5D03" w:rsidRPr="003F5D03" w14:paraId="53A9B48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6F9DE9"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009AD5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牙科义齿基托聚合物树脂</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E4BCE33" w14:textId="77777777" w:rsidR="003F5D03" w:rsidRPr="003F5D03" w:rsidRDefault="003F5D03" w:rsidP="003F5D03">
            <w:pPr>
              <w:pStyle w:val="afff7"/>
              <w:jc w:val="both"/>
            </w:pPr>
            <w:proofErr w:type="gramStart"/>
            <w:r w:rsidRPr="003F5D03">
              <w:rPr>
                <w:rFonts w:hint="eastAsia"/>
              </w:rPr>
              <w:t>脉尚</w:t>
            </w:r>
            <w:proofErr w:type="gramEnd"/>
          </w:p>
        </w:tc>
        <w:tc>
          <w:tcPr>
            <w:tcW w:w="0" w:type="auto"/>
            <w:shd w:val="clear" w:color="auto" w:fill="auto"/>
          </w:tcPr>
          <w:p w14:paraId="3D32747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封窗并</w:t>
            </w:r>
            <w:proofErr w:type="gramStart"/>
            <w:r w:rsidRPr="003F5D03">
              <w:rPr>
                <w:rFonts w:hint="eastAsia"/>
              </w:rPr>
              <w:t>固定头</w:t>
            </w:r>
            <w:proofErr w:type="gramEnd"/>
            <w:r w:rsidRPr="003F5D03">
              <w:rPr>
                <w:rFonts w:hint="eastAsia"/>
              </w:rPr>
              <w:t>架</w:t>
            </w:r>
          </w:p>
        </w:tc>
      </w:tr>
      <w:tr w:rsidR="003F5D03" w:rsidRPr="003F5D03" w14:paraId="56372A8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08019C1"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D68D21C" w14:textId="5BD49AB3"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502</w:t>
            </w:r>
            <w:r w:rsidRPr="003F5D03">
              <w:rPr>
                <w:rFonts w:hint="eastAsia"/>
              </w:rPr>
              <w:t>胶水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9516392" w14:textId="77777777" w:rsidR="003F5D03" w:rsidRPr="003F5D03" w:rsidRDefault="003F5D03" w:rsidP="003F5D03">
            <w:pPr>
              <w:pStyle w:val="afff7"/>
              <w:jc w:val="both"/>
            </w:pPr>
            <w:r w:rsidRPr="003F5D03">
              <w:rPr>
                <w:rFonts w:hint="eastAsia"/>
              </w:rPr>
              <w:t>得力</w:t>
            </w:r>
          </w:p>
        </w:tc>
        <w:tc>
          <w:tcPr>
            <w:tcW w:w="0" w:type="auto"/>
            <w:shd w:val="clear" w:color="auto" w:fill="auto"/>
          </w:tcPr>
          <w:p w14:paraId="4265CB5B"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与树脂混合形成封窗水泥</w:t>
            </w:r>
          </w:p>
        </w:tc>
      </w:tr>
      <w:tr w:rsidR="003F5D03" w:rsidRPr="003F5D03" w14:paraId="3E22AEA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D66D63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0D356BD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动物伤口缝合胶水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576680D" w14:textId="77777777" w:rsidR="003F5D03" w:rsidRPr="003F5D03" w:rsidRDefault="003F5D03" w:rsidP="003F5D03">
            <w:pPr>
              <w:pStyle w:val="afff7"/>
              <w:jc w:val="both"/>
            </w:pPr>
            <w:r w:rsidRPr="003F5D03">
              <w:t>TIGERGENE</w:t>
            </w:r>
          </w:p>
        </w:tc>
        <w:tc>
          <w:tcPr>
            <w:tcW w:w="0" w:type="auto"/>
            <w:shd w:val="clear" w:color="auto" w:fill="auto"/>
          </w:tcPr>
          <w:p w14:paraId="3A8291D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术后局部封合</w:t>
            </w:r>
          </w:p>
        </w:tc>
      </w:tr>
      <w:tr w:rsidR="003F5D03" w:rsidRPr="003F5D03" w14:paraId="1B2D84C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3929DD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ABF5B1D"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纸制吸水材料（擦手纸、吸水纸）</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A173EFA" w14:textId="77777777" w:rsidR="003F5D03" w:rsidRPr="003F5D03" w:rsidRDefault="003F5D03" w:rsidP="003F5D03">
            <w:pPr>
              <w:pStyle w:val="afff7"/>
              <w:jc w:val="both"/>
            </w:pPr>
            <w:r w:rsidRPr="003F5D03">
              <w:rPr>
                <w:rFonts w:hint="eastAsia"/>
              </w:rPr>
              <w:t>清风</w:t>
            </w:r>
          </w:p>
        </w:tc>
        <w:tc>
          <w:tcPr>
            <w:tcW w:w="0" w:type="auto"/>
            <w:shd w:val="clear" w:color="auto" w:fill="auto"/>
          </w:tcPr>
          <w:p w14:paraId="48D7D5AF"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垫于固定床并吸附局部水分或组织残液</w:t>
            </w:r>
          </w:p>
        </w:tc>
      </w:tr>
      <w:tr w:rsidR="003F5D03" w:rsidRPr="003F5D03" w14:paraId="190F8CB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C4A7BFD"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083624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纯净水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5D9DE0" w14:textId="77777777" w:rsidR="003F5D03" w:rsidRPr="003F5D03" w:rsidRDefault="003F5D03" w:rsidP="003F5D03">
            <w:pPr>
              <w:pStyle w:val="afff7"/>
              <w:jc w:val="both"/>
            </w:pPr>
            <w:r w:rsidRPr="003F5D03">
              <w:rPr>
                <w:rFonts w:hint="eastAsia"/>
              </w:rPr>
              <w:t>自制</w:t>
            </w:r>
          </w:p>
        </w:tc>
        <w:tc>
          <w:tcPr>
            <w:tcW w:w="0" w:type="auto"/>
            <w:shd w:val="clear" w:color="auto" w:fill="auto"/>
          </w:tcPr>
          <w:p w14:paraId="717E65A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作为</w:t>
            </w:r>
            <w:proofErr w:type="gramStart"/>
            <w:r w:rsidRPr="003F5D03">
              <w:rPr>
                <w:rFonts w:hint="eastAsia"/>
              </w:rPr>
              <w:t>舔水奖励</w:t>
            </w:r>
            <w:proofErr w:type="gramEnd"/>
            <w:r w:rsidRPr="003F5D03">
              <w:rPr>
                <w:rFonts w:hint="eastAsia"/>
              </w:rPr>
              <w:t>与物镜前水滴介质</w:t>
            </w:r>
          </w:p>
        </w:tc>
      </w:tr>
      <w:tr w:rsidR="003F5D03" w:rsidRPr="003F5D03" w14:paraId="6E7273A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97284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5F0B15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异氟烷麻醉系统（高纯氧供气）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DD01B03"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63A93C1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手术与灌流前吸入麻醉</w:t>
            </w:r>
          </w:p>
        </w:tc>
      </w:tr>
      <w:tr w:rsidR="003F5D03" w:rsidRPr="003F5D03" w14:paraId="410CC528"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7CBA3D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A591E6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立体定位注射系统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7EF870A"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6B1C8AF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手术定位、调平与病毒注射</w:t>
            </w:r>
          </w:p>
        </w:tc>
      </w:tr>
      <w:tr w:rsidR="003F5D03" w:rsidRPr="003F5D03" w14:paraId="71C1F77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1F460AE"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72DC23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精细</w:t>
            </w:r>
            <w:proofErr w:type="gramStart"/>
            <w:r w:rsidRPr="003F5D03">
              <w:rPr>
                <w:rFonts w:hint="eastAsia"/>
              </w:rPr>
              <w:t>镊</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7F7025" w14:textId="77777777" w:rsidR="003F5D03" w:rsidRPr="003F5D03" w:rsidRDefault="003F5D03" w:rsidP="003F5D03">
            <w:pPr>
              <w:pStyle w:val="afff7"/>
              <w:jc w:val="both"/>
            </w:pPr>
            <w:r w:rsidRPr="003F5D03">
              <w:t>Dumont/F.</w:t>
            </w:r>
            <w:proofErr w:type="gramStart"/>
            <w:r w:rsidRPr="003F5D03">
              <w:t>S.T</w:t>
            </w:r>
            <w:proofErr w:type="gramEnd"/>
          </w:p>
        </w:tc>
        <w:tc>
          <w:tcPr>
            <w:tcW w:w="0" w:type="auto"/>
            <w:shd w:val="clear" w:color="auto" w:fill="auto"/>
          </w:tcPr>
          <w:p w14:paraId="40FE2AEF"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开窗与止血操作</w:t>
            </w:r>
          </w:p>
        </w:tc>
      </w:tr>
      <w:tr w:rsidR="003F5D03" w:rsidRPr="003F5D03" w14:paraId="5D5B296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93EF4C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F4270C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直头解剖</w:t>
            </w:r>
            <w:proofErr w:type="gramStart"/>
            <w:r w:rsidRPr="003F5D03">
              <w:rPr>
                <w:rFonts w:hint="eastAsia"/>
              </w:rPr>
              <w:t>镊</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2EC87DB" w14:textId="77777777" w:rsidR="003F5D03" w:rsidRPr="003F5D03" w:rsidRDefault="003F5D03" w:rsidP="003F5D03">
            <w:pPr>
              <w:pStyle w:val="afff7"/>
              <w:jc w:val="both"/>
            </w:pPr>
            <w:proofErr w:type="gramStart"/>
            <w:r w:rsidRPr="003F5D03">
              <w:rPr>
                <w:rFonts w:hint="eastAsia"/>
              </w:rPr>
              <w:t>中镜科</w:t>
            </w:r>
            <w:proofErr w:type="gramEnd"/>
            <w:r w:rsidRPr="003F5D03">
              <w:rPr>
                <w:rFonts w:hint="eastAsia"/>
              </w:rPr>
              <w:t>仪</w:t>
            </w:r>
          </w:p>
        </w:tc>
        <w:tc>
          <w:tcPr>
            <w:tcW w:w="0" w:type="auto"/>
            <w:shd w:val="clear" w:color="auto" w:fill="auto"/>
          </w:tcPr>
          <w:p w14:paraId="7724E46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取脑和组织剥离</w:t>
            </w:r>
          </w:p>
        </w:tc>
      </w:tr>
      <w:tr w:rsidR="003F5D03" w:rsidRPr="003F5D03" w14:paraId="3065B15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D4FE9C7"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DC821D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手术剪</w:t>
            </w:r>
            <w:r w:rsidRPr="003F5D03">
              <w:t xml:space="preserve"> / </w:t>
            </w:r>
            <w:r w:rsidRPr="003F5D03">
              <w:rPr>
                <w:rFonts w:hint="eastAsia"/>
              </w:rPr>
              <w:t>止血钳</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1C788A2" w14:textId="77777777" w:rsidR="003F5D03" w:rsidRPr="003F5D03" w:rsidRDefault="003F5D03" w:rsidP="003F5D03">
            <w:pPr>
              <w:pStyle w:val="afff7"/>
              <w:jc w:val="both"/>
            </w:pPr>
            <w:r w:rsidRPr="003F5D03">
              <w:rPr>
                <w:rFonts w:hint="eastAsia"/>
              </w:rPr>
              <w:t>探索精选</w:t>
            </w:r>
          </w:p>
        </w:tc>
        <w:tc>
          <w:tcPr>
            <w:tcW w:w="0" w:type="auto"/>
            <w:shd w:val="clear" w:color="auto" w:fill="auto"/>
          </w:tcPr>
          <w:p w14:paraId="2ED1599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头皮剪切、开胸和组织分离</w:t>
            </w:r>
          </w:p>
        </w:tc>
      </w:tr>
      <w:tr w:rsidR="003F5D03" w:rsidRPr="003F5D03" w14:paraId="23521061"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8505F9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E711F8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颅钻与</w:t>
            </w:r>
            <w:proofErr w:type="gramEnd"/>
            <w:r w:rsidRPr="003F5D03">
              <w:rPr>
                <w:rFonts w:hint="eastAsia"/>
              </w:rPr>
              <w:t>钻头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4D2F31A"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0BC518B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颅窗开孔</w:t>
            </w:r>
            <w:proofErr w:type="gramEnd"/>
          </w:p>
        </w:tc>
      </w:tr>
      <w:tr w:rsidR="003F5D03" w:rsidRPr="003F5D03" w14:paraId="1D099B6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E4B224C"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36F74E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拉针仪</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5E4C412"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5442AD9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将毛细玻璃管拉制成注射针</w:t>
            </w:r>
          </w:p>
        </w:tc>
      </w:tr>
      <w:tr w:rsidR="003F5D03" w:rsidRPr="003F5D03" w14:paraId="33B351F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49A637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1E7229B"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小鼠头部固定架</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273B46" w14:textId="77777777" w:rsidR="003F5D03" w:rsidRPr="003F5D03" w:rsidRDefault="003F5D03" w:rsidP="003F5D03">
            <w:pPr>
              <w:pStyle w:val="afff7"/>
              <w:jc w:val="both"/>
            </w:pPr>
            <w:r w:rsidRPr="003F5D03">
              <w:rPr>
                <w:rFonts w:hint="eastAsia"/>
              </w:rPr>
              <w:t>第</w:t>
            </w:r>
            <w:proofErr w:type="gramStart"/>
            <w:r w:rsidRPr="003F5D03">
              <w:rPr>
                <w:rFonts w:hint="eastAsia"/>
              </w:rPr>
              <w:t>鑫</w:t>
            </w:r>
            <w:proofErr w:type="gramEnd"/>
          </w:p>
        </w:tc>
        <w:tc>
          <w:tcPr>
            <w:tcW w:w="0" w:type="auto"/>
            <w:shd w:val="clear" w:color="auto" w:fill="auto"/>
          </w:tcPr>
          <w:p w14:paraId="4B19B14A" w14:textId="7EEAE20D" w:rsidR="003F5D03" w:rsidRPr="003F5D03" w:rsidRDefault="0041072C"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头部固定</w:t>
            </w:r>
            <w:r w:rsidR="003F5D03" w:rsidRPr="003F5D03">
              <w:rPr>
                <w:rFonts w:hint="eastAsia"/>
              </w:rPr>
              <w:t>行为与成像实验中的头部固定</w:t>
            </w:r>
          </w:p>
        </w:tc>
      </w:tr>
      <w:tr w:rsidR="003F5D03" w:rsidRPr="003F5D03" w14:paraId="25F0523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15BD0F7"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A6C469C"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小鼠固定床</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6DD8EF6" w14:textId="77777777" w:rsidR="003F5D03" w:rsidRPr="003F5D03" w:rsidRDefault="003F5D03" w:rsidP="003F5D03">
            <w:pPr>
              <w:pStyle w:val="afff7"/>
              <w:jc w:val="both"/>
            </w:pPr>
            <w:proofErr w:type="gramStart"/>
            <w:r w:rsidRPr="003F5D03">
              <w:rPr>
                <w:rFonts w:hint="eastAsia"/>
              </w:rPr>
              <w:t>云洞三维</w:t>
            </w:r>
            <w:proofErr w:type="gramEnd"/>
          </w:p>
        </w:tc>
        <w:tc>
          <w:tcPr>
            <w:tcW w:w="0" w:type="auto"/>
            <w:shd w:val="clear" w:color="auto" w:fill="auto"/>
          </w:tcPr>
          <w:p w14:paraId="5CC252D3" w14:textId="55064F76" w:rsidR="003F5D03" w:rsidRPr="003F5D03" w:rsidRDefault="0041072C"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头部固定</w:t>
            </w:r>
            <w:r w:rsidR="003F5D03" w:rsidRPr="003F5D03">
              <w:rPr>
                <w:rFonts w:hint="eastAsia"/>
              </w:rPr>
              <w:t>行为实验平台</w:t>
            </w:r>
          </w:p>
        </w:tc>
      </w:tr>
      <w:tr w:rsidR="003F5D03" w:rsidRPr="003F5D03" w14:paraId="0124EE03"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F8F524A"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854A4D9" w14:textId="613DE453"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灌胃针</w:t>
            </w:r>
            <w:r w:rsidR="00375627" w:rsidRPr="00375627">
              <w:rPr>
                <w:rFonts w:hint="eastAsia"/>
              </w:rPr>
              <w:t>12</w:t>
            </w:r>
            <w:r w:rsidR="00375627" w:rsidRPr="00375627">
              <w:rPr>
                <w:rFonts w:hint="eastAsia"/>
              </w:rPr>
              <w:t>号</w:t>
            </w:r>
            <w:proofErr w:type="gramEnd"/>
            <w:r w:rsidR="00375627" w:rsidRPr="00375627">
              <w:rPr>
                <w:rFonts w:hint="eastAsia"/>
              </w:rPr>
              <w:t>65</w:t>
            </w:r>
            <w:r w:rsidR="00375627" w:rsidRPr="00375627">
              <w:rPr>
                <w:rFonts w:hint="eastAsia"/>
              </w:rPr>
              <w:t>㎜</w:t>
            </w:r>
            <w:r w:rsidRPr="003F5D03">
              <w:rPr>
                <w:rFonts w:hint="eastAsia"/>
              </w:rPr>
              <w:t>直头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44C2A5" w14:textId="77777777" w:rsidR="003F5D03" w:rsidRPr="003F5D03" w:rsidRDefault="003F5D03" w:rsidP="003F5D03">
            <w:pPr>
              <w:pStyle w:val="afff7"/>
              <w:jc w:val="both"/>
            </w:pPr>
            <w:proofErr w:type="spellStart"/>
            <w:r w:rsidRPr="003F5D03">
              <w:t>servicebio</w:t>
            </w:r>
            <w:proofErr w:type="spellEnd"/>
          </w:p>
        </w:tc>
        <w:tc>
          <w:tcPr>
            <w:tcW w:w="0" w:type="auto"/>
            <w:shd w:val="clear" w:color="auto" w:fill="auto"/>
          </w:tcPr>
          <w:p w14:paraId="12EBF50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作为</w:t>
            </w:r>
            <w:proofErr w:type="gramStart"/>
            <w:r w:rsidRPr="003F5D03">
              <w:rPr>
                <w:rFonts w:hint="eastAsia"/>
              </w:rPr>
              <w:t>舔</w:t>
            </w:r>
            <w:proofErr w:type="gramEnd"/>
            <w:r w:rsidRPr="003F5D03">
              <w:rPr>
                <w:rFonts w:hint="eastAsia"/>
              </w:rPr>
              <w:t>水口与给水出口</w:t>
            </w:r>
          </w:p>
        </w:tc>
      </w:tr>
      <w:tr w:rsidR="003F5D03" w:rsidRPr="003F5D03" w14:paraId="5B6BB84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52BA8D0"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56F81FC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内六角螺丝刀工具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E73A69" w14:textId="77777777" w:rsidR="003F5D03" w:rsidRPr="003F5D03" w:rsidRDefault="003F5D03" w:rsidP="003F5D03">
            <w:pPr>
              <w:pStyle w:val="afff7"/>
              <w:jc w:val="both"/>
            </w:pPr>
            <w:r w:rsidRPr="003F5D03">
              <w:rPr>
                <w:rFonts w:hint="eastAsia"/>
              </w:rPr>
              <w:t>燚陇</w:t>
            </w:r>
            <w:proofErr w:type="gramStart"/>
            <w:r w:rsidRPr="003F5D03">
              <w:rPr>
                <w:rFonts w:hint="eastAsia"/>
              </w:rPr>
              <w:t>秉</w:t>
            </w:r>
            <w:proofErr w:type="gramEnd"/>
          </w:p>
        </w:tc>
        <w:tc>
          <w:tcPr>
            <w:tcW w:w="0" w:type="auto"/>
            <w:shd w:val="clear" w:color="auto" w:fill="auto"/>
          </w:tcPr>
          <w:p w14:paraId="4CB874F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固定头</w:t>
            </w:r>
            <w:proofErr w:type="gramEnd"/>
            <w:r w:rsidRPr="003F5D03">
              <w:rPr>
                <w:rFonts w:hint="eastAsia"/>
              </w:rPr>
              <w:t>架与实验装置</w:t>
            </w:r>
          </w:p>
        </w:tc>
      </w:tr>
      <w:tr w:rsidR="003F5D03" w:rsidRPr="003F5D03" w14:paraId="5E1106A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89CE31"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7B80971"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双光子激光显微镜系统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4EED26" w14:textId="77777777" w:rsidR="003F5D03" w:rsidRPr="003F5D03" w:rsidRDefault="003F5D03" w:rsidP="003F5D03">
            <w:pPr>
              <w:pStyle w:val="afff7"/>
              <w:jc w:val="both"/>
            </w:pPr>
            <w:r w:rsidRPr="003F5D03">
              <w:t>Olympus</w:t>
            </w:r>
          </w:p>
        </w:tc>
        <w:tc>
          <w:tcPr>
            <w:tcW w:w="0" w:type="auto"/>
            <w:shd w:val="clear" w:color="auto" w:fill="auto"/>
          </w:tcPr>
          <w:p w14:paraId="10EC8E0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在行为过程中记录两层神经元钙信号</w:t>
            </w:r>
          </w:p>
        </w:tc>
      </w:tr>
      <w:tr w:rsidR="003F5D03" w:rsidRPr="003F5D03" w14:paraId="6BF37DB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39B87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765BD9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双光子主机与双光子</w:t>
            </w:r>
            <w:proofErr w:type="gramStart"/>
            <w:r w:rsidRPr="003F5D03">
              <w:rPr>
                <w:rFonts w:hint="eastAsia"/>
              </w:rPr>
              <w:t>辅助机</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270AF8" w14:textId="77777777" w:rsidR="003F5D03" w:rsidRPr="003F5D03" w:rsidRDefault="003F5D03" w:rsidP="003F5D03">
            <w:pPr>
              <w:pStyle w:val="afff7"/>
              <w:jc w:val="both"/>
            </w:pPr>
            <w:r w:rsidRPr="003F5D03">
              <w:rPr>
                <w:rFonts w:hint="eastAsia"/>
              </w:rPr>
              <w:t>联想电脑</w:t>
            </w:r>
          </w:p>
        </w:tc>
        <w:tc>
          <w:tcPr>
            <w:tcW w:w="0" w:type="auto"/>
            <w:shd w:val="clear" w:color="auto" w:fill="auto"/>
          </w:tcPr>
          <w:p w14:paraId="35DCA00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分别负责显微镜控制与行为控制</w:t>
            </w:r>
          </w:p>
        </w:tc>
      </w:tr>
      <w:tr w:rsidR="003F5D03" w:rsidRPr="003F5D03" w14:paraId="57D42AD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2A9B2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88F716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蠕动水泵</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FE397B" w14:textId="77777777" w:rsidR="003F5D03" w:rsidRPr="003F5D03" w:rsidRDefault="003F5D03" w:rsidP="003F5D03">
            <w:pPr>
              <w:pStyle w:val="afff7"/>
              <w:jc w:val="both"/>
            </w:pPr>
            <w:proofErr w:type="gramStart"/>
            <w:r w:rsidRPr="003F5D03">
              <w:rPr>
                <w:rFonts w:hint="eastAsia"/>
              </w:rPr>
              <w:t>昱瑟</w:t>
            </w:r>
            <w:proofErr w:type="gramEnd"/>
          </w:p>
        </w:tc>
        <w:tc>
          <w:tcPr>
            <w:tcW w:w="0" w:type="auto"/>
            <w:shd w:val="clear" w:color="auto" w:fill="auto"/>
          </w:tcPr>
          <w:p w14:paraId="40F0254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定量给水</w:t>
            </w:r>
          </w:p>
        </w:tc>
      </w:tr>
      <w:tr w:rsidR="003F5D03" w:rsidRPr="003F5D03" w14:paraId="04D4C34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CC64FE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EF3FC2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杜邦线</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11D3698" w14:textId="77777777" w:rsidR="003F5D03" w:rsidRPr="003F5D03" w:rsidRDefault="003F5D03" w:rsidP="003F5D03">
            <w:pPr>
              <w:pStyle w:val="afff7"/>
              <w:jc w:val="both"/>
            </w:pPr>
            <w:proofErr w:type="spellStart"/>
            <w:r w:rsidRPr="003F5D03">
              <w:t>risym</w:t>
            </w:r>
            <w:proofErr w:type="spellEnd"/>
          </w:p>
        </w:tc>
        <w:tc>
          <w:tcPr>
            <w:tcW w:w="0" w:type="auto"/>
            <w:shd w:val="clear" w:color="auto" w:fill="auto"/>
          </w:tcPr>
          <w:p w14:paraId="28C41134" w14:textId="7DF1B816"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连接</w:t>
            </w:r>
            <w:r w:rsidRPr="003F5D03">
              <w:rPr>
                <w:rFonts w:hint="eastAsia"/>
              </w:rPr>
              <w:t>Arduino</w:t>
            </w:r>
            <w:r w:rsidRPr="003F5D03">
              <w:rPr>
                <w:rFonts w:hint="eastAsia"/>
              </w:rPr>
              <w:t>、继电器、水泵与传感器</w:t>
            </w:r>
          </w:p>
        </w:tc>
      </w:tr>
      <w:tr w:rsidR="003F5D03" w:rsidRPr="003F5D03" w14:paraId="13690230"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53FD90"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E3372C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继电器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6C7F51E" w14:textId="77777777" w:rsidR="003F5D03" w:rsidRPr="003F5D03" w:rsidRDefault="003F5D03" w:rsidP="003F5D03">
            <w:pPr>
              <w:pStyle w:val="afff7"/>
              <w:jc w:val="both"/>
            </w:pPr>
            <w:r w:rsidRPr="003F5D03">
              <w:t>MOSFET</w:t>
            </w:r>
          </w:p>
        </w:tc>
        <w:tc>
          <w:tcPr>
            <w:tcW w:w="0" w:type="auto"/>
            <w:shd w:val="clear" w:color="auto" w:fill="auto"/>
          </w:tcPr>
          <w:p w14:paraId="5013672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控制水泵通断</w:t>
            </w:r>
          </w:p>
        </w:tc>
      </w:tr>
      <w:tr w:rsidR="003F5D03" w:rsidRPr="003F5D03" w14:paraId="0153B75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8595B3"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25CCB89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Arduino Due A000062</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9D2340D" w14:textId="77777777" w:rsidR="003F5D03" w:rsidRPr="003F5D03" w:rsidRDefault="003F5D03" w:rsidP="003F5D03">
            <w:pPr>
              <w:pStyle w:val="afff7"/>
              <w:jc w:val="both"/>
            </w:pPr>
            <w:r w:rsidRPr="003F5D03">
              <w:t>Arduino</w:t>
            </w:r>
          </w:p>
        </w:tc>
        <w:tc>
          <w:tcPr>
            <w:tcW w:w="0" w:type="auto"/>
            <w:shd w:val="clear" w:color="auto" w:fill="auto"/>
          </w:tcPr>
          <w:p w14:paraId="50239D3B" w14:textId="145BE1A9" w:rsidR="003F5D03" w:rsidRPr="00957BE0" w:rsidRDefault="00957BE0" w:rsidP="003F5D03">
            <w:pPr>
              <w:pStyle w:val="afff7"/>
              <w:jc w:val="both"/>
              <w:cnfStyle w:val="000000000000" w:firstRow="0" w:lastRow="0" w:firstColumn="0" w:lastColumn="0" w:oddVBand="0" w:evenVBand="0" w:oddHBand="0" w:evenHBand="0" w:firstRowFirstColumn="0" w:firstRowLastColumn="0" w:lastRowFirstColumn="0" w:lastRowLastColumn="0"/>
            </w:pPr>
            <w:r w:rsidRPr="00957BE0">
              <w:t>自动控制线索呈现、给水与日志记录</w:t>
            </w:r>
          </w:p>
        </w:tc>
      </w:tr>
      <w:tr w:rsidR="003F5D03" w:rsidRPr="003F5D03" w14:paraId="06FF9C0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3ADC62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C975A1A"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触感电容传感器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68628F" w14:textId="77777777" w:rsidR="003F5D03" w:rsidRPr="003F5D03" w:rsidRDefault="003F5D03" w:rsidP="003F5D03">
            <w:pPr>
              <w:pStyle w:val="afff7"/>
              <w:jc w:val="both"/>
            </w:pPr>
            <w:r w:rsidRPr="003F5D03">
              <w:t>Adafruit</w:t>
            </w:r>
          </w:p>
        </w:tc>
        <w:tc>
          <w:tcPr>
            <w:tcW w:w="0" w:type="auto"/>
            <w:shd w:val="clear" w:color="auto" w:fill="auto"/>
          </w:tcPr>
          <w:p w14:paraId="6099CAA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检测舔水接触</w:t>
            </w:r>
            <w:proofErr w:type="gramEnd"/>
            <w:r w:rsidRPr="003F5D03">
              <w:rPr>
                <w:rFonts w:hint="eastAsia"/>
              </w:rPr>
              <w:t>信号</w:t>
            </w:r>
          </w:p>
        </w:tc>
      </w:tr>
      <w:tr w:rsidR="003F5D03" w:rsidRPr="003F5D03" w14:paraId="5834455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112643"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7F5A5E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有源压电蜂鸣器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5E9F597" w14:textId="77777777" w:rsidR="003F5D03" w:rsidRPr="003F5D03" w:rsidRDefault="003F5D03" w:rsidP="003F5D03">
            <w:pPr>
              <w:pStyle w:val="afff7"/>
              <w:jc w:val="both"/>
            </w:pPr>
            <w:proofErr w:type="spellStart"/>
            <w:r w:rsidRPr="003F5D03">
              <w:t>RunesKee</w:t>
            </w:r>
            <w:proofErr w:type="spellEnd"/>
          </w:p>
        </w:tc>
        <w:tc>
          <w:tcPr>
            <w:tcW w:w="0" w:type="auto"/>
            <w:shd w:val="clear" w:color="auto" w:fill="auto"/>
          </w:tcPr>
          <w:p w14:paraId="2B7F92ED" w14:textId="551728FD" w:rsidR="003F5D03" w:rsidRPr="003F5D03" w:rsidRDefault="00957BE0" w:rsidP="003F5D03">
            <w:pPr>
              <w:pStyle w:val="afff7"/>
              <w:jc w:val="both"/>
              <w:cnfStyle w:val="000000000000" w:firstRow="0" w:lastRow="0" w:firstColumn="0" w:lastColumn="0" w:oddVBand="0" w:evenVBand="0" w:oddHBand="0" w:evenHBand="0" w:firstRowFirstColumn="0" w:firstRowLastColumn="0" w:lastRowFirstColumn="0" w:lastRowLastColumn="0"/>
            </w:pPr>
            <w:r w:rsidRPr="00957BE0">
              <w:rPr>
                <w:rFonts w:hint="eastAsia"/>
              </w:rPr>
              <w:t>提供听觉线索刺激</w:t>
            </w:r>
          </w:p>
        </w:tc>
      </w:tr>
      <w:tr w:rsidR="003F5D03" w:rsidRPr="003F5D03" w14:paraId="6EC7BB07"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8542F9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0B33ED4" w14:textId="21946624"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蓝色</w:t>
            </w:r>
            <w:r w:rsidRPr="003F5D03">
              <w:t>LED</w:t>
            </w:r>
            <w:r w:rsidRPr="003F5D03">
              <w:rPr>
                <w:rFonts w:hint="eastAsia"/>
              </w:rPr>
              <w:t>灯</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7E059B" w14:textId="77777777" w:rsidR="003F5D03" w:rsidRPr="003F5D03" w:rsidRDefault="003F5D03" w:rsidP="003F5D03">
            <w:pPr>
              <w:pStyle w:val="afff7"/>
              <w:jc w:val="both"/>
            </w:pPr>
            <w:proofErr w:type="gramStart"/>
            <w:r w:rsidRPr="003F5D03">
              <w:rPr>
                <w:rFonts w:hint="eastAsia"/>
              </w:rPr>
              <w:t>达运</w:t>
            </w:r>
            <w:proofErr w:type="gramEnd"/>
          </w:p>
        </w:tc>
        <w:tc>
          <w:tcPr>
            <w:tcW w:w="0" w:type="auto"/>
            <w:shd w:val="clear" w:color="auto" w:fill="auto"/>
          </w:tcPr>
          <w:p w14:paraId="38AA0D29" w14:textId="0C9407E8" w:rsidR="003F5D03" w:rsidRPr="003F5D03" w:rsidRDefault="00957BE0" w:rsidP="003F5D03">
            <w:pPr>
              <w:pStyle w:val="afff7"/>
              <w:jc w:val="both"/>
              <w:cnfStyle w:val="000000100000" w:firstRow="0" w:lastRow="0" w:firstColumn="0" w:lastColumn="0" w:oddVBand="0" w:evenVBand="0" w:oddHBand="1" w:evenHBand="0" w:firstRowFirstColumn="0" w:firstRowLastColumn="0" w:lastRowFirstColumn="0" w:lastRowLastColumn="0"/>
            </w:pPr>
            <w:r w:rsidRPr="00957BE0">
              <w:rPr>
                <w:rFonts w:hint="eastAsia"/>
              </w:rPr>
              <w:t>提供视觉线索刺激</w:t>
            </w:r>
          </w:p>
        </w:tc>
      </w:tr>
      <w:tr w:rsidR="003F5D03" w:rsidRPr="003F5D03" w14:paraId="1B6C881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5EF34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8A7CED2" w14:textId="7B44BCA3"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pAAV2/9-hSyn-DIO-hM4D(Gi)-</w:t>
            </w:r>
            <w:proofErr w:type="spellStart"/>
            <w:r w:rsidRPr="003F5D03">
              <w:t>mCherry</w:t>
            </w:r>
            <w:proofErr w:type="spellEnd"/>
            <w:r w:rsidRPr="003F5D03">
              <w:t>-WPRE</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B63B02"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6202AB25" w14:textId="3DEED5D1"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w:t>
            </w:r>
            <w:proofErr w:type="spellStart"/>
            <w:r w:rsidRPr="003F5D03">
              <w:t>cFos</w:t>
            </w:r>
            <w:proofErr w:type="spellEnd"/>
            <w:r w:rsidRPr="003F5D03">
              <w:rPr>
                <w:rFonts w:hint="eastAsia"/>
              </w:rPr>
              <w:t>标记实验中选择性抑制学会阶段活跃细胞集合</w:t>
            </w:r>
          </w:p>
        </w:tc>
      </w:tr>
      <w:tr w:rsidR="003F5D03" w:rsidRPr="003F5D03" w14:paraId="0F469FE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DAE293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0D70A9D5" w14:textId="0922587D"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他</w:t>
            </w:r>
            <w:proofErr w:type="gramStart"/>
            <w:r w:rsidRPr="003F5D03">
              <w:rPr>
                <w:rFonts w:hint="eastAsia"/>
              </w:rPr>
              <w:t>莫昔芬</w:t>
            </w:r>
            <w:proofErr w:type="gramEnd"/>
            <w:r w:rsidRPr="003F5D03">
              <w:rPr>
                <w:rFonts w:hint="eastAsia"/>
              </w:rPr>
              <w:t>溶液（</w:t>
            </w:r>
            <w:r w:rsidRPr="003F5D03">
              <w:rPr>
                <w:rFonts w:hint="eastAsia"/>
              </w:rPr>
              <w:t>20</w:t>
            </w:r>
            <w:r w:rsidR="00375627" w:rsidRPr="00375627">
              <w:t>㎎</w:t>
            </w:r>
            <w:r w:rsidR="00375627" w:rsidRPr="00375627">
              <w:t>/</w:t>
            </w:r>
            <w:r w:rsidR="00375627" w:rsidRPr="00375627">
              <w:rPr>
                <w:rFonts w:ascii="MS Mincho" w:eastAsia="MS Mincho" w:hAnsi="MS Mincho" w:cs="MS Mincho" w:hint="eastAsia"/>
              </w:rPr>
              <w:t>㎖</w:t>
            </w:r>
            <w:r w:rsidRPr="003F5D03">
              <w:rPr>
                <w:rFonts w:hint="eastAsia"/>
              </w:rPr>
              <w:t>，玉米油）</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6300B59" w14:textId="77777777" w:rsidR="003F5D03" w:rsidRPr="003F5D03" w:rsidRDefault="003F5D03" w:rsidP="003F5D03">
            <w:pPr>
              <w:pStyle w:val="afff7"/>
              <w:jc w:val="both"/>
            </w:pPr>
            <w:r w:rsidRPr="003F5D03">
              <w:rPr>
                <w:rFonts w:hint="eastAsia"/>
              </w:rPr>
              <w:t>碧云天</w:t>
            </w:r>
          </w:p>
        </w:tc>
        <w:tc>
          <w:tcPr>
            <w:tcW w:w="0" w:type="auto"/>
            <w:shd w:val="clear" w:color="auto" w:fill="auto"/>
          </w:tcPr>
          <w:p w14:paraId="6C302D4C" w14:textId="29BF4913"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激活</w:t>
            </w:r>
            <w:proofErr w:type="spellStart"/>
            <w:r w:rsidRPr="003F5D03">
              <w:t>cFos-Cre</w:t>
            </w:r>
            <w:r w:rsidRPr="00375627">
              <w:rPr>
                <w:vertAlign w:val="superscript"/>
              </w:rPr>
              <w:t>ER</w:t>
            </w:r>
            <w:proofErr w:type="spellEnd"/>
            <w:r w:rsidRPr="003F5D03">
              <w:rPr>
                <w:rFonts w:hint="eastAsia"/>
              </w:rPr>
              <w:t>时间窗，标记行为相关活跃细胞</w:t>
            </w:r>
          </w:p>
        </w:tc>
      </w:tr>
      <w:tr w:rsidR="003F5D03" w:rsidRPr="003F5D03" w14:paraId="7651770C"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370BB3B"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6CB9243" w14:textId="34E699B8"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pAAV2/9-hSyn-hM4D(Gi)-</w:t>
            </w:r>
            <w:proofErr w:type="spellStart"/>
            <w:r w:rsidRPr="003F5D03">
              <w:t>mCherry</w:t>
            </w:r>
            <w:proofErr w:type="spellEnd"/>
            <w:r w:rsidRPr="003F5D03">
              <w:t>-WPRE</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B6E749"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15D3B849" w14:textId="58ABD12D"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在非特异性</w:t>
            </w:r>
            <w:proofErr w:type="spellStart"/>
            <w:r w:rsidRPr="003F5D03">
              <w:t>MOp</w:t>
            </w:r>
            <w:proofErr w:type="spellEnd"/>
            <w:r w:rsidRPr="003F5D03">
              <w:rPr>
                <w:rFonts w:hint="eastAsia"/>
              </w:rPr>
              <w:t>抑制或</w:t>
            </w:r>
            <w:r w:rsidRPr="003F5D03">
              <w:t>TH</w:t>
            </w:r>
            <w:r w:rsidRPr="003F5D03">
              <w:rPr>
                <w:rFonts w:hint="eastAsia"/>
              </w:rPr>
              <w:t>抑制实验中表达化学遗传抑制受体</w:t>
            </w:r>
          </w:p>
        </w:tc>
      </w:tr>
      <w:tr w:rsidR="003F5D03" w:rsidRPr="003F5D03" w14:paraId="19D583F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E50FFD8"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473DE4D" w14:textId="52D5C410"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pAAV2/9-hSyn-mCherry-3xFLAG-WPRE</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C243233"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33A69CA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非特异性抑制实验中的荧光对照病毒</w:t>
            </w:r>
          </w:p>
        </w:tc>
      </w:tr>
      <w:tr w:rsidR="003F5D03" w:rsidRPr="003F5D03" w14:paraId="0016C15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F359DBD"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6F115CE" w14:textId="231B8D5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1</w:t>
            </w:r>
            <w:r w:rsidR="00375627" w:rsidRPr="00375627">
              <w:rPr>
                <w:rFonts w:ascii="MS Mincho" w:eastAsia="MS Mincho" w:hAnsi="MS Mincho" w:cs="MS Mincho" w:hint="eastAsia"/>
              </w:rPr>
              <w:t>㎖</w:t>
            </w:r>
            <w:r w:rsidRPr="003F5D03">
              <w:rPr>
                <w:rFonts w:hint="eastAsia"/>
              </w:rPr>
              <w:t>一次性注射器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DE57E0" w14:textId="77777777" w:rsidR="003F5D03" w:rsidRPr="003F5D03" w:rsidRDefault="003F5D03" w:rsidP="003F5D03">
            <w:pPr>
              <w:pStyle w:val="afff7"/>
              <w:jc w:val="both"/>
            </w:pPr>
            <w:proofErr w:type="gramStart"/>
            <w:r w:rsidRPr="003F5D03">
              <w:rPr>
                <w:rFonts w:hint="eastAsia"/>
              </w:rPr>
              <w:t>禾汽</w:t>
            </w:r>
            <w:proofErr w:type="gramEnd"/>
          </w:p>
        </w:tc>
        <w:tc>
          <w:tcPr>
            <w:tcW w:w="0" w:type="auto"/>
            <w:shd w:val="clear" w:color="auto" w:fill="auto"/>
          </w:tcPr>
          <w:p w14:paraId="41DE16A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注射三溴乙醇</w:t>
            </w:r>
          </w:p>
        </w:tc>
      </w:tr>
      <w:tr w:rsidR="003F5D03" w:rsidRPr="003F5D03" w14:paraId="5A829812"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039F1E"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9FBEF1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泡沫板</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0FCE10" w14:textId="77777777" w:rsidR="003F5D03" w:rsidRPr="003F5D03" w:rsidRDefault="003F5D03" w:rsidP="003F5D03">
            <w:pPr>
              <w:pStyle w:val="afff7"/>
              <w:jc w:val="both"/>
            </w:pPr>
            <w:r w:rsidRPr="003F5D03">
              <w:rPr>
                <w:rFonts w:hint="eastAsia"/>
              </w:rPr>
              <w:t>病毒包装盒回收</w:t>
            </w:r>
          </w:p>
        </w:tc>
        <w:tc>
          <w:tcPr>
            <w:tcW w:w="0" w:type="auto"/>
            <w:shd w:val="clear" w:color="auto" w:fill="auto"/>
          </w:tcPr>
          <w:p w14:paraId="066136D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灌流</w:t>
            </w:r>
            <w:proofErr w:type="gramStart"/>
            <w:r w:rsidRPr="003F5D03">
              <w:rPr>
                <w:rFonts w:hint="eastAsia"/>
              </w:rPr>
              <w:t>时固定</w:t>
            </w:r>
            <w:proofErr w:type="gramEnd"/>
            <w:r w:rsidRPr="003F5D03">
              <w:rPr>
                <w:rFonts w:hint="eastAsia"/>
              </w:rPr>
              <w:t>小鼠体位</w:t>
            </w:r>
          </w:p>
        </w:tc>
      </w:tr>
      <w:tr w:rsidR="003F5D03" w:rsidRPr="003F5D03" w14:paraId="12A33C3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F10D7E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2438CD2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大头钉</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234F80" w14:textId="77777777" w:rsidR="003F5D03" w:rsidRPr="003F5D03" w:rsidRDefault="003F5D03" w:rsidP="003F5D03">
            <w:pPr>
              <w:pStyle w:val="afff7"/>
              <w:jc w:val="both"/>
            </w:pPr>
            <w:proofErr w:type="gramStart"/>
            <w:r w:rsidRPr="003F5D03">
              <w:rPr>
                <w:rFonts w:hint="eastAsia"/>
              </w:rPr>
              <w:t>京喜</w:t>
            </w:r>
            <w:proofErr w:type="gramEnd"/>
          </w:p>
        </w:tc>
        <w:tc>
          <w:tcPr>
            <w:tcW w:w="0" w:type="auto"/>
            <w:shd w:val="clear" w:color="auto" w:fill="auto"/>
          </w:tcPr>
          <w:p w14:paraId="0FAD9E6C"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灌流</w:t>
            </w:r>
            <w:proofErr w:type="gramStart"/>
            <w:r w:rsidRPr="003F5D03">
              <w:rPr>
                <w:rFonts w:hint="eastAsia"/>
              </w:rPr>
              <w:t>时固定</w:t>
            </w:r>
            <w:proofErr w:type="gramEnd"/>
            <w:r w:rsidRPr="003F5D03">
              <w:rPr>
                <w:rFonts w:hint="eastAsia"/>
              </w:rPr>
              <w:t>小鼠体位</w:t>
            </w:r>
          </w:p>
        </w:tc>
      </w:tr>
      <w:tr w:rsidR="003F5D03" w:rsidRPr="003F5D03" w14:paraId="6EEA481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493564"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6291EE08" w14:textId="7F3EFE2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D-PBS/PFA</w:t>
            </w:r>
            <w:r w:rsidRPr="003F5D03">
              <w:rPr>
                <w:rFonts w:hint="eastAsia"/>
              </w:rPr>
              <w:t>灌</w:t>
            </w:r>
            <w:proofErr w:type="gramStart"/>
            <w:r w:rsidRPr="003F5D03">
              <w:rPr>
                <w:rFonts w:hint="eastAsia"/>
              </w:rPr>
              <w:t>流系统</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365854C" w14:textId="77777777" w:rsidR="003F5D03" w:rsidRPr="003F5D03" w:rsidRDefault="003F5D03" w:rsidP="003F5D03">
            <w:pPr>
              <w:pStyle w:val="afff7"/>
              <w:jc w:val="both"/>
            </w:pPr>
            <w:r w:rsidRPr="003F5D03">
              <w:rPr>
                <w:rFonts w:hint="eastAsia"/>
              </w:rPr>
              <w:t>自制</w:t>
            </w:r>
          </w:p>
        </w:tc>
        <w:tc>
          <w:tcPr>
            <w:tcW w:w="0" w:type="auto"/>
            <w:shd w:val="clear" w:color="auto" w:fill="auto"/>
          </w:tcPr>
          <w:p w14:paraId="38B766AA" w14:textId="1A0439D5"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进行</w:t>
            </w:r>
            <w:r w:rsidRPr="003F5D03">
              <w:t>D-PBS</w:t>
            </w:r>
            <w:r w:rsidRPr="003F5D03">
              <w:rPr>
                <w:rFonts w:hint="eastAsia"/>
              </w:rPr>
              <w:t>与</w:t>
            </w:r>
            <w:r w:rsidRPr="003F5D03">
              <w:t>PFA</w:t>
            </w:r>
            <w:r w:rsidRPr="003F5D03">
              <w:rPr>
                <w:rFonts w:hint="eastAsia"/>
              </w:rPr>
              <w:t>心脏灌流</w:t>
            </w:r>
          </w:p>
        </w:tc>
      </w:tr>
      <w:tr w:rsidR="003F5D03" w:rsidRPr="003F5D03" w14:paraId="47CC02F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6325A6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4C341E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小鼠脑切片模具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1C48AB3" w14:textId="77777777" w:rsidR="003F5D03" w:rsidRPr="003F5D03" w:rsidRDefault="003F5D03" w:rsidP="003F5D03">
            <w:pPr>
              <w:pStyle w:val="afff7"/>
              <w:jc w:val="both"/>
            </w:pPr>
            <w:r w:rsidRPr="003F5D03">
              <w:rPr>
                <w:rFonts w:hint="eastAsia"/>
              </w:rPr>
              <w:t>吉泰</w:t>
            </w:r>
          </w:p>
        </w:tc>
        <w:tc>
          <w:tcPr>
            <w:tcW w:w="0" w:type="auto"/>
            <w:shd w:val="clear" w:color="auto" w:fill="auto"/>
          </w:tcPr>
          <w:p w14:paraId="6C099CA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脑组织包埋定向</w:t>
            </w:r>
          </w:p>
        </w:tc>
      </w:tr>
      <w:tr w:rsidR="003F5D03" w:rsidRPr="003F5D03" w14:paraId="47F3A5D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9AD38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66B1264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刀片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154130" w14:textId="77777777" w:rsidR="003F5D03" w:rsidRPr="003F5D03" w:rsidRDefault="003F5D03" w:rsidP="003F5D03">
            <w:pPr>
              <w:pStyle w:val="afff7"/>
              <w:jc w:val="both"/>
            </w:pPr>
            <w:r w:rsidRPr="003F5D03">
              <w:rPr>
                <w:rFonts w:hint="eastAsia"/>
              </w:rPr>
              <w:t>吉列</w:t>
            </w:r>
          </w:p>
        </w:tc>
        <w:tc>
          <w:tcPr>
            <w:tcW w:w="0" w:type="auto"/>
            <w:shd w:val="clear" w:color="auto" w:fill="auto"/>
          </w:tcPr>
          <w:p w14:paraId="0B72A36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组织修整</w:t>
            </w:r>
          </w:p>
        </w:tc>
      </w:tr>
      <w:tr w:rsidR="003F5D03" w:rsidRPr="003F5D03" w14:paraId="335D5D24"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92F34BA"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53069FCE"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冰冻切片机专用刀片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2D92AE" w14:textId="77777777" w:rsidR="003F5D03" w:rsidRPr="003F5D03" w:rsidRDefault="003F5D03" w:rsidP="003F5D03">
            <w:pPr>
              <w:pStyle w:val="afff7"/>
              <w:jc w:val="both"/>
            </w:pPr>
            <w:proofErr w:type="gramStart"/>
            <w:r w:rsidRPr="003F5D03">
              <w:rPr>
                <w:rFonts w:hint="eastAsia"/>
              </w:rPr>
              <w:t>徕</w:t>
            </w:r>
            <w:proofErr w:type="gramEnd"/>
            <w:r w:rsidRPr="003F5D03">
              <w:rPr>
                <w:rFonts w:hint="eastAsia"/>
              </w:rPr>
              <w:t>卡</w:t>
            </w:r>
          </w:p>
        </w:tc>
        <w:tc>
          <w:tcPr>
            <w:tcW w:w="0" w:type="auto"/>
            <w:shd w:val="clear" w:color="auto" w:fill="auto"/>
          </w:tcPr>
          <w:p w14:paraId="2F60E5D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冰冻切片</w:t>
            </w:r>
          </w:p>
        </w:tc>
      </w:tr>
      <w:tr w:rsidR="003F5D03" w:rsidRPr="003F5D03" w14:paraId="362214F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FCAFC3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93B283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美术水粉水彩勾线笔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82BC70" w14:textId="77777777" w:rsidR="003F5D03" w:rsidRPr="003F5D03" w:rsidRDefault="003F5D03" w:rsidP="003F5D03">
            <w:pPr>
              <w:pStyle w:val="afff7"/>
              <w:jc w:val="both"/>
            </w:pPr>
            <w:proofErr w:type="gramStart"/>
            <w:r w:rsidRPr="003F5D03">
              <w:rPr>
                <w:rFonts w:hint="eastAsia"/>
              </w:rPr>
              <w:t>柏伦斯</w:t>
            </w:r>
            <w:proofErr w:type="gramEnd"/>
          </w:p>
        </w:tc>
        <w:tc>
          <w:tcPr>
            <w:tcW w:w="0" w:type="auto"/>
            <w:shd w:val="clear" w:color="auto" w:fill="auto"/>
          </w:tcPr>
          <w:p w14:paraId="1B841B9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切片辅助整理</w:t>
            </w:r>
          </w:p>
        </w:tc>
      </w:tr>
      <w:tr w:rsidR="003F5D03" w:rsidRPr="003F5D03" w14:paraId="015D205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48C1828"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D87A61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油漆笔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FBF8AD" w14:textId="77777777" w:rsidR="003F5D03" w:rsidRPr="003F5D03" w:rsidRDefault="003F5D03" w:rsidP="003F5D03">
            <w:pPr>
              <w:pStyle w:val="afff7"/>
              <w:jc w:val="both"/>
            </w:pPr>
            <w:r w:rsidRPr="003F5D03">
              <w:rPr>
                <w:rFonts w:hint="eastAsia"/>
              </w:rPr>
              <w:t>日本雪人</w:t>
            </w:r>
          </w:p>
        </w:tc>
        <w:tc>
          <w:tcPr>
            <w:tcW w:w="0" w:type="auto"/>
            <w:shd w:val="clear" w:color="auto" w:fill="auto"/>
          </w:tcPr>
          <w:p w14:paraId="187FFEC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载玻片标记</w:t>
            </w:r>
          </w:p>
        </w:tc>
      </w:tr>
      <w:tr w:rsidR="003F5D03" w:rsidRPr="003F5D03" w14:paraId="3A6B495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CAE3E2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39295B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冰冻切片机</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865A22" w14:textId="77777777" w:rsidR="003F5D03" w:rsidRPr="003F5D03" w:rsidRDefault="003F5D03" w:rsidP="003F5D03">
            <w:pPr>
              <w:pStyle w:val="afff7"/>
              <w:jc w:val="both"/>
            </w:pPr>
            <w:proofErr w:type="spellStart"/>
            <w:r w:rsidRPr="003F5D03">
              <w:t>ThermoFisher</w:t>
            </w:r>
            <w:proofErr w:type="spellEnd"/>
            <w:r w:rsidRPr="003F5D03">
              <w:t xml:space="preserve"> NX50</w:t>
            </w:r>
          </w:p>
        </w:tc>
        <w:tc>
          <w:tcPr>
            <w:tcW w:w="0" w:type="auto"/>
            <w:shd w:val="clear" w:color="auto" w:fill="auto"/>
          </w:tcPr>
          <w:p w14:paraId="123C9D4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脑组织冰冻切片</w:t>
            </w:r>
          </w:p>
        </w:tc>
      </w:tr>
      <w:tr w:rsidR="003F5D03" w:rsidRPr="003F5D03" w14:paraId="5726E9D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EA9668"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298E5E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湿盒</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B8ABC1" w14:textId="77777777" w:rsidR="003F5D03" w:rsidRPr="003F5D03" w:rsidRDefault="003F5D03" w:rsidP="003F5D03">
            <w:pPr>
              <w:pStyle w:val="afff7"/>
              <w:jc w:val="both"/>
            </w:pPr>
            <w:r w:rsidRPr="003F5D03">
              <w:t>BBI</w:t>
            </w:r>
          </w:p>
        </w:tc>
        <w:tc>
          <w:tcPr>
            <w:tcW w:w="0" w:type="auto"/>
            <w:shd w:val="clear" w:color="auto" w:fill="auto"/>
          </w:tcPr>
          <w:p w14:paraId="4DA1E6F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存放贴片后的载玻片并保持湿润</w:t>
            </w:r>
          </w:p>
        </w:tc>
      </w:tr>
      <w:tr w:rsidR="003F5D03" w:rsidRPr="003F5D03" w14:paraId="7B3F248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E517CD"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1CEC64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手动单道可</w:t>
            </w:r>
            <w:proofErr w:type="gramStart"/>
            <w:r w:rsidRPr="003F5D03">
              <w:rPr>
                <w:rFonts w:hint="eastAsia"/>
              </w:rPr>
              <w:t>调式移液器</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4994B1D" w14:textId="77777777" w:rsidR="003F5D03" w:rsidRPr="003F5D03" w:rsidRDefault="003F5D03" w:rsidP="003F5D03">
            <w:pPr>
              <w:pStyle w:val="afff7"/>
              <w:jc w:val="both"/>
            </w:pPr>
            <w:r w:rsidRPr="003F5D03">
              <w:rPr>
                <w:rFonts w:hint="eastAsia"/>
              </w:rPr>
              <w:t>泰坦</w:t>
            </w:r>
          </w:p>
        </w:tc>
        <w:tc>
          <w:tcPr>
            <w:tcW w:w="0" w:type="auto"/>
            <w:shd w:val="clear" w:color="auto" w:fill="auto"/>
          </w:tcPr>
          <w:p w14:paraId="47E36FA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加样、洗片与封片</w:t>
            </w:r>
          </w:p>
        </w:tc>
      </w:tr>
      <w:tr w:rsidR="003F5D03" w:rsidRPr="003F5D03" w14:paraId="5BC2777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68EDC4"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4763DF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玻</w:t>
            </w:r>
            <w:proofErr w:type="gramEnd"/>
            <w:r w:rsidRPr="003F5D03">
              <w:rPr>
                <w:rFonts w:hint="eastAsia"/>
              </w:rPr>
              <w:t>片扫描仪</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33E455" w14:textId="08CA272A" w:rsidR="003F5D03" w:rsidRPr="003F5D03" w:rsidRDefault="003F5D03" w:rsidP="003F5D03">
            <w:pPr>
              <w:pStyle w:val="afff7"/>
              <w:jc w:val="both"/>
            </w:pPr>
            <w:r w:rsidRPr="003F5D03">
              <w:rPr>
                <w:rFonts w:hint="eastAsia"/>
              </w:rPr>
              <w:t>奥林巴斯</w:t>
            </w:r>
            <w:r w:rsidRPr="003F5D03">
              <w:t>VS120-S6-W</w:t>
            </w:r>
          </w:p>
        </w:tc>
        <w:tc>
          <w:tcPr>
            <w:tcW w:w="0" w:type="auto"/>
            <w:shd w:val="clear" w:color="auto" w:fill="auto"/>
          </w:tcPr>
          <w:p w14:paraId="3CCB3BD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扫描脑片并观察病毒表达</w:t>
            </w:r>
          </w:p>
        </w:tc>
      </w:tr>
      <w:tr w:rsidR="003F5D03" w:rsidRPr="003F5D03" w14:paraId="7B42F36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6E3FC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691F242" w14:textId="4AD0410E"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spellStart"/>
            <w:r w:rsidRPr="003F5D03">
              <w:t>OlyVIA</w:t>
            </w:r>
            <w:proofErr w:type="spellEnd"/>
            <w:r w:rsidRPr="003F5D03">
              <w:rPr>
                <w:rFonts w:hint="eastAsia"/>
              </w:rPr>
              <w:t>软件</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07D1ED" w14:textId="77777777" w:rsidR="003F5D03" w:rsidRPr="003F5D03" w:rsidRDefault="003F5D03" w:rsidP="003F5D03">
            <w:pPr>
              <w:pStyle w:val="afff7"/>
              <w:jc w:val="both"/>
            </w:pPr>
            <w:r w:rsidRPr="003F5D03">
              <w:t>Olympus</w:t>
            </w:r>
          </w:p>
        </w:tc>
        <w:tc>
          <w:tcPr>
            <w:tcW w:w="0" w:type="auto"/>
            <w:shd w:val="clear" w:color="auto" w:fill="auto"/>
          </w:tcPr>
          <w:p w14:paraId="3F0D45F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查看</w:t>
            </w:r>
            <w:proofErr w:type="gramStart"/>
            <w:r w:rsidRPr="003F5D03">
              <w:rPr>
                <w:rFonts w:hint="eastAsia"/>
              </w:rPr>
              <w:t>玻</w:t>
            </w:r>
            <w:proofErr w:type="gramEnd"/>
            <w:r w:rsidRPr="003F5D03">
              <w:rPr>
                <w:rFonts w:hint="eastAsia"/>
              </w:rPr>
              <w:t>片扫描结果</w:t>
            </w:r>
          </w:p>
        </w:tc>
      </w:tr>
      <w:tr w:rsidR="003F5D03" w:rsidRPr="003F5D03" w14:paraId="17A51FB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2804687"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E1E84FB" w14:textId="0003A886"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2,2,2-</w:t>
            </w:r>
            <w:r w:rsidRPr="003F5D03">
              <w:rPr>
                <w:rFonts w:hint="eastAsia"/>
              </w:rPr>
              <w:t>三溴乙醇</w:t>
            </w:r>
            <w:r w:rsidRPr="003F5D03">
              <w:t xml:space="preserve"> / D-PBS</w:t>
            </w:r>
            <w:r w:rsidRPr="003F5D03">
              <w:rPr>
                <w:rFonts w:hint="eastAsia"/>
              </w:rPr>
              <w:t>溶液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3E06628" w14:textId="77777777" w:rsidR="003F5D03" w:rsidRPr="003F5D03" w:rsidRDefault="003F5D03" w:rsidP="003F5D03">
            <w:pPr>
              <w:pStyle w:val="afff7"/>
              <w:jc w:val="both"/>
            </w:pPr>
            <w:r w:rsidRPr="003F5D03">
              <w:rPr>
                <w:rFonts w:hint="eastAsia"/>
              </w:rPr>
              <w:t>毕得医药</w:t>
            </w:r>
          </w:p>
        </w:tc>
        <w:tc>
          <w:tcPr>
            <w:tcW w:w="0" w:type="auto"/>
            <w:shd w:val="clear" w:color="auto" w:fill="auto"/>
          </w:tcPr>
          <w:p w14:paraId="22BBBF43"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灌流前深麻醉</w:t>
            </w:r>
          </w:p>
        </w:tc>
      </w:tr>
      <w:tr w:rsidR="003F5D03" w:rsidRPr="003F5D03" w14:paraId="2664E6E6"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4BDA58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A84699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1×D-PBS</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4D474A3" w14:textId="77777777" w:rsidR="003F5D03" w:rsidRPr="003F5D03" w:rsidRDefault="003F5D03" w:rsidP="003F5D03">
            <w:pPr>
              <w:pStyle w:val="afff7"/>
              <w:jc w:val="both"/>
            </w:pPr>
            <w:proofErr w:type="spellStart"/>
            <w:r w:rsidRPr="003F5D03">
              <w:t>Coolaber</w:t>
            </w:r>
            <w:proofErr w:type="spellEnd"/>
          </w:p>
        </w:tc>
        <w:tc>
          <w:tcPr>
            <w:tcW w:w="0" w:type="auto"/>
            <w:shd w:val="clear" w:color="auto" w:fill="auto"/>
          </w:tcPr>
          <w:p w14:paraId="158B91CB"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灌流、洗片</w:t>
            </w:r>
            <w:proofErr w:type="gramStart"/>
            <w:r w:rsidRPr="003F5D03">
              <w:rPr>
                <w:rFonts w:hint="eastAsia"/>
              </w:rPr>
              <w:t>和湿盒保存</w:t>
            </w:r>
            <w:proofErr w:type="gramEnd"/>
          </w:p>
        </w:tc>
      </w:tr>
      <w:tr w:rsidR="003F5D03" w:rsidRPr="003F5D03" w14:paraId="6499EC8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FACA58"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B313BB4" w14:textId="2808AF48"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PFA / D-PBS</w:t>
            </w:r>
            <w:r w:rsidRPr="003F5D03">
              <w:rPr>
                <w:rFonts w:hint="eastAsia"/>
              </w:rPr>
              <w:t>固定液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CC48E5" w14:textId="77777777" w:rsidR="003F5D03" w:rsidRPr="003F5D03" w:rsidRDefault="003F5D03" w:rsidP="003F5D03">
            <w:pPr>
              <w:pStyle w:val="afff7"/>
              <w:jc w:val="both"/>
            </w:pPr>
            <w:r w:rsidRPr="003F5D03">
              <w:t>Adamas life</w:t>
            </w:r>
          </w:p>
        </w:tc>
        <w:tc>
          <w:tcPr>
            <w:tcW w:w="0" w:type="auto"/>
            <w:shd w:val="clear" w:color="auto" w:fill="auto"/>
          </w:tcPr>
          <w:p w14:paraId="3A15779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组织灌</w:t>
            </w:r>
            <w:proofErr w:type="gramStart"/>
            <w:r w:rsidRPr="003F5D03">
              <w:rPr>
                <w:rFonts w:hint="eastAsia"/>
              </w:rPr>
              <w:t>流固定</w:t>
            </w:r>
            <w:proofErr w:type="gramEnd"/>
            <w:r w:rsidRPr="003F5D03">
              <w:rPr>
                <w:rFonts w:hint="eastAsia"/>
              </w:rPr>
              <w:t>与取脑后固定</w:t>
            </w:r>
          </w:p>
        </w:tc>
      </w:tr>
      <w:tr w:rsidR="003F5D03" w:rsidRPr="003F5D03" w14:paraId="18865AD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01460A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8CD6799" w14:textId="2166A274"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蔗糖</w:t>
            </w:r>
            <w:r w:rsidRPr="003F5D03">
              <w:t xml:space="preserve"> / D-PBS</w:t>
            </w:r>
            <w:r w:rsidRPr="003F5D03">
              <w:rPr>
                <w:rFonts w:hint="eastAsia"/>
              </w:rPr>
              <w:t>溶液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B0C2C80" w14:textId="77777777" w:rsidR="003F5D03" w:rsidRPr="003F5D03" w:rsidRDefault="003F5D03" w:rsidP="003F5D03">
            <w:pPr>
              <w:pStyle w:val="afff7"/>
              <w:jc w:val="both"/>
            </w:pPr>
            <w:r w:rsidRPr="003F5D03">
              <w:rPr>
                <w:rFonts w:hint="eastAsia"/>
              </w:rPr>
              <w:t>吉至生物</w:t>
            </w:r>
          </w:p>
        </w:tc>
        <w:tc>
          <w:tcPr>
            <w:tcW w:w="0" w:type="auto"/>
            <w:shd w:val="clear" w:color="auto" w:fill="auto"/>
          </w:tcPr>
          <w:p w14:paraId="4D1422C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脱水处理</w:t>
            </w:r>
          </w:p>
        </w:tc>
      </w:tr>
      <w:tr w:rsidR="003F5D03" w:rsidRPr="003F5D03" w14:paraId="7516903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557FFA9"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BF7E583"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O.C.T. Compound</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02CBAD2" w14:textId="77777777" w:rsidR="003F5D03" w:rsidRPr="003F5D03" w:rsidRDefault="003F5D03" w:rsidP="003F5D03">
            <w:pPr>
              <w:pStyle w:val="afff7"/>
              <w:jc w:val="both"/>
            </w:pPr>
            <w:r w:rsidRPr="003F5D03">
              <w:t>Tissue-Tek</w:t>
            </w:r>
          </w:p>
        </w:tc>
        <w:tc>
          <w:tcPr>
            <w:tcW w:w="0" w:type="auto"/>
            <w:shd w:val="clear" w:color="auto" w:fill="auto"/>
          </w:tcPr>
          <w:p w14:paraId="4F07B0CD"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冰冻包埋脑组织</w:t>
            </w:r>
          </w:p>
        </w:tc>
      </w:tr>
      <w:tr w:rsidR="003F5D03" w:rsidRPr="003F5D03" w14:paraId="2E79E68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A8BF10"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DB6C48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粘附载玻片（正电荷）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9DF7F5" w14:textId="77777777" w:rsidR="003F5D03" w:rsidRPr="003F5D03" w:rsidRDefault="003F5D03" w:rsidP="003F5D03">
            <w:pPr>
              <w:pStyle w:val="afff7"/>
              <w:jc w:val="both"/>
            </w:pPr>
            <w:r w:rsidRPr="003F5D03">
              <w:rPr>
                <w:rFonts w:hint="eastAsia"/>
              </w:rPr>
              <w:t>碧云天</w:t>
            </w:r>
          </w:p>
        </w:tc>
        <w:tc>
          <w:tcPr>
            <w:tcW w:w="0" w:type="auto"/>
            <w:shd w:val="clear" w:color="auto" w:fill="auto"/>
          </w:tcPr>
          <w:p w14:paraId="023E637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吸附脑切片</w:t>
            </w:r>
          </w:p>
        </w:tc>
      </w:tr>
      <w:tr w:rsidR="003F5D03" w:rsidRPr="003F5D03" w14:paraId="0099150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8E9CC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B21117A" w14:textId="012253D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抗荧光衰减封片剂（含</w:t>
            </w:r>
            <w:r w:rsidRPr="003F5D03">
              <w:rPr>
                <w:rFonts w:hint="eastAsia"/>
              </w:rPr>
              <w:t>DAPI</w:t>
            </w:r>
            <w:r w:rsidRPr="003F5D03">
              <w:rPr>
                <w:rFonts w:hint="eastAsia"/>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EA83BFA" w14:textId="77777777" w:rsidR="003F5D03" w:rsidRPr="003F5D03" w:rsidRDefault="003F5D03" w:rsidP="003F5D03">
            <w:pPr>
              <w:pStyle w:val="afff7"/>
              <w:jc w:val="both"/>
            </w:pPr>
            <w:r w:rsidRPr="003F5D03">
              <w:rPr>
                <w:rFonts w:hint="eastAsia"/>
              </w:rPr>
              <w:t>美</w:t>
            </w:r>
            <w:proofErr w:type="gramStart"/>
            <w:r w:rsidRPr="003F5D03">
              <w:rPr>
                <w:rFonts w:hint="eastAsia"/>
              </w:rPr>
              <w:t>仑</w:t>
            </w:r>
            <w:proofErr w:type="gramEnd"/>
            <w:r w:rsidRPr="003F5D03">
              <w:rPr>
                <w:rFonts w:hint="eastAsia"/>
              </w:rPr>
              <w:t>生物</w:t>
            </w:r>
          </w:p>
        </w:tc>
        <w:tc>
          <w:tcPr>
            <w:tcW w:w="0" w:type="auto"/>
            <w:shd w:val="clear" w:color="auto" w:fill="auto"/>
          </w:tcPr>
          <w:p w14:paraId="7711CAAC" w14:textId="0FA72792"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封片并进行</w:t>
            </w:r>
            <w:r w:rsidRPr="003F5D03">
              <w:t>DAPI</w:t>
            </w:r>
            <w:proofErr w:type="gramStart"/>
            <w:r w:rsidRPr="003F5D03">
              <w:rPr>
                <w:rFonts w:hint="eastAsia"/>
              </w:rPr>
              <w:t>染核</w:t>
            </w:r>
            <w:proofErr w:type="gramEnd"/>
          </w:p>
        </w:tc>
      </w:tr>
      <w:tr w:rsidR="003F5D03" w:rsidRPr="003F5D03" w14:paraId="49DA2BFA"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BC99B92"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061EF94" w14:textId="37C09203"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盖玻片（</w:t>
            </w:r>
            <w:r w:rsidRPr="003F5D03">
              <w:rPr>
                <w:rFonts w:hint="eastAsia"/>
              </w:rPr>
              <w:t>24</w:t>
            </w:r>
            <w:r w:rsidRPr="003F5D03">
              <w:rPr>
                <w:rFonts w:hint="eastAsia"/>
              </w:rPr>
              <w:t>×</w:t>
            </w:r>
            <w:r w:rsidRPr="003F5D03">
              <w:rPr>
                <w:rFonts w:hint="eastAsia"/>
              </w:rPr>
              <w:t>50</w:t>
            </w:r>
            <w:r w:rsidR="00375627" w:rsidRPr="00375627">
              <w:rPr>
                <w:rFonts w:hint="eastAsia"/>
              </w:rPr>
              <w:t>㎜</w:t>
            </w:r>
            <w:r w:rsidRPr="003F5D03">
              <w:rPr>
                <w:rFonts w:hint="eastAsia"/>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30E74E" w14:textId="77777777" w:rsidR="003F5D03" w:rsidRPr="003F5D03" w:rsidRDefault="003F5D03" w:rsidP="003F5D03">
            <w:pPr>
              <w:pStyle w:val="afff7"/>
              <w:jc w:val="both"/>
            </w:pPr>
            <w:proofErr w:type="spellStart"/>
            <w:r w:rsidRPr="003F5D03">
              <w:t>servicebio</w:t>
            </w:r>
            <w:proofErr w:type="spellEnd"/>
          </w:p>
        </w:tc>
        <w:tc>
          <w:tcPr>
            <w:tcW w:w="0" w:type="auto"/>
            <w:shd w:val="clear" w:color="auto" w:fill="auto"/>
          </w:tcPr>
          <w:p w14:paraId="6726781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封片覆盖</w:t>
            </w:r>
          </w:p>
        </w:tc>
      </w:tr>
      <w:tr w:rsidR="003F5D03" w:rsidRPr="003F5D03" w14:paraId="7A534FA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1D5E7F1"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62FE56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透明指甲油</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7FE2D4" w14:textId="77777777" w:rsidR="003F5D03" w:rsidRPr="003F5D03" w:rsidRDefault="003F5D03" w:rsidP="003F5D03">
            <w:pPr>
              <w:pStyle w:val="afff7"/>
              <w:jc w:val="both"/>
            </w:pPr>
            <w:proofErr w:type="gramStart"/>
            <w:r w:rsidRPr="003F5D03">
              <w:rPr>
                <w:rFonts w:hint="eastAsia"/>
              </w:rPr>
              <w:t>思姿</w:t>
            </w:r>
            <w:proofErr w:type="gramEnd"/>
          </w:p>
        </w:tc>
        <w:tc>
          <w:tcPr>
            <w:tcW w:w="0" w:type="auto"/>
            <w:shd w:val="clear" w:color="auto" w:fill="auto"/>
          </w:tcPr>
          <w:p w14:paraId="332DAD0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密封盖玻片边缘</w:t>
            </w:r>
          </w:p>
        </w:tc>
      </w:tr>
    </w:tbl>
    <w:p w14:paraId="3BD8F211" w14:textId="222F92F1" w:rsidR="002B43A9" w:rsidRDefault="002B43A9" w:rsidP="002B43A9">
      <w:pPr>
        <w:pStyle w:val="2"/>
        <w:rPr>
          <w:rFonts w:hint="eastAsia"/>
        </w:rPr>
      </w:pPr>
      <w:bookmarkStart w:id="15" w:name="_Toc225606902"/>
      <w:r>
        <w:rPr>
          <w:rFonts w:hint="eastAsia"/>
        </w:rPr>
        <w:t>实验动物</w:t>
      </w:r>
      <w:bookmarkEnd w:id="15"/>
    </w:p>
    <w:p w14:paraId="0E780D2D" w14:textId="39A1692F" w:rsidR="003F5D03" w:rsidRDefault="003F5D03" w:rsidP="003F5D03">
      <w:r>
        <w:rPr>
          <w:rFonts w:hint="eastAsia"/>
        </w:rPr>
        <w:t>所有实验小鼠为</w:t>
      </w:r>
      <w:r>
        <w:rPr>
          <w:rFonts w:hint="eastAsia"/>
        </w:rPr>
        <w:t>C57BL/6J</w:t>
      </w:r>
      <w:r>
        <w:rPr>
          <w:rFonts w:hint="eastAsia"/>
        </w:rPr>
        <w:t>品系，</w:t>
      </w:r>
      <w:r>
        <w:rPr>
          <w:rFonts w:hint="eastAsia"/>
        </w:rPr>
        <w:t>SPF</w:t>
      </w:r>
      <w:r>
        <w:rPr>
          <w:rFonts w:hint="eastAsia"/>
        </w:rPr>
        <w:t>动物设施饲育，</w:t>
      </w:r>
      <w:r>
        <w:rPr>
          <w:rFonts w:hint="eastAsia"/>
        </w:rPr>
        <w:t>10</w:t>
      </w:r>
      <w:r>
        <w:rPr>
          <w:rFonts w:hint="eastAsia"/>
        </w:rPr>
        <w:t>周龄。其中野生型由</w:t>
      </w:r>
      <w:proofErr w:type="gramStart"/>
      <w:r>
        <w:rPr>
          <w:rFonts w:hint="eastAsia"/>
        </w:rPr>
        <w:t>上海吉辉供应</w:t>
      </w:r>
      <w:proofErr w:type="gramEnd"/>
      <w:r>
        <w:rPr>
          <w:rFonts w:hint="eastAsia"/>
        </w:rPr>
        <w:t>，</w:t>
      </w:r>
      <w:proofErr w:type="spellStart"/>
      <w:r>
        <w:rPr>
          <w:rFonts w:hint="eastAsia"/>
        </w:rPr>
        <w:t>cFos</w:t>
      </w:r>
      <w:proofErr w:type="spellEnd"/>
      <w:r>
        <w:rPr>
          <w:rFonts w:hint="eastAsia"/>
        </w:rPr>
        <w:t>等特殊品系来自友好实验室赠予。</w:t>
      </w:r>
    </w:p>
    <w:p w14:paraId="4F053F9F" w14:textId="083D5239" w:rsidR="002B43A9" w:rsidRDefault="002B43A9" w:rsidP="002B43A9">
      <w:pPr>
        <w:pStyle w:val="2"/>
        <w:rPr>
          <w:rFonts w:hint="eastAsia"/>
        </w:rPr>
      </w:pPr>
      <w:bookmarkStart w:id="16" w:name="_Toc225606903"/>
      <w:r>
        <w:rPr>
          <w:rFonts w:hint="eastAsia"/>
        </w:rPr>
        <w:t>基本钙</w:t>
      </w:r>
      <w:proofErr w:type="gramStart"/>
      <w:r>
        <w:rPr>
          <w:rFonts w:hint="eastAsia"/>
        </w:rPr>
        <w:t>成像颅窗手术</w:t>
      </w:r>
      <w:bookmarkEnd w:id="16"/>
      <w:proofErr w:type="gramEnd"/>
    </w:p>
    <w:p w14:paraId="54111DC4" w14:textId="03AD70D7" w:rsidR="002B43A9" w:rsidRDefault="002B43A9" w:rsidP="002B43A9">
      <w:r>
        <w:rPr>
          <w:rFonts w:hint="eastAsia"/>
        </w:rPr>
        <w:t>设备工具：高纯氧</w:t>
      </w:r>
      <w:r>
        <w:rPr>
          <w:rFonts w:hint="eastAsia"/>
        </w:rPr>
        <w:t>-</w:t>
      </w:r>
      <w:r>
        <w:rPr>
          <w:rFonts w:hint="eastAsia"/>
        </w:rPr>
        <w:t>异氟烷气体混合气管系统（瑞沃德）。立体定位注射系统（瑞沃德）。精细</w:t>
      </w:r>
      <w:proofErr w:type="gramStart"/>
      <w:r>
        <w:rPr>
          <w:rFonts w:hint="eastAsia"/>
        </w:rPr>
        <w:t>镊</w:t>
      </w:r>
      <w:proofErr w:type="gramEnd"/>
      <w:r>
        <w:rPr>
          <w:rFonts w:hint="eastAsia"/>
        </w:rPr>
        <w:t>（</w:t>
      </w:r>
      <w:r>
        <w:rPr>
          <w:rFonts w:hint="eastAsia"/>
        </w:rPr>
        <w:t>5SF</w:t>
      </w:r>
      <w:r>
        <w:rPr>
          <w:rFonts w:hint="eastAsia"/>
        </w:rPr>
        <w:t>，</w:t>
      </w:r>
      <w:r>
        <w:rPr>
          <w:rFonts w:hint="eastAsia"/>
        </w:rPr>
        <w:t>Dumont</w:t>
      </w:r>
      <w:r>
        <w:rPr>
          <w:rFonts w:hint="eastAsia"/>
        </w:rPr>
        <w:t>，</w:t>
      </w:r>
      <w:r>
        <w:rPr>
          <w:rFonts w:hint="eastAsia"/>
        </w:rPr>
        <w:t>F.S.T</w:t>
      </w:r>
      <w:r>
        <w:rPr>
          <w:rFonts w:hint="eastAsia"/>
        </w:rPr>
        <w:t>）。</w:t>
      </w:r>
      <w:r>
        <w:rPr>
          <w:rFonts w:hint="eastAsia"/>
        </w:rPr>
        <w:t>10</w:t>
      </w:r>
      <w:r>
        <w:rPr>
          <w:rFonts w:hint="eastAsia"/>
        </w:rPr>
        <w:t>㎜不锈钢手术剪刀。</w:t>
      </w:r>
      <w:proofErr w:type="gramStart"/>
      <w:r>
        <w:rPr>
          <w:rFonts w:hint="eastAsia"/>
        </w:rPr>
        <w:t>颅钻</w:t>
      </w:r>
      <w:proofErr w:type="gramEnd"/>
      <w:r>
        <w:rPr>
          <w:rFonts w:hint="eastAsia"/>
        </w:rPr>
        <w:t>&amp;</w:t>
      </w:r>
      <w:r>
        <w:rPr>
          <w:rFonts w:hint="eastAsia"/>
        </w:rPr>
        <w:t>钻头（瑞沃德）。</w:t>
      </w:r>
    </w:p>
    <w:p w14:paraId="64EB0D24" w14:textId="2EF1F7B1" w:rsidR="003A3060" w:rsidRPr="003A3060" w:rsidRDefault="003A3060" w:rsidP="003A3060">
      <w:r w:rsidRPr="003A3060">
        <w:t>合作者在</w:t>
      </w:r>
      <w:proofErr w:type="gramStart"/>
      <w:r w:rsidRPr="003A3060">
        <w:t>颅窗手术</w:t>
      </w:r>
      <w:proofErr w:type="gramEnd"/>
      <w:r w:rsidRPr="003A3060">
        <w:t>中做出主要贡献。</w:t>
      </w:r>
    </w:p>
    <w:p w14:paraId="2FAFB8AD" w14:textId="644B0BB6" w:rsidR="002B43A9" w:rsidRDefault="002B43A9" w:rsidP="002B43A9">
      <w:pPr>
        <w:pStyle w:val="3"/>
      </w:pPr>
      <w:bookmarkStart w:id="17" w:name="_Toc225606904"/>
      <w:r>
        <w:rPr>
          <w:rFonts w:hint="eastAsia"/>
        </w:rPr>
        <w:t>预备耗材</w:t>
      </w:r>
      <w:bookmarkEnd w:id="17"/>
    </w:p>
    <w:p w14:paraId="034CA1D6" w14:textId="77777777" w:rsidR="002B43A9" w:rsidRDefault="002B43A9" w:rsidP="002B43A9">
      <w:r>
        <w:rPr>
          <w:rFonts w:hint="eastAsia"/>
        </w:rPr>
        <w:t>pAAV2/9-hSyn-GCaMP6f-WPRE</w:t>
      </w:r>
      <w:r>
        <w:rPr>
          <w:rFonts w:hint="eastAsia"/>
        </w:rPr>
        <w:t>病毒（和元生物）。签膏套装。毛细玻璃管（瑞沃德）。异氟烷（瑞沃德）。镀镍</w:t>
      </w:r>
      <w:r>
        <w:rPr>
          <w:rFonts w:hint="eastAsia"/>
        </w:rPr>
        <w:t>PA</w:t>
      </w:r>
      <w:r>
        <w:rPr>
          <w:rFonts w:hint="eastAsia"/>
        </w:rPr>
        <w:t>十字圆头</w:t>
      </w:r>
      <w:proofErr w:type="gramStart"/>
      <w:r>
        <w:rPr>
          <w:rFonts w:hint="eastAsia"/>
        </w:rPr>
        <w:t>自攻电子</w:t>
      </w:r>
      <w:proofErr w:type="gramEnd"/>
      <w:r>
        <w:rPr>
          <w:rFonts w:hint="eastAsia"/>
        </w:rPr>
        <w:t>细小螺丝微型精密盘头加长尖尾螺钉（安固盾）。</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）。吸收性明胶海绵（</w:t>
      </w:r>
      <w:proofErr w:type="gramStart"/>
      <w:r>
        <w:rPr>
          <w:rFonts w:hint="eastAsia"/>
        </w:rPr>
        <w:t>祥</w:t>
      </w:r>
      <w:proofErr w:type="gramEnd"/>
      <w:r>
        <w:rPr>
          <w:rFonts w:hint="eastAsia"/>
        </w:rPr>
        <w:t>恩）。无水乙醇</w:t>
      </w:r>
      <w:proofErr w:type="gramStart"/>
      <w:r>
        <w:rPr>
          <w:rFonts w:hint="eastAsia"/>
        </w:rPr>
        <w:t>丨</w:t>
      </w:r>
      <w:proofErr w:type="gramEnd"/>
      <w:r>
        <w:rPr>
          <w:rFonts w:hint="eastAsia"/>
        </w:rPr>
        <w:t>Ethanol absolute</w:t>
      </w:r>
      <w:proofErr w:type="gramStart"/>
      <w:r>
        <w:rPr>
          <w:rFonts w:hint="eastAsia"/>
        </w:rPr>
        <w:t>丨</w:t>
      </w:r>
      <w:proofErr w:type="gramEnd"/>
      <w:r>
        <w:rPr>
          <w:rFonts w:hint="eastAsia"/>
        </w:rPr>
        <w:t>64-17-5</w:t>
      </w:r>
      <w:r>
        <w:rPr>
          <w:rFonts w:hint="eastAsia"/>
        </w:rPr>
        <w:t>（国药</w:t>
      </w:r>
      <w:r>
        <w:rPr>
          <w:rFonts w:hint="eastAsia"/>
        </w:rPr>
        <w:t>/</w:t>
      </w:r>
      <w:r>
        <w:rPr>
          <w:rFonts w:hint="eastAsia"/>
        </w:rPr>
        <w:t>沪试）。</w:t>
      </w:r>
      <w:r>
        <w:rPr>
          <w:rFonts w:hint="eastAsia"/>
        </w:rPr>
        <w:t>5mm</w:t>
      </w:r>
      <w:r>
        <w:rPr>
          <w:rFonts w:hint="eastAsia"/>
        </w:rPr>
        <w:t>圆</w:t>
      </w:r>
      <w:proofErr w:type="gramStart"/>
      <w:r>
        <w:rPr>
          <w:rFonts w:hint="eastAsia"/>
        </w:rPr>
        <w:t>玻</w:t>
      </w:r>
      <w:proofErr w:type="gramEnd"/>
      <w:r>
        <w:rPr>
          <w:rFonts w:hint="eastAsia"/>
        </w:rPr>
        <w:t>片（</w:t>
      </w:r>
      <w:r>
        <w:rPr>
          <w:rFonts w:hint="eastAsia"/>
        </w:rPr>
        <w:t>WPI</w:t>
      </w:r>
      <w:r>
        <w:rPr>
          <w:rFonts w:hint="eastAsia"/>
        </w:rPr>
        <w:t>）。</w:t>
      </w:r>
      <w:r>
        <w:rPr>
          <w:rFonts w:hint="eastAsia"/>
        </w:rPr>
        <w:t xml:space="preserve"> </w:t>
      </w:r>
      <w:r>
        <w:rPr>
          <w:rFonts w:hint="eastAsia"/>
        </w:rPr>
        <w:t>牙科日进自然义齿基托聚合物树脂（脉尚（</w:t>
      </w:r>
      <w:r>
        <w:rPr>
          <w:rFonts w:hint="eastAsia"/>
        </w:rPr>
        <w:t>MAISHANG</w:t>
      </w:r>
      <w:r>
        <w:rPr>
          <w:rFonts w:hint="eastAsia"/>
        </w:rPr>
        <w:t>））。</w:t>
      </w:r>
      <w:r>
        <w:rPr>
          <w:rFonts w:hint="eastAsia"/>
        </w:rPr>
        <w:t>502</w:t>
      </w:r>
      <w:r>
        <w:rPr>
          <w:rFonts w:hint="eastAsia"/>
        </w:rPr>
        <w:t>胶水（得力）。小鼠头部固定架（</w:t>
      </w:r>
      <w:r>
        <w:rPr>
          <w:rFonts w:hint="eastAsia"/>
        </w:rPr>
        <w:t>TC4</w:t>
      </w:r>
      <w:r>
        <w:rPr>
          <w:rFonts w:hint="eastAsia"/>
        </w:rPr>
        <w:t>钛合金定制，第</w:t>
      </w:r>
      <w:proofErr w:type="gramStart"/>
      <w:r>
        <w:rPr>
          <w:rFonts w:hint="eastAsia"/>
        </w:rPr>
        <w:t>鑫</w:t>
      </w:r>
      <w:proofErr w:type="gramEnd"/>
      <w:r>
        <w:rPr>
          <w:rFonts w:hint="eastAsia"/>
        </w:rPr>
        <w:t>）。动物伤口缝合胶水（</w:t>
      </w:r>
      <w:r>
        <w:rPr>
          <w:rFonts w:hint="eastAsia"/>
        </w:rPr>
        <w:t>TIGERGENE</w:t>
      </w:r>
      <w:r>
        <w:rPr>
          <w:rFonts w:hint="eastAsia"/>
        </w:rPr>
        <w:t>）。</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w:t>
      </w:r>
    </w:p>
    <w:p w14:paraId="6B027478" w14:textId="77777777" w:rsidR="002B43A9" w:rsidRDefault="002B43A9" w:rsidP="002B43A9">
      <w:r>
        <w:rPr>
          <w:rFonts w:hint="eastAsia"/>
        </w:rPr>
        <w:t>毛细玻璃</w:t>
      </w:r>
      <w:proofErr w:type="gramStart"/>
      <w:r>
        <w:rPr>
          <w:rFonts w:hint="eastAsia"/>
        </w:rPr>
        <w:t>管使用瑞沃德拉针</w:t>
      </w:r>
      <w:proofErr w:type="gramEnd"/>
      <w:r>
        <w:rPr>
          <w:rFonts w:hint="eastAsia"/>
        </w:rPr>
        <w:t>仪拉成尖细玻璃</w:t>
      </w:r>
      <w:proofErr w:type="gramStart"/>
      <w:r>
        <w:rPr>
          <w:rFonts w:hint="eastAsia"/>
        </w:rPr>
        <w:t>针用于</w:t>
      </w:r>
      <w:proofErr w:type="gramEnd"/>
      <w:r>
        <w:rPr>
          <w:rFonts w:hint="eastAsia"/>
        </w:rPr>
        <w:t>注射病毒。吸收性明胶海绵剪成</w:t>
      </w:r>
      <w:r>
        <w:rPr>
          <w:rFonts w:hint="eastAsia"/>
        </w:rPr>
        <w:t>1~3</w:t>
      </w:r>
      <w:r>
        <w:rPr>
          <w:rFonts w:hint="eastAsia"/>
        </w:rPr>
        <w:t>㎜见方小块泡在</w:t>
      </w:r>
      <w:r>
        <w:rPr>
          <w:rFonts w:hint="eastAsia"/>
        </w:rPr>
        <w:t>D-PBS</w:t>
      </w:r>
      <w:r>
        <w:rPr>
          <w:rFonts w:hint="eastAsia"/>
        </w:rPr>
        <w:t>溶液中。圆</w:t>
      </w:r>
      <w:proofErr w:type="gramStart"/>
      <w:r>
        <w:rPr>
          <w:rFonts w:hint="eastAsia"/>
        </w:rPr>
        <w:t>玻</w:t>
      </w:r>
      <w:proofErr w:type="gramEnd"/>
      <w:r>
        <w:rPr>
          <w:rFonts w:hint="eastAsia"/>
        </w:rPr>
        <w:t>片泡在无水乙醇中。</w:t>
      </w:r>
    </w:p>
    <w:p w14:paraId="6D907A41" w14:textId="47CFA1B3" w:rsidR="002B43A9" w:rsidRDefault="002B43A9" w:rsidP="00F00E10">
      <w:pPr>
        <w:pStyle w:val="3"/>
      </w:pPr>
      <w:bookmarkStart w:id="18" w:name="_Toc225606905"/>
      <w:r>
        <w:rPr>
          <w:rFonts w:hint="eastAsia"/>
        </w:rPr>
        <w:t>手术步骤</w:t>
      </w:r>
      <w:bookmarkEnd w:id="18"/>
    </w:p>
    <w:p w14:paraId="151EB1A6" w14:textId="77777777" w:rsidR="00780B30" w:rsidRDefault="00780B30" w:rsidP="00780B30">
      <w:pPr>
        <w:pStyle w:val="afff1"/>
        <w:keepNext/>
      </w:pPr>
      <w:r w:rsidRPr="00780B30">
        <w:rPr>
          <w:noProof/>
        </w:rPr>
        <w:drawing>
          <wp:inline distT="0" distB="0" distL="0" distR="0" wp14:anchorId="63C0F2AF" wp14:editId="3D921EFD">
            <wp:extent cx="5274310" cy="2871470"/>
            <wp:effectExtent l="0" t="0" r="2540" b="5080"/>
            <wp:docPr id="23" name="图片 8">
              <a:extLst xmlns:a="http://schemas.openxmlformats.org/drawingml/2006/main">
                <a:ext uri="{FF2B5EF4-FFF2-40B4-BE49-F238E27FC236}">
                  <a16:creationId xmlns:a16="http://schemas.microsoft.com/office/drawing/2014/main" id="{C38752D2-4260-B082-ED4C-E812FF1ED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38752D2-4260-B082-ED4C-E812FF1ED04B}"/>
                        </a:ext>
                      </a:extLst>
                    </pic:cNvPr>
                    <pic:cNvPicPr>
                      <a:picLocks noChangeAspect="1"/>
                    </pic:cNvPicPr>
                  </pic:nvPicPr>
                  <pic:blipFill>
                    <a:blip r:embed="rId19"/>
                    <a:stretch>
                      <a:fillRect/>
                    </a:stretch>
                  </pic:blipFill>
                  <pic:spPr>
                    <a:xfrm>
                      <a:off x="0" y="0"/>
                      <a:ext cx="5274310" cy="2871470"/>
                    </a:xfrm>
                    <a:prstGeom prst="rect">
                      <a:avLst/>
                    </a:prstGeom>
                  </pic:spPr>
                </pic:pic>
              </a:graphicData>
            </a:graphic>
          </wp:inline>
        </w:drawing>
      </w:r>
    </w:p>
    <w:p w14:paraId="527E123D" w14:textId="7CC92DD7" w:rsidR="003F5D03" w:rsidRDefault="00780B30" w:rsidP="003F5D03">
      <w:pPr>
        <w:pStyle w:val="afffa"/>
      </w:pPr>
      <w:bookmarkStart w:id="19" w:name="_Toc225606952"/>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Pr>
          <w:rFonts w:hint="eastAsia"/>
        </w:rPr>
        <w:t>颅窗</w:t>
      </w:r>
      <w:bookmarkEnd w:id="19"/>
    </w:p>
    <w:p w14:paraId="4C00C534" w14:textId="0A9FB837" w:rsidR="00780B30" w:rsidRDefault="00780B30"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w:t>
      </w:r>
      <w:r w:rsidR="00824B21">
        <w:fldChar w:fldCharType="end"/>
      </w:r>
      <w:r>
        <w:rPr>
          <w:rFonts w:hint="eastAsia"/>
        </w:rPr>
        <w:t xml:space="preserve">  Cranial window</w:t>
      </w:r>
    </w:p>
    <w:p w14:paraId="35989D03" w14:textId="39ED84FE" w:rsidR="00780B30" w:rsidRPr="00780B30" w:rsidRDefault="00780B30" w:rsidP="00780B30">
      <w:pPr>
        <w:pStyle w:val="afff2"/>
        <w:ind w:left="480"/>
      </w:pPr>
      <w:r>
        <w:rPr>
          <w:rFonts w:hint="eastAsia"/>
        </w:rPr>
        <w:t>向</w:t>
      </w:r>
      <w:proofErr w:type="spellStart"/>
      <w:r>
        <w:rPr>
          <w:rFonts w:hint="eastAsia"/>
        </w:rPr>
        <w:t>MOp</w:t>
      </w:r>
      <w:proofErr w:type="spellEnd"/>
      <w:r>
        <w:rPr>
          <w:rFonts w:hint="eastAsia"/>
        </w:rPr>
        <w:t>脑区（</w:t>
      </w:r>
      <w:r>
        <w:rPr>
          <w:rFonts w:hint="eastAsia"/>
        </w:rPr>
        <w:t>AP=Bregma+1.113</w:t>
      </w:r>
      <w:r>
        <w:rPr>
          <w:rFonts w:hint="eastAsia"/>
        </w:rPr>
        <w:t>㎜，</w:t>
      </w:r>
      <w:r>
        <w:rPr>
          <w:rFonts w:hint="eastAsia"/>
        </w:rPr>
        <w:t>ML=</w:t>
      </w:r>
      <w:r>
        <w:rPr>
          <w:rFonts w:hint="eastAsia"/>
        </w:rPr>
        <w:t>右侧</w:t>
      </w:r>
      <w:r>
        <w:rPr>
          <w:rFonts w:hint="eastAsia"/>
        </w:rPr>
        <w:t>1.496</w:t>
      </w:r>
      <w:r>
        <w:rPr>
          <w:rFonts w:hint="eastAsia"/>
        </w:rPr>
        <w:t>㎜，</w:t>
      </w:r>
      <w:r>
        <w:rPr>
          <w:rFonts w:hint="eastAsia"/>
        </w:rPr>
        <w:t>2/5</w:t>
      </w:r>
      <w:r>
        <w:rPr>
          <w:rFonts w:hint="eastAsia"/>
        </w:rPr>
        <w:t>层深度</w:t>
      </w:r>
      <w:r>
        <w:rPr>
          <w:rFonts w:hint="eastAsia"/>
        </w:rPr>
        <w:t>0.3/0.63</w:t>
      </w:r>
      <w:r>
        <w:rPr>
          <w:rFonts w:hint="eastAsia"/>
        </w:rPr>
        <w:t>㎜</w:t>
      </w:r>
      <w:r w:rsidR="00D15C98">
        <w:rPr>
          <w:rFonts w:hint="eastAsia"/>
        </w:rPr>
        <w:t>，位点参考</w:t>
      </w:r>
      <w:r w:rsidR="00D15C98">
        <w:rPr>
          <w:rFonts w:hint="eastAsia"/>
        </w:rPr>
        <w:t>MBSC</w:t>
      </w:r>
      <w:r w:rsidR="00D15C98">
        <w:rPr>
          <w:rFonts w:hint="eastAsia"/>
        </w:rPr>
        <w:t>和</w:t>
      </w:r>
      <w:r w:rsidR="003B6554">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3B6554">
        <w:instrText xml:space="preserve"> ADDIN EN.JS.CITE </w:instrText>
      </w:r>
      <w:r w:rsidR="003B6554">
        <w:fldChar w:fldCharType="separate"/>
      </w:r>
      <w:r w:rsidR="003B6554">
        <w:rPr>
          <w:rFonts w:hint="eastAsia"/>
          <w:noProof/>
        </w:rPr>
        <w:t>(</w:t>
      </w:r>
      <w:hyperlink w:anchor="_ENREF_46" w:tooltip="Komiyama, 2010 #9" w:history="1">
        <w:r w:rsidR="002E7E39">
          <w:rPr>
            <w:rFonts w:hint="eastAsia"/>
            <w:noProof/>
          </w:rPr>
          <w:t>Komiyama et al., 2010</w:t>
        </w:r>
      </w:hyperlink>
      <w:r w:rsidR="003B6554">
        <w:rPr>
          <w:rFonts w:hint="eastAsia"/>
          <w:noProof/>
        </w:rPr>
        <w:t>)</w:t>
      </w:r>
      <w:r w:rsidR="003B6554">
        <w:fldChar w:fldCharType="end"/>
      </w:r>
      <w:r w:rsidR="00D15C98">
        <w:rPr>
          <w:rFonts w:hint="eastAsia"/>
        </w:rPr>
        <w:t>实验测得</w:t>
      </w:r>
      <w:proofErr w:type="gramStart"/>
      <w:r w:rsidR="00D15C98">
        <w:rPr>
          <w:rFonts w:hint="eastAsia"/>
        </w:rPr>
        <w:t>舌</w:t>
      </w:r>
      <w:proofErr w:type="gramEnd"/>
      <w:r w:rsidR="00D15C98">
        <w:rPr>
          <w:rFonts w:hint="eastAsia"/>
        </w:rPr>
        <w:t>运动功能亚区</w:t>
      </w:r>
      <w:r>
        <w:rPr>
          <w:rFonts w:hint="eastAsia"/>
        </w:rPr>
        <w:t>）注射</w:t>
      </w:r>
      <w:r>
        <w:rPr>
          <w:rFonts w:hint="eastAsia"/>
        </w:rPr>
        <w:t>pAAV2/9-hSyn-GCaMP6f-WPRE</w:t>
      </w:r>
      <w:r>
        <w:rPr>
          <w:rFonts w:hint="eastAsia"/>
        </w:rPr>
        <w:t>病毒，并开颅窗，透明玻璃密封，</w:t>
      </w:r>
      <w:proofErr w:type="gramStart"/>
      <w:r>
        <w:rPr>
          <w:rFonts w:hint="eastAsia"/>
        </w:rPr>
        <w:t>固定头</w:t>
      </w:r>
      <w:proofErr w:type="gramEnd"/>
      <w:r>
        <w:rPr>
          <w:rFonts w:hint="eastAsia"/>
        </w:rPr>
        <w:t>架。</w:t>
      </w:r>
    </w:p>
    <w:p w14:paraId="5AAEF451" w14:textId="77777777" w:rsidR="002B43A9" w:rsidRDefault="002B43A9" w:rsidP="002B43A9">
      <w:r>
        <w:rPr>
          <w:rFonts w:hint="eastAsia"/>
        </w:rPr>
        <w:t>将小鼠放入透明密闭麻醉盒中，通入混有高浓度异氟烷的高纯氧，观察小鼠呼吸周期，超过</w:t>
      </w:r>
      <w:r>
        <w:rPr>
          <w:rFonts w:hint="eastAsia"/>
        </w:rPr>
        <w:t>1s</w:t>
      </w:r>
      <w:r>
        <w:rPr>
          <w:rFonts w:hint="eastAsia"/>
        </w:rPr>
        <w:t>时，麻醉完成。用牙签撬开小鼠嘴，使其咬在立体定位仪咬板上。两侧耳杆浅浅插入鼠耳头端腹侧的骨洞中，然后将通入低浓度异氟烷的呼吸罩紧密覆盖鼻子，拧紧固定。</w:t>
      </w:r>
    </w:p>
    <w:p w14:paraId="12F2771A" w14:textId="1F0FF693" w:rsidR="002B43A9" w:rsidRDefault="00375627" w:rsidP="002B43A9">
      <w:proofErr w:type="gramStart"/>
      <w:r w:rsidRPr="00375627">
        <w:rPr>
          <w:rFonts w:hint="eastAsia"/>
        </w:rPr>
        <w:t>若固定</w:t>
      </w:r>
      <w:proofErr w:type="gramEnd"/>
      <w:r w:rsidRPr="00375627">
        <w:rPr>
          <w:rFonts w:hint="eastAsia"/>
        </w:rPr>
        <w:t>后出现呼吸困难，则调整耳杆、</w:t>
      </w:r>
      <w:proofErr w:type="gramStart"/>
      <w:r w:rsidRPr="00375627">
        <w:rPr>
          <w:rFonts w:hint="eastAsia"/>
        </w:rPr>
        <w:t>咬板与趴床</w:t>
      </w:r>
      <w:proofErr w:type="gramEnd"/>
      <w:r w:rsidRPr="00375627">
        <w:rPr>
          <w:rFonts w:hint="eastAsia"/>
        </w:rPr>
        <w:t>的相对位置，直至呼吸恢复平稳。麻醉过程中每</w:t>
      </w:r>
      <w:r w:rsidRPr="00375627">
        <w:rPr>
          <w:rFonts w:hint="eastAsia"/>
        </w:rPr>
        <w:t>5min</w:t>
      </w:r>
      <w:r w:rsidRPr="00375627">
        <w:rPr>
          <w:rFonts w:hint="eastAsia"/>
        </w:rPr>
        <w:t>内至少监测一次呼吸周期；当呼吸周期超过</w:t>
      </w:r>
      <w:r w:rsidRPr="00375627">
        <w:rPr>
          <w:rFonts w:hint="eastAsia"/>
        </w:rPr>
        <w:t>1s</w:t>
      </w:r>
      <w:r w:rsidRPr="00375627">
        <w:rPr>
          <w:rFonts w:hint="eastAsia"/>
        </w:rPr>
        <w:t>时，下调异氟烷浓度，以避免麻醉过深</w:t>
      </w:r>
      <w:r w:rsidR="002B43A9">
        <w:rPr>
          <w:rFonts w:hint="eastAsia"/>
        </w:rPr>
        <w:t>。</w:t>
      </w:r>
    </w:p>
    <w:p w14:paraId="12A88EE9" w14:textId="77777777" w:rsidR="002B43A9" w:rsidRDefault="002B43A9" w:rsidP="002B43A9">
      <w:r>
        <w:rPr>
          <w:rFonts w:hint="eastAsia"/>
        </w:rPr>
        <w:t>取两根牙签插入盐酸金霉素眼膏中，使其沾满富有粘性的眼膏。用这两根牙签将头皮要剪开的路径上的毛发拨到两侧，露出下方皮肤（有些毛发浓密的小鼠可能无法露出皮肤，可以忽略）。路径一般是一个椭圆，</w:t>
      </w:r>
      <w:proofErr w:type="gramStart"/>
      <w:r>
        <w:rPr>
          <w:rFonts w:hint="eastAsia"/>
        </w:rPr>
        <w:t>头侧至两</w:t>
      </w:r>
      <w:proofErr w:type="gramEnd"/>
      <w:r>
        <w:rPr>
          <w:rFonts w:hint="eastAsia"/>
        </w:rPr>
        <w:t>眼间，尾侧至头盖骨后方覆盖的肌肉处，左右至头盖骨两侧肌肉完全暴露。然后沿该路径剪下一块头皮。将眼膏挤在鼠眼上，确保完全覆盖眼珠。</w:t>
      </w:r>
    </w:p>
    <w:p w14:paraId="149AEAF9" w14:textId="77777777" w:rsidR="002B43A9" w:rsidRDefault="002B43A9" w:rsidP="002B43A9">
      <w:r>
        <w:rPr>
          <w:rFonts w:hint="eastAsia"/>
        </w:rPr>
        <w:t>观察头盖骨上呈“土”字形的骨缝分布。中缝线最</w:t>
      </w:r>
      <w:proofErr w:type="gramStart"/>
      <w:r>
        <w:rPr>
          <w:rFonts w:hint="eastAsia"/>
        </w:rPr>
        <w:t>前端称</w:t>
      </w:r>
      <w:proofErr w:type="gramEnd"/>
      <w:r>
        <w:rPr>
          <w:rFonts w:hint="eastAsia"/>
        </w:rPr>
        <w:t>A</w:t>
      </w:r>
      <w:r>
        <w:rPr>
          <w:rFonts w:hint="eastAsia"/>
        </w:rPr>
        <w:t>点，中间的交点称</w:t>
      </w:r>
      <w:r>
        <w:rPr>
          <w:rFonts w:hint="eastAsia"/>
        </w:rPr>
        <w:t>Bregma(B)</w:t>
      </w:r>
      <w:r>
        <w:rPr>
          <w:rFonts w:hint="eastAsia"/>
        </w:rPr>
        <w:t>，最后的交点称</w:t>
      </w:r>
      <w:r>
        <w:rPr>
          <w:rFonts w:hint="eastAsia"/>
        </w:rPr>
        <w:t>Lambda(L)</w:t>
      </w:r>
      <w:r>
        <w:rPr>
          <w:rFonts w:hint="eastAsia"/>
        </w:rPr>
        <w:t>。如果不具有典型的交点，可以画出一个交点三角区，取三角区中心点。</w:t>
      </w:r>
    </w:p>
    <w:p w14:paraId="0CF79F11" w14:textId="77777777" w:rsidR="002B43A9" w:rsidRDefault="002B43A9" w:rsidP="002B43A9">
      <w:r>
        <w:rPr>
          <w:rFonts w:hint="eastAsia"/>
        </w:rPr>
        <w:t>调平。调</w:t>
      </w:r>
      <w:proofErr w:type="gramStart"/>
      <w:r>
        <w:rPr>
          <w:rFonts w:hint="eastAsia"/>
        </w:rPr>
        <w:t>平主要</w:t>
      </w:r>
      <w:proofErr w:type="gramEnd"/>
      <w:r>
        <w:rPr>
          <w:rFonts w:hint="eastAsia"/>
        </w:rPr>
        <w:t>调节绕</w:t>
      </w:r>
      <w:r>
        <w:rPr>
          <w:rFonts w:hint="eastAsia"/>
        </w:rPr>
        <w:t xml:space="preserve"> ZXY 3 </w:t>
      </w:r>
      <w:proofErr w:type="gramStart"/>
      <w:r>
        <w:rPr>
          <w:rFonts w:hint="eastAsia"/>
        </w:rPr>
        <w:t>个</w:t>
      </w:r>
      <w:proofErr w:type="gramEnd"/>
      <w:r>
        <w:rPr>
          <w:rFonts w:hint="eastAsia"/>
        </w:rPr>
        <w:t>轴的旋转，一般允许有</w:t>
      </w:r>
      <w:r>
        <w:rPr>
          <w:rFonts w:hint="eastAsia"/>
        </w:rPr>
        <w:t>0.05</w:t>
      </w:r>
      <w:r>
        <w:rPr>
          <w:rFonts w:hint="eastAsia"/>
        </w:rPr>
        <w:t>㎜以内的误差。</w:t>
      </w:r>
    </w:p>
    <w:p w14:paraId="52EF914E" w14:textId="77777777" w:rsidR="002B43A9" w:rsidRDefault="002B43A9" w:rsidP="002B43A9">
      <w:r>
        <w:rPr>
          <w:rFonts w:hint="eastAsia"/>
        </w:rPr>
        <w:t>Z</w:t>
      </w:r>
      <w:r>
        <w:rPr>
          <w:rFonts w:hint="eastAsia"/>
        </w:rPr>
        <w:t>：用注射针尖点在</w:t>
      </w:r>
      <w:r>
        <w:rPr>
          <w:rFonts w:hint="eastAsia"/>
        </w:rPr>
        <w:t>A</w:t>
      </w:r>
      <w:r>
        <w:rPr>
          <w:rFonts w:hint="eastAsia"/>
        </w:rPr>
        <w:t>点，令此处</w:t>
      </w:r>
      <w:r>
        <w:rPr>
          <w:rFonts w:hint="eastAsia"/>
        </w:rPr>
        <w:t>X</w:t>
      </w:r>
      <w:r>
        <w:rPr>
          <w:rFonts w:hint="eastAsia"/>
        </w:rPr>
        <w:t>坐标归</w:t>
      </w:r>
      <w:r>
        <w:rPr>
          <w:rFonts w:hint="eastAsia"/>
        </w:rPr>
        <w:t>0</w:t>
      </w:r>
      <w:r>
        <w:rPr>
          <w:rFonts w:hint="eastAsia"/>
        </w:rPr>
        <w:t>。然后移到</w:t>
      </w:r>
      <w:r>
        <w:rPr>
          <w:rFonts w:hint="eastAsia"/>
        </w:rPr>
        <w:t>I</w:t>
      </w:r>
      <w:r>
        <w:rPr>
          <w:rFonts w:hint="eastAsia"/>
        </w:rPr>
        <w:t>点，调节耳杆、呼吸罩等固定器，绕</w:t>
      </w:r>
      <w:r>
        <w:rPr>
          <w:rFonts w:hint="eastAsia"/>
        </w:rPr>
        <w:t>Z</w:t>
      </w:r>
      <w:r>
        <w:rPr>
          <w:rFonts w:hint="eastAsia"/>
        </w:rPr>
        <w:t>轴旋转鼠头，使</w:t>
      </w:r>
      <w:r>
        <w:rPr>
          <w:rFonts w:hint="eastAsia"/>
        </w:rPr>
        <w:t>I</w:t>
      </w:r>
      <w:r>
        <w:rPr>
          <w:rFonts w:hint="eastAsia"/>
        </w:rPr>
        <w:t>点</w:t>
      </w:r>
      <w:r>
        <w:rPr>
          <w:rFonts w:hint="eastAsia"/>
        </w:rPr>
        <w:t>X</w:t>
      </w:r>
      <w:r>
        <w:rPr>
          <w:rFonts w:hint="eastAsia"/>
        </w:rPr>
        <w:t>坐标也恰好为</w:t>
      </w:r>
      <w:r>
        <w:rPr>
          <w:rFonts w:hint="eastAsia"/>
        </w:rPr>
        <w:t>0</w:t>
      </w:r>
      <w:r>
        <w:rPr>
          <w:rFonts w:hint="eastAsia"/>
        </w:rPr>
        <w:t>。再返回</w:t>
      </w:r>
      <w:r>
        <w:rPr>
          <w:rFonts w:hint="eastAsia"/>
        </w:rPr>
        <w:t>A</w:t>
      </w:r>
      <w:r>
        <w:rPr>
          <w:rFonts w:hint="eastAsia"/>
        </w:rPr>
        <w:t>点再次归</w:t>
      </w:r>
      <w:r>
        <w:rPr>
          <w:rFonts w:hint="eastAsia"/>
        </w:rPr>
        <w:t>0</w:t>
      </w:r>
      <w:r>
        <w:rPr>
          <w:rFonts w:hint="eastAsia"/>
        </w:rPr>
        <w:t>。如此反复，直到</w:t>
      </w:r>
      <w:r>
        <w:rPr>
          <w:rFonts w:hint="eastAsia"/>
        </w:rPr>
        <w:t>A</w:t>
      </w:r>
      <w:r>
        <w:rPr>
          <w:rFonts w:hint="eastAsia"/>
        </w:rPr>
        <w:t>点和</w:t>
      </w:r>
      <w:r>
        <w:rPr>
          <w:rFonts w:hint="eastAsia"/>
        </w:rPr>
        <w:t>I</w:t>
      </w:r>
      <w:r>
        <w:rPr>
          <w:rFonts w:hint="eastAsia"/>
        </w:rPr>
        <w:t>点的</w:t>
      </w:r>
      <w:r>
        <w:rPr>
          <w:rFonts w:hint="eastAsia"/>
        </w:rPr>
        <w:t>X</w:t>
      </w:r>
      <w:r>
        <w:rPr>
          <w:rFonts w:hint="eastAsia"/>
        </w:rPr>
        <w:t>坐标均为</w:t>
      </w:r>
      <w:r>
        <w:rPr>
          <w:rFonts w:hint="eastAsia"/>
        </w:rPr>
        <w:t>0</w:t>
      </w:r>
      <w:r>
        <w:rPr>
          <w:rFonts w:hint="eastAsia"/>
        </w:rPr>
        <w:t>，则</w:t>
      </w:r>
      <w:r>
        <w:rPr>
          <w:rFonts w:hint="eastAsia"/>
        </w:rPr>
        <w:t>Z</w:t>
      </w:r>
      <w:r>
        <w:rPr>
          <w:rFonts w:hint="eastAsia"/>
        </w:rPr>
        <w:t>转轴调节完毕。</w:t>
      </w:r>
    </w:p>
    <w:p w14:paraId="435D427C" w14:textId="77777777" w:rsidR="002B43A9" w:rsidRDefault="002B43A9" w:rsidP="002B43A9">
      <w:r>
        <w:rPr>
          <w:rFonts w:hint="eastAsia"/>
        </w:rPr>
        <w:t>X</w:t>
      </w:r>
      <w:r>
        <w:rPr>
          <w:rFonts w:hint="eastAsia"/>
        </w:rPr>
        <w:t>：先点在</w:t>
      </w:r>
      <w:r>
        <w:rPr>
          <w:rFonts w:hint="eastAsia"/>
        </w:rPr>
        <w:t>B</w:t>
      </w:r>
      <w:r>
        <w:rPr>
          <w:rFonts w:hint="eastAsia"/>
        </w:rPr>
        <w:t>点，令此处</w:t>
      </w:r>
      <w:r>
        <w:rPr>
          <w:rFonts w:hint="eastAsia"/>
        </w:rPr>
        <w:t>Z</w:t>
      </w:r>
      <w:r>
        <w:rPr>
          <w:rFonts w:hint="eastAsia"/>
        </w:rPr>
        <w:t>坐标归</w:t>
      </w:r>
      <w:r>
        <w:rPr>
          <w:rFonts w:hint="eastAsia"/>
        </w:rPr>
        <w:t>0</w:t>
      </w:r>
      <w:r>
        <w:rPr>
          <w:rFonts w:hint="eastAsia"/>
        </w:rPr>
        <w:t>。然后移到</w:t>
      </w:r>
      <w:r>
        <w:rPr>
          <w:rFonts w:hint="eastAsia"/>
        </w:rPr>
        <w:t>I</w:t>
      </w:r>
      <w:r>
        <w:rPr>
          <w:rFonts w:hint="eastAsia"/>
        </w:rPr>
        <w:t>点，调节平台</w:t>
      </w:r>
      <w:r>
        <w:rPr>
          <w:rFonts w:hint="eastAsia"/>
        </w:rPr>
        <w:t>X</w:t>
      </w:r>
      <w:r>
        <w:rPr>
          <w:rFonts w:hint="eastAsia"/>
        </w:rPr>
        <w:t>转轴，使</w:t>
      </w:r>
      <w:r>
        <w:rPr>
          <w:rFonts w:hint="eastAsia"/>
        </w:rPr>
        <w:t>I</w:t>
      </w:r>
      <w:r>
        <w:rPr>
          <w:rFonts w:hint="eastAsia"/>
        </w:rPr>
        <w:t>点</w:t>
      </w:r>
      <w:r>
        <w:rPr>
          <w:rFonts w:hint="eastAsia"/>
        </w:rPr>
        <w:t>Z</w:t>
      </w:r>
      <w:r>
        <w:rPr>
          <w:rFonts w:hint="eastAsia"/>
        </w:rPr>
        <w:t>坐标也恰好为</w:t>
      </w:r>
      <w:r>
        <w:rPr>
          <w:rFonts w:hint="eastAsia"/>
        </w:rPr>
        <w:t>0</w:t>
      </w:r>
      <w:r>
        <w:rPr>
          <w:rFonts w:hint="eastAsia"/>
        </w:rPr>
        <w:t>。再返回</w:t>
      </w:r>
      <w:r>
        <w:rPr>
          <w:rFonts w:hint="eastAsia"/>
        </w:rPr>
        <w:t>B</w:t>
      </w:r>
      <w:r>
        <w:rPr>
          <w:rFonts w:hint="eastAsia"/>
        </w:rPr>
        <w:t>点再次归</w:t>
      </w:r>
      <w:r>
        <w:rPr>
          <w:rFonts w:hint="eastAsia"/>
        </w:rPr>
        <w:t>0</w:t>
      </w:r>
      <w:r>
        <w:rPr>
          <w:rFonts w:hint="eastAsia"/>
        </w:rPr>
        <w:t>。如此反复，直到</w:t>
      </w:r>
      <w:r>
        <w:rPr>
          <w:rFonts w:hint="eastAsia"/>
        </w:rPr>
        <w:t>B</w:t>
      </w:r>
      <w:r>
        <w:rPr>
          <w:rFonts w:hint="eastAsia"/>
        </w:rPr>
        <w:t>点和</w:t>
      </w:r>
      <w:r>
        <w:rPr>
          <w:rFonts w:hint="eastAsia"/>
        </w:rPr>
        <w:t>I</w:t>
      </w:r>
      <w:r>
        <w:rPr>
          <w:rFonts w:hint="eastAsia"/>
        </w:rPr>
        <w:t>点的</w:t>
      </w:r>
      <w:r>
        <w:rPr>
          <w:rFonts w:hint="eastAsia"/>
        </w:rPr>
        <w:t>Z</w:t>
      </w:r>
      <w:r>
        <w:rPr>
          <w:rFonts w:hint="eastAsia"/>
        </w:rPr>
        <w:t>坐标均为</w:t>
      </w:r>
      <w:r>
        <w:rPr>
          <w:rFonts w:hint="eastAsia"/>
        </w:rPr>
        <w:t>0</w:t>
      </w:r>
      <w:r>
        <w:rPr>
          <w:rFonts w:hint="eastAsia"/>
        </w:rPr>
        <w:t>，则</w:t>
      </w:r>
      <w:r>
        <w:rPr>
          <w:rFonts w:hint="eastAsia"/>
        </w:rPr>
        <w:t>X</w:t>
      </w:r>
      <w:r>
        <w:rPr>
          <w:rFonts w:hint="eastAsia"/>
        </w:rPr>
        <w:t>转轴调节完毕。</w:t>
      </w:r>
    </w:p>
    <w:p w14:paraId="1B4B24DD" w14:textId="77777777" w:rsidR="002B43A9" w:rsidRDefault="002B43A9" w:rsidP="002B43A9">
      <w:r>
        <w:rPr>
          <w:rFonts w:hint="eastAsia"/>
        </w:rPr>
        <w:t>Y</w:t>
      </w:r>
      <w:r>
        <w:rPr>
          <w:rFonts w:hint="eastAsia"/>
        </w:rPr>
        <w:t>：最后是</w:t>
      </w:r>
      <w:r>
        <w:rPr>
          <w:rFonts w:hint="eastAsia"/>
        </w:rPr>
        <w:t>Y</w:t>
      </w:r>
      <w:r>
        <w:rPr>
          <w:rFonts w:hint="eastAsia"/>
        </w:rPr>
        <w:t>转轴。计算缩放后的注射位点坐标，</w:t>
      </w:r>
      <w:proofErr w:type="spellStart"/>
      <w:r>
        <w:rPr>
          <w:rFonts w:hint="eastAsia"/>
        </w:rPr>
        <w:t>MOp</w:t>
      </w:r>
      <w:proofErr w:type="spellEnd"/>
      <w:r>
        <w:rPr>
          <w:rFonts w:hint="eastAsia"/>
        </w:rPr>
        <w:t>(Y=1.113,X=1.496)</w:t>
      </w:r>
      <w:r>
        <w:rPr>
          <w:rFonts w:hint="eastAsia"/>
        </w:rPr>
        <w:t>，其</w:t>
      </w:r>
      <w:r>
        <w:rPr>
          <w:rFonts w:hint="eastAsia"/>
        </w:rPr>
        <w:t>Y</w:t>
      </w:r>
      <w:r>
        <w:rPr>
          <w:rFonts w:hint="eastAsia"/>
        </w:rPr>
        <w:t>坐标参照的是</w:t>
      </w:r>
      <w:r>
        <w:rPr>
          <w:rFonts w:hint="eastAsia"/>
        </w:rPr>
        <w:t>BI</w:t>
      </w:r>
      <w:r>
        <w:rPr>
          <w:rFonts w:hint="eastAsia"/>
        </w:rPr>
        <w:t>距离</w:t>
      </w:r>
      <w:r>
        <w:rPr>
          <w:rFonts w:hint="eastAsia"/>
        </w:rPr>
        <w:t>3.8</w:t>
      </w:r>
      <w:r>
        <w:rPr>
          <w:rFonts w:hint="eastAsia"/>
        </w:rPr>
        <w:t>的颅骨。实际颅骨</w:t>
      </w:r>
      <w:r>
        <w:rPr>
          <w:rFonts w:hint="eastAsia"/>
        </w:rPr>
        <w:t>BI</w:t>
      </w:r>
      <w:r>
        <w:rPr>
          <w:rFonts w:hint="eastAsia"/>
        </w:rPr>
        <w:t>距离可能不为</w:t>
      </w:r>
      <w:r>
        <w:rPr>
          <w:rFonts w:hint="eastAsia"/>
        </w:rPr>
        <w:t>3.8</w:t>
      </w:r>
      <w:r>
        <w:rPr>
          <w:rFonts w:hint="eastAsia"/>
        </w:rPr>
        <w:t>，其</w:t>
      </w:r>
      <w:r>
        <w:rPr>
          <w:rFonts w:hint="eastAsia"/>
        </w:rPr>
        <w:t>Y</w:t>
      </w:r>
      <w:r>
        <w:rPr>
          <w:rFonts w:hint="eastAsia"/>
        </w:rPr>
        <w:t>坐标就需要缩放为</w:t>
      </w:r>
      <w:r>
        <w:rPr>
          <w:rFonts w:hint="eastAsia"/>
        </w:rPr>
        <w:t>1.113*BI/3.8</w:t>
      </w:r>
      <w:r>
        <w:rPr>
          <w:rFonts w:hint="eastAsia"/>
        </w:rPr>
        <w:t>。然后：</w:t>
      </w:r>
    </w:p>
    <w:p w14:paraId="0EBB153C" w14:textId="77777777" w:rsidR="002B43A9" w:rsidRPr="00F00E10" w:rsidRDefault="002B43A9" w:rsidP="00F00E10">
      <w:pPr>
        <w:pStyle w:val="a"/>
      </w:pPr>
      <w:r w:rsidRPr="00F00E10">
        <w:rPr>
          <w:rFonts w:hint="eastAsia"/>
        </w:rPr>
        <w:t>找到</w:t>
      </w:r>
      <w:r w:rsidRPr="00F00E10">
        <w:rPr>
          <w:rFonts w:hint="eastAsia"/>
        </w:rPr>
        <w:t>(X=0,Y=1.113BI/3.8)</w:t>
      </w:r>
      <w:r w:rsidRPr="00F00E10">
        <w:rPr>
          <w:rFonts w:hint="eastAsia"/>
        </w:rPr>
        <w:t>位置记为</w:t>
      </w:r>
      <w:r w:rsidRPr="00F00E10">
        <w:rPr>
          <w:rFonts w:hint="eastAsia"/>
        </w:rPr>
        <w:t>C</w:t>
      </w:r>
      <w:r w:rsidRPr="00F00E10">
        <w:rPr>
          <w:rFonts w:hint="eastAsia"/>
        </w:rPr>
        <w:t>点，也就是与注射点</w:t>
      </w:r>
      <w:r w:rsidRPr="00F00E10">
        <w:rPr>
          <w:rFonts w:hint="eastAsia"/>
        </w:rPr>
        <w:t>Y</w:t>
      </w:r>
      <w:r w:rsidRPr="00F00E10">
        <w:rPr>
          <w:rFonts w:hint="eastAsia"/>
        </w:rPr>
        <w:t>相同的中缝线处。</w:t>
      </w:r>
    </w:p>
    <w:p w14:paraId="3A2A599E" w14:textId="77777777" w:rsidR="002B43A9" w:rsidRPr="00F00E10" w:rsidRDefault="002B43A9" w:rsidP="00F00E10">
      <w:pPr>
        <w:pStyle w:val="a"/>
      </w:pPr>
      <w:r w:rsidRPr="00F00E10">
        <w:rPr>
          <w:rFonts w:hint="eastAsia"/>
        </w:rPr>
        <w:t>将针尖点在</w:t>
      </w:r>
      <w:r w:rsidRPr="00F00E10">
        <w:rPr>
          <w:rFonts w:hint="eastAsia"/>
        </w:rPr>
        <w:t>(X=3,Y=0)</w:t>
      </w:r>
      <w:r w:rsidRPr="00F00E10">
        <w:rPr>
          <w:rFonts w:hint="eastAsia"/>
        </w:rPr>
        <w:t>处，记为</w:t>
      </w:r>
      <w:r w:rsidRPr="00F00E10">
        <w:rPr>
          <w:rFonts w:hint="eastAsia"/>
        </w:rPr>
        <w:t>D</w:t>
      </w:r>
      <w:r w:rsidRPr="00F00E10">
        <w:rPr>
          <w:rFonts w:hint="eastAsia"/>
        </w:rPr>
        <w:t>点，</w:t>
      </w:r>
      <w:r w:rsidRPr="00F00E10">
        <w:rPr>
          <w:rFonts w:hint="eastAsia"/>
        </w:rPr>
        <w:t>Z</w:t>
      </w:r>
      <w:r w:rsidRPr="00F00E10">
        <w:rPr>
          <w:rFonts w:hint="eastAsia"/>
        </w:rPr>
        <w:t>坐标归</w:t>
      </w:r>
      <w:r w:rsidRPr="00F00E10">
        <w:rPr>
          <w:rFonts w:hint="eastAsia"/>
        </w:rPr>
        <w:t>0</w:t>
      </w:r>
      <w:r w:rsidRPr="00F00E10">
        <w:rPr>
          <w:rFonts w:hint="eastAsia"/>
        </w:rPr>
        <w:t>。</w:t>
      </w:r>
    </w:p>
    <w:p w14:paraId="05BCCC6E" w14:textId="77777777" w:rsidR="002B43A9" w:rsidRPr="00F00E10" w:rsidRDefault="002B43A9" w:rsidP="00F00E10">
      <w:pPr>
        <w:pStyle w:val="a"/>
      </w:pPr>
      <w:r w:rsidRPr="00F00E10">
        <w:rPr>
          <w:rFonts w:hint="eastAsia"/>
        </w:rPr>
        <w:t>再找到</w:t>
      </w:r>
      <w:r w:rsidRPr="00F00E10">
        <w:rPr>
          <w:rFonts w:hint="eastAsia"/>
        </w:rPr>
        <w:t>(X=-3,Y=0)</w:t>
      </w:r>
      <w:r w:rsidRPr="00F00E10">
        <w:rPr>
          <w:rFonts w:hint="eastAsia"/>
        </w:rPr>
        <w:t>处，记为</w:t>
      </w:r>
      <w:r w:rsidRPr="00F00E10">
        <w:rPr>
          <w:rFonts w:hint="eastAsia"/>
        </w:rPr>
        <w:t>D'</w:t>
      </w:r>
      <w:r w:rsidRPr="00F00E10">
        <w:rPr>
          <w:rFonts w:hint="eastAsia"/>
        </w:rPr>
        <w:t>点，看其</w:t>
      </w:r>
      <w:r w:rsidRPr="00F00E10">
        <w:rPr>
          <w:rFonts w:hint="eastAsia"/>
        </w:rPr>
        <w:t>Z</w:t>
      </w:r>
      <w:r w:rsidRPr="00F00E10">
        <w:rPr>
          <w:rFonts w:hint="eastAsia"/>
        </w:rPr>
        <w:t>坐标是否为</w:t>
      </w:r>
      <w:r w:rsidRPr="00F00E10">
        <w:rPr>
          <w:rFonts w:hint="eastAsia"/>
        </w:rPr>
        <w:t>0</w:t>
      </w:r>
      <w:r w:rsidRPr="00F00E10">
        <w:rPr>
          <w:rFonts w:hint="eastAsia"/>
        </w:rPr>
        <w:t>。</w:t>
      </w:r>
    </w:p>
    <w:p w14:paraId="36FB5D1F" w14:textId="77777777" w:rsidR="002B43A9" w:rsidRPr="00F00E10" w:rsidRDefault="002B43A9" w:rsidP="00F00E10">
      <w:pPr>
        <w:pStyle w:val="a"/>
      </w:pPr>
      <w:r w:rsidRPr="00F00E10">
        <w:rPr>
          <w:rFonts w:hint="eastAsia"/>
        </w:rPr>
        <w:t>若不为</w:t>
      </w:r>
      <w:r w:rsidRPr="00F00E10">
        <w:rPr>
          <w:rFonts w:hint="eastAsia"/>
        </w:rPr>
        <w:t>0</w:t>
      </w:r>
      <w:r w:rsidRPr="00F00E10">
        <w:rPr>
          <w:rFonts w:hint="eastAsia"/>
        </w:rPr>
        <w:t>，调节平台</w:t>
      </w:r>
      <w:r w:rsidRPr="00F00E10">
        <w:rPr>
          <w:rFonts w:hint="eastAsia"/>
        </w:rPr>
        <w:t>Y</w:t>
      </w:r>
      <w:r w:rsidRPr="00F00E10">
        <w:rPr>
          <w:rFonts w:hint="eastAsia"/>
        </w:rPr>
        <w:t>转轴使其恰好也为</w:t>
      </w:r>
      <w:r w:rsidRPr="00F00E10">
        <w:rPr>
          <w:rFonts w:hint="eastAsia"/>
        </w:rPr>
        <w:t>0</w:t>
      </w:r>
      <w:r w:rsidRPr="00F00E10">
        <w:rPr>
          <w:rFonts w:hint="eastAsia"/>
        </w:rPr>
        <w:t>，然后针尖回到中缝线，将</w:t>
      </w:r>
      <w:r w:rsidRPr="00F00E10">
        <w:rPr>
          <w:rFonts w:hint="eastAsia"/>
        </w:rPr>
        <w:t>X</w:t>
      </w:r>
      <w:r w:rsidRPr="00F00E10">
        <w:rPr>
          <w:rFonts w:hint="eastAsia"/>
        </w:rPr>
        <w:t>坐标归</w:t>
      </w:r>
      <w:r w:rsidRPr="00F00E10">
        <w:rPr>
          <w:rFonts w:hint="eastAsia"/>
        </w:rPr>
        <w:t>0</w:t>
      </w:r>
      <w:r w:rsidRPr="00F00E10">
        <w:rPr>
          <w:rFonts w:hint="eastAsia"/>
        </w:rPr>
        <w:t>，返回第</w:t>
      </w:r>
      <w:r w:rsidRPr="00F00E10">
        <w:rPr>
          <w:rFonts w:hint="eastAsia"/>
        </w:rPr>
        <w:t>2</w:t>
      </w:r>
      <w:r w:rsidRPr="00F00E10">
        <w:rPr>
          <w:rFonts w:hint="eastAsia"/>
        </w:rPr>
        <w:t>步。若为</w:t>
      </w:r>
      <w:r w:rsidRPr="00F00E10">
        <w:rPr>
          <w:rFonts w:hint="eastAsia"/>
        </w:rPr>
        <w:t>0</w:t>
      </w:r>
      <w:r w:rsidRPr="00F00E10">
        <w:rPr>
          <w:rFonts w:hint="eastAsia"/>
        </w:rPr>
        <w:t>，调整完成。</w:t>
      </w:r>
    </w:p>
    <w:p w14:paraId="294E1602" w14:textId="032C5A66" w:rsidR="002B43A9" w:rsidRDefault="002B43A9" w:rsidP="002B43A9">
      <w:r>
        <w:rPr>
          <w:rFonts w:hint="eastAsia"/>
        </w:rPr>
        <w:t>按照新的坐标重新找到注射位点</w:t>
      </w:r>
      <w:proofErr w:type="spellStart"/>
      <w:r>
        <w:rPr>
          <w:rFonts w:hint="eastAsia"/>
        </w:rPr>
        <w:t>MOp</w:t>
      </w:r>
      <w:proofErr w:type="spellEnd"/>
      <w:r>
        <w:rPr>
          <w:rFonts w:hint="eastAsia"/>
        </w:rPr>
        <w:t>(Y=1.113,X=1.496</w:t>
      </w:r>
      <w:r>
        <w:rPr>
          <w:rFonts w:hint="eastAsia"/>
        </w:rPr>
        <w:t>，右侧</w:t>
      </w:r>
      <w:r>
        <w:rPr>
          <w:rFonts w:hint="eastAsia"/>
        </w:rPr>
        <w:t>)</w:t>
      </w:r>
      <w:r>
        <w:rPr>
          <w:rFonts w:hint="eastAsia"/>
        </w:rPr>
        <w:t>，令其</w:t>
      </w:r>
      <w:r>
        <w:rPr>
          <w:rFonts w:hint="eastAsia"/>
        </w:rPr>
        <w:t>XY</w:t>
      </w:r>
      <w:r>
        <w:rPr>
          <w:rFonts w:hint="eastAsia"/>
        </w:rPr>
        <w:t>坐标归</w:t>
      </w:r>
      <w:r>
        <w:rPr>
          <w:rFonts w:hint="eastAsia"/>
        </w:rPr>
        <w:t>0</w:t>
      </w:r>
      <w:r>
        <w:rPr>
          <w:rFonts w:hint="eastAsia"/>
        </w:rPr>
        <w:t>。然后标定</w:t>
      </w:r>
      <w:r>
        <w:rPr>
          <w:rFonts w:hint="eastAsia"/>
        </w:rPr>
        <w:t>8</w:t>
      </w:r>
      <w:r>
        <w:rPr>
          <w:rFonts w:hint="eastAsia"/>
        </w:rPr>
        <w:t>个圆周点并用</w:t>
      </w:r>
      <w:proofErr w:type="gramStart"/>
      <w:r>
        <w:rPr>
          <w:rFonts w:hint="eastAsia"/>
        </w:rPr>
        <w:t>钻头浅钻标记</w:t>
      </w:r>
      <w:proofErr w:type="gramEnd"/>
      <w:r>
        <w:rPr>
          <w:rFonts w:hint="eastAsia"/>
        </w:rPr>
        <w:t>(X,Y)</w:t>
      </w:r>
      <w:r>
        <w:rPr>
          <w:rFonts w:hint="eastAsia"/>
        </w:rPr>
        <w:t>：</w:t>
      </w:r>
      <w:r>
        <w:rPr>
          <w:rFonts w:hint="eastAsia"/>
        </w:rPr>
        <w:t>(-1.2,0)(-0.599,1.626)(0.85,2.3)(2.299,1.626)(2.9,0)(2.299,-1.626)(0.85,-2.3)(-0.599,-1.626)</w:t>
      </w:r>
      <w:r>
        <w:rPr>
          <w:rFonts w:hint="eastAsia"/>
        </w:rPr>
        <w:t>。用钻头平滑曲线连接这</w:t>
      </w:r>
      <w:r>
        <w:rPr>
          <w:rFonts w:hint="eastAsia"/>
        </w:rPr>
        <w:t>8</w:t>
      </w:r>
      <w:r>
        <w:rPr>
          <w:rFonts w:hint="eastAsia"/>
        </w:rPr>
        <w:t>个点，形成一个直径约</w:t>
      </w:r>
      <w:r>
        <w:rPr>
          <w:rFonts w:hint="eastAsia"/>
        </w:rPr>
        <w:t>4.3</w:t>
      </w:r>
      <w:r>
        <w:rPr>
          <w:rFonts w:hint="eastAsia"/>
        </w:rPr>
        <w:t>㎜的圆窗轮廓。</w:t>
      </w:r>
    </w:p>
    <w:p w14:paraId="611D8037" w14:textId="54B58B48" w:rsidR="002B43A9" w:rsidRDefault="002B43A9" w:rsidP="002B43A9">
      <w:r>
        <w:rPr>
          <w:rFonts w:hint="eastAsia"/>
        </w:rPr>
        <w:t>沿开窗范围圆轨迹一圈钻通颅骨。</w:t>
      </w:r>
    </w:p>
    <w:p w14:paraId="1FF98AA3" w14:textId="38B81916" w:rsidR="002B43A9" w:rsidRDefault="002B43A9" w:rsidP="00F00E10">
      <w:pPr>
        <w:pStyle w:val="ab"/>
        <w:numPr>
          <w:ilvl w:val="0"/>
          <w:numId w:val="13"/>
        </w:numPr>
        <w:ind w:firstLineChars="0"/>
      </w:pPr>
      <w:r>
        <w:rPr>
          <w:rFonts w:hint="eastAsia"/>
        </w:rPr>
        <w:t>钻的顺序并不是任意的，而是应当确认骨内是否嵌有大血管，以及</w:t>
      </w:r>
      <w:proofErr w:type="gramStart"/>
      <w:r>
        <w:rPr>
          <w:rFonts w:hint="eastAsia"/>
        </w:rPr>
        <w:t>骨下脑表面</w:t>
      </w:r>
      <w:proofErr w:type="gramEnd"/>
      <w:r>
        <w:rPr>
          <w:rFonts w:hint="eastAsia"/>
        </w:rPr>
        <w:t>是否有大血管。骨内有大血管的，应当安排在最后钻通，优先钻通没有骨内大血管的部分。骨下有大血管的则反之，应当安排优先钻通，非常小心，尽可能减少对大血管的损伤。如果骨内骨下均有大血管的，则优先照顾骨内大血管，安排在最后钻通。</w:t>
      </w:r>
    </w:p>
    <w:p w14:paraId="494F8E26" w14:textId="755725F0" w:rsidR="002B43A9" w:rsidRDefault="002B43A9" w:rsidP="00F00E10">
      <w:pPr>
        <w:pStyle w:val="ab"/>
        <w:numPr>
          <w:ilvl w:val="0"/>
          <w:numId w:val="13"/>
        </w:numPr>
        <w:ind w:firstLineChars="0"/>
      </w:pPr>
      <w:r>
        <w:rPr>
          <w:rFonts w:hint="eastAsia"/>
        </w:rPr>
        <w:t>整个钻的过程中都应当尽可能做到恰好钻通一条细细的裂缝而不伤及脑。可以用镊子轻轻按压轨迹内部，确认</w:t>
      </w:r>
      <w:proofErr w:type="gramStart"/>
      <w:r>
        <w:rPr>
          <w:rFonts w:hint="eastAsia"/>
        </w:rPr>
        <w:t>弧</w:t>
      </w:r>
      <w:proofErr w:type="gramEnd"/>
      <w:r>
        <w:rPr>
          <w:rFonts w:hint="eastAsia"/>
        </w:rPr>
        <w:t>内外是否已经断开。及时吹散骨灰，用海绵洗去出血，保证视野清晰，以免颅骨已钻通而不自知。</w:t>
      </w:r>
    </w:p>
    <w:p w14:paraId="70269939" w14:textId="3AF7FBF5" w:rsidR="002B43A9" w:rsidRDefault="002B43A9" w:rsidP="00F00E10">
      <w:pPr>
        <w:pStyle w:val="ab"/>
        <w:numPr>
          <w:ilvl w:val="0"/>
          <w:numId w:val="13"/>
        </w:numPr>
        <w:ind w:firstLineChars="0"/>
      </w:pPr>
      <w:proofErr w:type="gramStart"/>
      <w:r>
        <w:rPr>
          <w:rFonts w:hint="eastAsia"/>
        </w:rPr>
        <w:t>最后钻有骨内</w:t>
      </w:r>
      <w:proofErr w:type="gramEnd"/>
      <w:r>
        <w:rPr>
          <w:rFonts w:hint="eastAsia"/>
        </w:rPr>
        <w:t>大血管的部分。开钻之前，窗周围</w:t>
      </w:r>
      <w:proofErr w:type="gramStart"/>
      <w:r>
        <w:rPr>
          <w:rFonts w:hint="eastAsia"/>
        </w:rPr>
        <w:t>围</w:t>
      </w:r>
      <w:proofErr w:type="gramEnd"/>
      <w:r>
        <w:rPr>
          <w:rFonts w:hint="eastAsia"/>
        </w:rPr>
        <w:t>一圈海绵，时刻准备扑上去止血。不同于其它部位，此处必须快准狠，宁可令</w:t>
      </w:r>
      <w:proofErr w:type="gramStart"/>
      <w:r>
        <w:rPr>
          <w:rFonts w:hint="eastAsia"/>
        </w:rPr>
        <w:t>骨下脑组织</w:t>
      </w:r>
      <w:proofErr w:type="gramEnd"/>
      <w:r>
        <w:rPr>
          <w:rFonts w:hint="eastAsia"/>
        </w:rPr>
        <w:t>受到一些伤害，也要一口气将其迅速钻通。钻的过程中此处会快速大量出血，一旦拖延过久会使小鼠失血过多而死。</w:t>
      </w:r>
      <w:proofErr w:type="gramStart"/>
      <w:r>
        <w:rPr>
          <w:rFonts w:hint="eastAsia"/>
        </w:rPr>
        <w:t>钻之前</w:t>
      </w:r>
      <w:proofErr w:type="gramEnd"/>
      <w:r>
        <w:rPr>
          <w:rFonts w:hint="eastAsia"/>
        </w:rPr>
        <w:t>必须记牢要钻开的轨迹，因为大量出血会遮挡视线，且没有时间给你止血（止也止不住），一旦开钻就要做好</w:t>
      </w:r>
      <w:proofErr w:type="gramStart"/>
      <w:r>
        <w:rPr>
          <w:rFonts w:hint="eastAsia"/>
        </w:rPr>
        <w:t>一路盲钻到底</w:t>
      </w:r>
      <w:proofErr w:type="gramEnd"/>
      <w:r>
        <w:rPr>
          <w:rFonts w:hint="eastAsia"/>
        </w:rPr>
        <w:t>的准备，只能依赖记忆。另一只手准备好镊子，实时用按压法测试还有哪里没有钻通。</w:t>
      </w:r>
    </w:p>
    <w:p w14:paraId="543013F3" w14:textId="6928E67C" w:rsidR="002B43A9" w:rsidRDefault="002B43A9" w:rsidP="00F00E10">
      <w:pPr>
        <w:pStyle w:val="ab"/>
        <w:numPr>
          <w:ilvl w:val="0"/>
          <w:numId w:val="13"/>
        </w:numPr>
        <w:ind w:firstLineChars="0"/>
      </w:pPr>
      <w:r>
        <w:rPr>
          <w:rFonts w:hint="eastAsia"/>
        </w:rPr>
        <w:t>一旦全部钻通，整个圆形骨片会明显呈现游离状态，用镊子迅速拔下骨片（有些部位可能没有完全分离，需要</w:t>
      </w:r>
      <w:proofErr w:type="gramStart"/>
      <w:r>
        <w:rPr>
          <w:rFonts w:hint="eastAsia"/>
        </w:rPr>
        <w:t>镊子抓稳稍</w:t>
      </w:r>
      <w:proofErr w:type="gramEnd"/>
      <w:r>
        <w:rPr>
          <w:rFonts w:hint="eastAsia"/>
        </w:rPr>
        <w:t>用力拔断），然后再敷上大量海绵按压止血。此处止血比较困难，一般需按压</w:t>
      </w:r>
      <w:r>
        <w:rPr>
          <w:rFonts w:hint="eastAsia"/>
        </w:rPr>
        <w:t>1</w:t>
      </w:r>
      <w:r>
        <w:rPr>
          <w:rFonts w:hint="eastAsia"/>
        </w:rPr>
        <w:t>分钟左右。海绵不再膨胀后，更换新海绵，此时如又开始出血则需再次按压</w:t>
      </w:r>
      <w:r>
        <w:rPr>
          <w:rFonts w:hint="eastAsia"/>
        </w:rPr>
        <w:t>1</w:t>
      </w:r>
      <w:r>
        <w:rPr>
          <w:rFonts w:hint="eastAsia"/>
        </w:rPr>
        <w:t>分钟，如此反复，直到更换新海绵时不再出血，即为止血成功。</w:t>
      </w:r>
    </w:p>
    <w:p w14:paraId="14E860A1" w14:textId="6BCDBAE5" w:rsidR="002B43A9" w:rsidRDefault="002B43A9" w:rsidP="00CD1072">
      <w:pPr>
        <w:pStyle w:val="ab"/>
        <w:numPr>
          <w:ilvl w:val="0"/>
          <w:numId w:val="13"/>
        </w:numPr>
        <w:ind w:firstLineChars="0"/>
      </w:pPr>
      <w:r>
        <w:rPr>
          <w:rFonts w:hint="eastAsia"/>
        </w:rPr>
        <w:t>偶尔也可能遇到更换</w:t>
      </w:r>
      <w:proofErr w:type="gramStart"/>
      <w:r>
        <w:rPr>
          <w:rFonts w:hint="eastAsia"/>
        </w:rPr>
        <w:t>多次仍血流</w:t>
      </w:r>
      <w:proofErr w:type="gramEnd"/>
      <w:r>
        <w:rPr>
          <w:rFonts w:hint="eastAsia"/>
        </w:rPr>
        <w:t>不止的情况，则可以将海绵撕成尽可能小的块，精准地堵住出血点，不再取下，一并压入窗内。小块海绵一般不会严重影响清晰度。</w:t>
      </w:r>
    </w:p>
    <w:p w14:paraId="082F3CCB" w14:textId="4B671AD5" w:rsidR="002B43A9" w:rsidRDefault="002B43A9" w:rsidP="002B43A9">
      <w:r>
        <w:rPr>
          <w:rFonts w:hint="eastAsia"/>
        </w:rPr>
        <w:t>利用之前标记的两个窗外参照点找回注射点。然后将病毒吸入注射针，执行注射。注射病毒速率</w:t>
      </w:r>
      <w:r>
        <w:t>50nL/min</w:t>
      </w:r>
      <w:r>
        <w:rPr>
          <w:rFonts w:hint="eastAsia"/>
        </w:rPr>
        <w:t>。注射量</w:t>
      </w:r>
      <w:r>
        <w:t>200nL</w:t>
      </w:r>
      <w:r>
        <w:rPr>
          <w:rFonts w:hint="eastAsia"/>
        </w:rPr>
        <w:t>。从脑质表面开始计量，</w:t>
      </w:r>
      <w:r>
        <w:t>2</w:t>
      </w:r>
      <w:r>
        <w:rPr>
          <w:rFonts w:hint="eastAsia"/>
        </w:rPr>
        <w:t>层</w:t>
      </w:r>
      <w:r>
        <w:t>300</w:t>
      </w:r>
      <w:r>
        <w:rPr>
          <w:rFonts w:ascii="MS Mincho" w:eastAsia="MS Mincho" w:hAnsi="MS Mincho" w:cs="MS Mincho" w:hint="eastAsia"/>
        </w:rPr>
        <w:t>㎛</w:t>
      </w:r>
      <w:r>
        <w:rPr>
          <w:rFonts w:ascii="宋体" w:hAnsi="宋体" w:cs="宋体" w:hint="eastAsia"/>
        </w:rPr>
        <w:t>深，</w:t>
      </w:r>
      <w:r>
        <w:t>5</w:t>
      </w:r>
      <w:r>
        <w:rPr>
          <w:rFonts w:hint="eastAsia"/>
        </w:rPr>
        <w:t>层</w:t>
      </w:r>
      <w:r>
        <w:t>630</w:t>
      </w:r>
      <w:r>
        <w:rPr>
          <w:rFonts w:ascii="MS Mincho" w:eastAsia="MS Mincho" w:hAnsi="MS Mincho" w:cs="MS Mincho" w:hint="eastAsia"/>
        </w:rPr>
        <w:t>㎛</w:t>
      </w:r>
      <w:r>
        <w:rPr>
          <w:rFonts w:ascii="宋体" w:hAnsi="宋体" w:cs="宋体" w:hint="eastAsia"/>
        </w:rPr>
        <w:t>深。</w:t>
      </w:r>
    </w:p>
    <w:p w14:paraId="7284C6D0" w14:textId="6F3F5EC3" w:rsidR="002B43A9" w:rsidRDefault="002B43A9" w:rsidP="002B43A9">
      <w:r>
        <w:rPr>
          <w:rFonts w:hint="eastAsia"/>
        </w:rPr>
        <w:t>注射完毕后，剥离硬脑膜。掀下骨片时有可能已经带下来部分脑膜，须注意观察。脑膜和脑质表面存在光学和材料力学上的明显差异，可以借助灯光和镊子轻触进行试探观察，确认脑膜是否已经剥除。确认脑膜存在的，如已经破损则可借破损处将镊子探入脑膜和脑质之间，将脑膜剥除；如脑膜完好无损，则寻找远离注射点、无较粗血管处，镊子提起、夹破脑膜，强行突破口。此时可能会少量出血，要立即止血，避免在脑表面留下凝血痕迹。此外，远离注射点，且有大血管分布的部位，可以不剥除脑膜，以免大出血。</w:t>
      </w:r>
    </w:p>
    <w:p w14:paraId="327E2BF4" w14:textId="5FC651C5" w:rsidR="002B43A9" w:rsidRDefault="002B43A9" w:rsidP="002B43A9">
      <w:r>
        <w:rPr>
          <w:rFonts w:hint="eastAsia"/>
        </w:rPr>
        <w:t>封窗。取一玻璃片，用</w:t>
      </w:r>
      <w:r>
        <w:rPr>
          <w:rFonts w:hint="eastAsia"/>
        </w:rPr>
        <w:t>D-PBS</w:t>
      </w:r>
      <w:r>
        <w:rPr>
          <w:rFonts w:hint="eastAsia"/>
        </w:rPr>
        <w:t>洗去表面无水乙醇，压在窗内凸起的脑上，将其重新压回颅内，压平。将</w:t>
      </w:r>
      <w:r>
        <w:rPr>
          <w:rFonts w:hint="eastAsia"/>
        </w:rPr>
        <w:t>502</w:t>
      </w:r>
      <w:r>
        <w:rPr>
          <w:rFonts w:hint="eastAsia"/>
        </w:rPr>
        <w:t>胶水与义齿基托聚合物粉</w:t>
      </w:r>
      <w:r>
        <w:rPr>
          <w:rFonts w:hint="eastAsia"/>
        </w:rPr>
        <w:t>1:1</w:t>
      </w:r>
      <w:r>
        <w:rPr>
          <w:rFonts w:hint="eastAsia"/>
        </w:rPr>
        <w:t>混合均匀，得到的水泥绕玻璃片一周，将其黏附在颅骨上并使得窗内完全密封不透气，注意不能留气泡在窗内。水泥尽量大面积覆盖窗表面，但</w:t>
      </w:r>
      <w:proofErr w:type="gramStart"/>
      <w:r>
        <w:rPr>
          <w:rFonts w:hint="eastAsia"/>
        </w:rPr>
        <w:t>必须留开注射</w:t>
      </w:r>
      <w:proofErr w:type="gramEnd"/>
      <w:r>
        <w:rPr>
          <w:rFonts w:hint="eastAsia"/>
        </w:rPr>
        <w:t>位点周边，作为观察孔。如果不小心覆盖了观察孔，可以用镊子反复旋转刮除多余水泥。水泥在凝固过程中会慢慢变粘变硬，当其达到软泥状时可以轻松刮除，留下清澈平滑的玻璃表面。</w:t>
      </w:r>
    </w:p>
    <w:p w14:paraId="31D702C5" w14:textId="2E2D666D" w:rsidR="002B43A9" w:rsidRDefault="002B43A9" w:rsidP="002B43A9">
      <w:r>
        <w:rPr>
          <w:rFonts w:hint="eastAsia"/>
        </w:rPr>
        <w:t>将头部固定架放在窗周，向左前方空地确定一点钻小坑，旋入自攻螺钉。用镊子、剪刀等将两侧肌肉与颅骨表面剥离，但避免伤害肌肉。剥离后应当暴露颅骨侧面，横向钻一小坑，旋入自攻螺钉。两侧颅骨均如此法，最终应有</w:t>
      </w:r>
      <w:r>
        <w:rPr>
          <w:rFonts w:hint="eastAsia"/>
        </w:rPr>
        <w:t>2</w:t>
      </w:r>
      <w:r>
        <w:rPr>
          <w:rFonts w:hint="eastAsia"/>
        </w:rPr>
        <w:t>根</w:t>
      </w:r>
      <w:proofErr w:type="gramStart"/>
      <w:r>
        <w:rPr>
          <w:rFonts w:hint="eastAsia"/>
        </w:rPr>
        <w:t>颅钉水平</w:t>
      </w:r>
      <w:proofErr w:type="gramEnd"/>
      <w:r>
        <w:rPr>
          <w:rFonts w:hint="eastAsia"/>
        </w:rPr>
        <w:t>嵌入侧面颅骨中。这</w:t>
      </w:r>
      <w:r>
        <w:rPr>
          <w:rFonts w:hint="eastAsia"/>
        </w:rPr>
        <w:t>2</w:t>
      </w:r>
      <w:r>
        <w:rPr>
          <w:rFonts w:hint="eastAsia"/>
        </w:rPr>
        <w:t>颗</w:t>
      </w:r>
      <w:proofErr w:type="gramStart"/>
      <w:r>
        <w:rPr>
          <w:rFonts w:hint="eastAsia"/>
        </w:rPr>
        <w:t>横向颅钉将</w:t>
      </w:r>
      <w:proofErr w:type="gramEnd"/>
      <w:r>
        <w:rPr>
          <w:rFonts w:hint="eastAsia"/>
        </w:rPr>
        <w:t>为后期牙科水泥的固定提供强大的物理锁定能力。</w:t>
      </w:r>
    </w:p>
    <w:p w14:paraId="1EF9C70F" w14:textId="727F4E3A" w:rsidR="002B43A9" w:rsidRDefault="002B43A9" w:rsidP="002B43A9">
      <w:proofErr w:type="gramStart"/>
      <w:r>
        <w:rPr>
          <w:rFonts w:hint="eastAsia"/>
        </w:rPr>
        <w:t>颅钉必须</w:t>
      </w:r>
      <w:proofErr w:type="gramEnd"/>
      <w:r>
        <w:rPr>
          <w:rFonts w:hint="eastAsia"/>
        </w:rPr>
        <w:t>在封窗后插入，否则颅压过大会造成小鼠容易死亡。</w:t>
      </w:r>
    </w:p>
    <w:p w14:paraId="5F274A01" w14:textId="6FCAA92E" w:rsidR="002B43A9" w:rsidRDefault="002B43A9" w:rsidP="002B43A9">
      <w:r>
        <w:rPr>
          <w:rFonts w:hint="eastAsia"/>
        </w:rPr>
        <w:t>清理侧颅</w:t>
      </w:r>
      <w:r>
        <w:rPr>
          <w:rFonts w:hint="eastAsia"/>
        </w:rPr>
        <w:t>2</w:t>
      </w:r>
      <w:r>
        <w:rPr>
          <w:rFonts w:hint="eastAsia"/>
        </w:rPr>
        <w:t>根</w:t>
      </w:r>
      <w:proofErr w:type="gramStart"/>
      <w:r>
        <w:rPr>
          <w:rFonts w:hint="eastAsia"/>
        </w:rPr>
        <w:t>颅钉周围</w:t>
      </w:r>
      <w:proofErr w:type="gramEnd"/>
      <w:r>
        <w:rPr>
          <w:rFonts w:hint="eastAsia"/>
        </w:rPr>
        <w:t>的出血，或用滤纸片吸干未凝血，暴露清洁的颅骨。</w:t>
      </w:r>
      <w:r w:rsidR="00F00E10">
        <w:rPr>
          <w:rFonts w:hint="eastAsia"/>
        </w:rPr>
        <w:t>先涂敷一层动物伤口缝合胶水，</w:t>
      </w:r>
      <w:r>
        <w:rPr>
          <w:rFonts w:hint="eastAsia"/>
        </w:rPr>
        <w:t>然后将头架安装在窗周围，确保头架平面平行于窗玻璃平面。将义齿基托聚合物粉液套装</w:t>
      </w:r>
      <w:r>
        <w:rPr>
          <w:rFonts w:hint="eastAsia"/>
        </w:rPr>
        <w:t>1:1</w:t>
      </w:r>
      <w:r>
        <w:rPr>
          <w:rFonts w:hint="eastAsia"/>
        </w:rPr>
        <w:t>混合均匀，得到的水泥进行浇筑。早期水泥较稀时，优先浇筑</w:t>
      </w:r>
      <w:proofErr w:type="gramStart"/>
      <w:r>
        <w:rPr>
          <w:rFonts w:hint="eastAsia"/>
        </w:rPr>
        <w:t>在颅钉和窗周围</w:t>
      </w:r>
      <w:proofErr w:type="gramEnd"/>
      <w:r>
        <w:rPr>
          <w:rFonts w:hint="eastAsia"/>
        </w:rPr>
        <w:t>，确保尽可能紧密结合、密封，特别要确保</w:t>
      </w:r>
      <w:proofErr w:type="gramStart"/>
      <w:r>
        <w:rPr>
          <w:rFonts w:hint="eastAsia"/>
        </w:rPr>
        <w:t>侧向颅钉的</w:t>
      </w:r>
      <w:proofErr w:type="gramEnd"/>
      <w:r>
        <w:rPr>
          <w:rFonts w:hint="eastAsia"/>
        </w:rPr>
        <w:t>下部被水泥充分包围。后期水泥粘稠，可覆盖其它区域。头架和水泥黏附极为牢固，一般无需担心头架单独脱落。水泥尽量大面积覆盖窗表面，但</w:t>
      </w:r>
      <w:proofErr w:type="gramStart"/>
      <w:r>
        <w:rPr>
          <w:rFonts w:hint="eastAsia"/>
        </w:rPr>
        <w:t>必须留开注射</w:t>
      </w:r>
      <w:proofErr w:type="gramEnd"/>
      <w:r>
        <w:rPr>
          <w:rFonts w:hint="eastAsia"/>
        </w:rPr>
        <w:t>位点周边，作为观察孔。如果不小心覆盖了观察孔，可以用镊子反复旋转刮除多余水泥。水泥在凝固过程中会慢慢变粘变硬，当其达到软泥状时可以轻松刮除，留下清澈平滑的玻璃表面。</w:t>
      </w:r>
    </w:p>
    <w:p w14:paraId="4B3A2BB3" w14:textId="5A7F6BDD" w:rsidR="002B43A9" w:rsidRDefault="002B43A9" w:rsidP="002B43A9">
      <w:r>
        <w:rPr>
          <w:rFonts w:hint="eastAsia"/>
        </w:rPr>
        <w:t>关闭麻醉，释放鼠</w:t>
      </w:r>
      <w:r w:rsidR="0041072C">
        <w:rPr>
          <w:rFonts w:hint="eastAsia"/>
        </w:rPr>
        <w:t>头部固定</w:t>
      </w:r>
      <w:r>
        <w:rPr>
          <w:rFonts w:hint="eastAsia"/>
        </w:rPr>
        <w:t>装置（主要</w:t>
      </w:r>
      <w:proofErr w:type="gramStart"/>
      <w:r>
        <w:rPr>
          <w:rFonts w:hint="eastAsia"/>
        </w:rPr>
        <w:t>是耳杆和</w:t>
      </w:r>
      <w:proofErr w:type="gramEnd"/>
      <w:r>
        <w:rPr>
          <w:rFonts w:hint="eastAsia"/>
        </w:rPr>
        <w:t>呼吸罩）。如果时间充裕，可以静置小鼠，待其自然苏醒再放回鼠笼，使得水泥有充分的凝固时间。</w:t>
      </w:r>
    </w:p>
    <w:p w14:paraId="1F1F47D4" w14:textId="77777777" w:rsidR="002B43A9" w:rsidRDefault="002B43A9" w:rsidP="002B43A9">
      <w:r>
        <w:rPr>
          <w:rFonts w:hint="eastAsia"/>
        </w:rPr>
        <w:t>术后间隔</w:t>
      </w:r>
      <w:r>
        <w:rPr>
          <w:rFonts w:hint="eastAsia"/>
        </w:rPr>
        <w:t>3</w:t>
      </w:r>
      <w:r>
        <w:rPr>
          <w:rFonts w:hint="eastAsia"/>
        </w:rPr>
        <w:t>周以上，供小鼠恢复、病毒表达。</w:t>
      </w:r>
    </w:p>
    <w:p w14:paraId="18D6C53F" w14:textId="58FE9689" w:rsidR="00AB68CC" w:rsidRDefault="00AB68CC" w:rsidP="00AB68CC">
      <w:pPr>
        <w:pStyle w:val="2"/>
        <w:rPr>
          <w:rFonts w:hint="eastAsia"/>
        </w:rPr>
      </w:pPr>
      <w:bookmarkStart w:id="20" w:name="_Toc225606906"/>
      <w:r>
        <w:rPr>
          <w:rFonts w:hint="eastAsia"/>
        </w:rPr>
        <w:t>基本钙成像行为实验</w:t>
      </w:r>
      <w:bookmarkEnd w:id="20"/>
    </w:p>
    <w:p w14:paraId="4B0A6EDB" w14:textId="1C6389AF" w:rsidR="00AB68CC" w:rsidRDefault="00AB68CC" w:rsidP="00AB68CC">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65</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w:t>
      </w:r>
      <w:r>
        <w:rPr>
          <w:rFonts w:hint="eastAsia"/>
        </w:rPr>
        <w:t>㎜公制螺丝刀工具（燚陇</w:t>
      </w:r>
      <w:proofErr w:type="gramStart"/>
      <w:r>
        <w:rPr>
          <w:rFonts w:hint="eastAsia"/>
        </w:rPr>
        <w:t>秉</w:t>
      </w:r>
      <w:proofErr w:type="gramEnd"/>
      <w:r>
        <w:rPr>
          <w:rFonts w:hint="eastAsia"/>
        </w:rPr>
        <w:t>）。双光子激光显微镜系统（</w:t>
      </w:r>
      <w:r>
        <w:rPr>
          <w:rFonts w:hint="eastAsia"/>
        </w:rPr>
        <w:t>Olympus</w:t>
      </w:r>
      <w:r>
        <w:rPr>
          <w:rFonts w:hint="eastAsia"/>
        </w:rPr>
        <w:t>）。滴管。两台计算机（双光子主机、双光子辅助机）。蠕动水泵（</w:t>
      </w:r>
      <w:proofErr w:type="gramStart"/>
      <w:r>
        <w:rPr>
          <w:rFonts w:hint="eastAsia"/>
        </w:rPr>
        <w:t>昱瑟</w:t>
      </w:r>
      <w:proofErr w:type="gramEnd"/>
      <w:r>
        <w:rPr>
          <w:rFonts w:hint="eastAsia"/>
        </w:rPr>
        <w:t>）。水瓶。杜邦线（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 Momentary Capacitive Touch SNSR Breakout </w:t>
      </w:r>
      <w:r>
        <w:rPr>
          <w:rFonts w:hint="eastAsia"/>
        </w:rPr>
        <w:t>（触感电容，</w:t>
      </w:r>
      <w:r>
        <w:rPr>
          <w:rFonts w:hint="eastAsia"/>
        </w:rPr>
        <w:t>Adafruit</w:t>
      </w:r>
      <w:r>
        <w:rPr>
          <w:rFonts w:hint="eastAsia"/>
        </w:rPr>
        <w:t>）。</w:t>
      </w:r>
      <w:r>
        <w:rPr>
          <w:rFonts w:hint="eastAsia"/>
        </w:rPr>
        <w:t>14*7</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73368652" w14:textId="712D6193" w:rsidR="00AB68CC" w:rsidRDefault="00AB68CC" w:rsidP="00AB68CC">
      <w:r>
        <w:rPr>
          <w:rFonts w:hint="eastAsia"/>
        </w:rPr>
        <w:t>预备耗材：三折擦手纸（清风）。</w:t>
      </w:r>
      <w:proofErr w:type="gramStart"/>
      <w:r>
        <w:rPr>
          <w:rFonts w:hint="eastAsia"/>
        </w:rPr>
        <w:t>沪试牌</w:t>
      </w:r>
      <w:proofErr w:type="gramEnd"/>
      <w:r>
        <w:rPr>
          <w:rFonts w:hint="eastAsia"/>
        </w:rPr>
        <w:t>75%</w:t>
      </w:r>
      <w:r>
        <w:rPr>
          <w:rFonts w:hint="eastAsia"/>
        </w:rPr>
        <w:t>乙醇消毒液</w:t>
      </w:r>
      <w:proofErr w:type="gramStart"/>
      <w:r>
        <w:rPr>
          <w:rFonts w:hint="eastAsia"/>
        </w:rPr>
        <w:t>丨</w:t>
      </w:r>
      <w:proofErr w:type="gramEnd"/>
      <w:r>
        <w:rPr>
          <w:rFonts w:hint="eastAsia"/>
        </w:rPr>
        <w:t>Ethanol 75%</w:t>
      </w:r>
      <w:proofErr w:type="gramStart"/>
      <w:r>
        <w:rPr>
          <w:rFonts w:hint="eastAsia"/>
        </w:rPr>
        <w:t>丨</w:t>
      </w:r>
      <w:proofErr w:type="gramEnd"/>
      <w:r>
        <w:rPr>
          <w:rFonts w:hint="eastAsia"/>
        </w:rPr>
        <w:t>64-17-5</w:t>
      </w:r>
      <w:r>
        <w:rPr>
          <w:rFonts w:hint="eastAsia"/>
        </w:rPr>
        <w:t>（国药</w:t>
      </w:r>
      <w:r>
        <w:rPr>
          <w:rFonts w:hint="eastAsia"/>
        </w:rPr>
        <w:t>/</w:t>
      </w:r>
      <w:r>
        <w:rPr>
          <w:rFonts w:hint="eastAsia"/>
        </w:rPr>
        <w:t>沪试）。签膏套装。纯净水。</w:t>
      </w:r>
    </w:p>
    <w:p w14:paraId="08F19AB6" w14:textId="0D1C2317" w:rsidR="003A3060" w:rsidRPr="003A3060" w:rsidRDefault="003A3060" w:rsidP="003A3060">
      <w:r>
        <w:rPr>
          <w:rFonts w:hint="eastAsia"/>
        </w:rPr>
        <w:t>合作者</w:t>
      </w:r>
      <w:r w:rsidRPr="003A3060">
        <w:t>参与了部分行为训练与双光子成像数据采集</w:t>
      </w:r>
      <w:r>
        <w:rPr>
          <w:rFonts w:hint="eastAsia"/>
        </w:rPr>
        <w:t>工作</w:t>
      </w:r>
      <w:r w:rsidRPr="003A3060">
        <w:t>。</w:t>
      </w:r>
    </w:p>
    <w:p w14:paraId="0DCBEF27" w14:textId="3FCCDD71" w:rsidR="00AB68CC" w:rsidRDefault="00AB68CC" w:rsidP="00AB68CC">
      <w:pPr>
        <w:pStyle w:val="3"/>
      </w:pPr>
      <w:bookmarkStart w:id="21" w:name="_Toc225606907"/>
      <w:r>
        <w:rPr>
          <w:rFonts w:hint="eastAsia"/>
        </w:rPr>
        <w:t>设备部署</w:t>
      </w:r>
      <w:bookmarkEnd w:id="21"/>
    </w:p>
    <w:p w14:paraId="562D8D12" w14:textId="77777777" w:rsidR="00780B30" w:rsidRDefault="00780B30" w:rsidP="00780B30">
      <w:pPr>
        <w:pStyle w:val="afff1"/>
        <w:keepNext/>
      </w:pPr>
      <w:r w:rsidRPr="00780B30">
        <w:rPr>
          <w:noProof/>
        </w:rPr>
        <w:drawing>
          <wp:inline distT="0" distB="0" distL="0" distR="0" wp14:anchorId="0DB943BD" wp14:editId="49576C9D">
            <wp:extent cx="5274310" cy="2250440"/>
            <wp:effectExtent l="0" t="0" r="2540" b="0"/>
            <wp:docPr id="12" name="图片 11">
              <a:extLst xmlns:a="http://schemas.openxmlformats.org/drawingml/2006/main">
                <a:ext uri="{FF2B5EF4-FFF2-40B4-BE49-F238E27FC236}">
                  <a16:creationId xmlns:a16="http://schemas.microsoft.com/office/drawing/2014/main" id="{D7274469-96A9-D8EE-0F15-04A74DAF2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7274469-96A9-D8EE-0F15-04A74DAF22EA}"/>
                        </a:ext>
                      </a:extLst>
                    </pic:cNvPr>
                    <pic:cNvPicPr>
                      <a:picLocks noChangeAspect="1"/>
                    </pic:cNvPicPr>
                  </pic:nvPicPr>
                  <pic:blipFill>
                    <a:blip r:embed="rId20"/>
                    <a:stretch>
                      <a:fillRect/>
                    </a:stretch>
                  </pic:blipFill>
                  <pic:spPr>
                    <a:xfrm>
                      <a:off x="0" y="0"/>
                      <a:ext cx="5274310" cy="2250440"/>
                    </a:xfrm>
                    <a:prstGeom prst="rect">
                      <a:avLst/>
                    </a:prstGeom>
                  </pic:spPr>
                </pic:pic>
              </a:graphicData>
            </a:graphic>
          </wp:inline>
        </w:drawing>
      </w:r>
    </w:p>
    <w:p w14:paraId="13DDA9A5" w14:textId="2789628E" w:rsidR="003F5D03" w:rsidRDefault="00780B30" w:rsidP="003F5D03">
      <w:pPr>
        <w:pStyle w:val="afffa"/>
      </w:pPr>
      <w:bookmarkStart w:id="22" w:name="_Toc225606953"/>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w:t>
      </w:r>
      <w:r w:rsidR="00824B21">
        <w:fldChar w:fldCharType="end"/>
      </w:r>
      <w:r>
        <w:rPr>
          <w:rFonts w:hint="eastAsia"/>
        </w:rPr>
        <w:t xml:space="preserve">  </w:t>
      </w:r>
      <w:r>
        <w:rPr>
          <w:rFonts w:hint="eastAsia"/>
        </w:rPr>
        <w:t>行为实验同时记录钙信号</w:t>
      </w:r>
      <w:bookmarkEnd w:id="22"/>
    </w:p>
    <w:p w14:paraId="45066385" w14:textId="6136DC5C" w:rsidR="00780B30" w:rsidRDefault="00780B30"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w:t>
      </w:r>
      <w:r w:rsidR="00824B21">
        <w:fldChar w:fldCharType="end"/>
      </w:r>
      <w:r>
        <w:rPr>
          <w:rFonts w:hint="eastAsia"/>
        </w:rPr>
        <w:t xml:space="preserve">  </w:t>
      </w:r>
      <w:r w:rsidRPr="00780B30">
        <w:t xml:space="preserve">Behavioral experiments </w:t>
      </w:r>
      <w:r>
        <w:rPr>
          <w:rFonts w:hint="eastAsia"/>
        </w:rPr>
        <w:t>with</w:t>
      </w:r>
      <w:r w:rsidRPr="00780B30">
        <w:t xml:space="preserve"> calcium signals</w:t>
      </w:r>
      <w:r>
        <w:rPr>
          <w:rFonts w:hint="eastAsia"/>
        </w:rPr>
        <w:t xml:space="preserve"> recording</w:t>
      </w:r>
      <w:r w:rsidRPr="00780B30">
        <w:t xml:space="preserve"> at the same time</w:t>
      </w:r>
    </w:p>
    <w:p w14:paraId="6920DA13" w14:textId="68E94245" w:rsidR="00AB68CC" w:rsidRDefault="00AB68CC" w:rsidP="00AB68CC">
      <w:r>
        <w:rPr>
          <w:rFonts w:hint="eastAsia"/>
        </w:rPr>
        <w:t>将三折擦手纸卷曲垫在小鼠固定床上，将小鼠头架两翼对称地夹在固定床卡口中，螺丝刀旋紧。乙醇浸润棉签后涂抹在颅窗玻璃表面，擦去浮尘污垢等，顽固污渍可用牙签轻轻刮除。用牙签</w:t>
      </w:r>
      <w:proofErr w:type="gramStart"/>
      <w:r>
        <w:rPr>
          <w:rFonts w:hint="eastAsia"/>
        </w:rPr>
        <w:t>蘸取眼膏</w:t>
      </w:r>
      <w:proofErr w:type="gramEnd"/>
      <w:r>
        <w:rPr>
          <w:rFonts w:hint="eastAsia"/>
        </w:rPr>
        <w:t>，在</w:t>
      </w:r>
      <w:proofErr w:type="gramStart"/>
      <w:r>
        <w:rPr>
          <w:rFonts w:hint="eastAsia"/>
        </w:rPr>
        <w:t>窗周围</w:t>
      </w:r>
      <w:proofErr w:type="gramEnd"/>
      <w:r>
        <w:rPr>
          <w:rFonts w:hint="eastAsia"/>
        </w:rPr>
        <w:t>一圈涂抹，作为防水层，然后用滴管滴入纯净水，形成凸透镜形状。将小鼠和固定床一起放在物镜下，镜头浸没在水滴凸透镜中。</w:t>
      </w:r>
    </w:p>
    <w:p w14:paraId="388A01BA" w14:textId="3484AAC8" w:rsidR="00AB68CC" w:rsidRDefault="00AB68CC" w:rsidP="00AB68CC">
      <w:r>
        <w:rPr>
          <w:rFonts w:hint="eastAsia"/>
        </w:rPr>
        <w:t>小鼠嘴前放置灌胃针，使得小鼠能且仅能伸舌头恰好碰到针头。灌胃针管后部连接橡胶管，橡胶管连接蠕动水泵，水泵另一端连接水瓶，这样水泵开动时就可以从水瓶抽水，水珠悬挂在灌胃针上，小鼠伸舌头就能舔到。水泵的正负电极通过杜邦线连接到</w:t>
      </w:r>
      <w:r>
        <w:rPr>
          <w:rFonts w:hint="eastAsia"/>
        </w:rPr>
        <w:t>3.3V-12V</w:t>
      </w:r>
      <w:r>
        <w:rPr>
          <w:rFonts w:hint="eastAsia"/>
        </w:rPr>
        <w:t>继电器的</w:t>
      </w:r>
      <w:r>
        <w:rPr>
          <w:rFonts w:hint="eastAsia"/>
        </w:rPr>
        <w:t>12V</w:t>
      </w:r>
      <w:r>
        <w:rPr>
          <w:rFonts w:hint="eastAsia"/>
        </w:rPr>
        <w:t>端，</w:t>
      </w:r>
      <w:r>
        <w:rPr>
          <w:rFonts w:hint="eastAsia"/>
        </w:rPr>
        <w:t>3.3V</w:t>
      </w:r>
      <w:r>
        <w:rPr>
          <w:rFonts w:hint="eastAsia"/>
        </w:rPr>
        <w:t>端连接</w:t>
      </w:r>
      <w:r>
        <w:rPr>
          <w:rFonts w:hint="eastAsia"/>
        </w:rPr>
        <w:t>Arduino</w:t>
      </w:r>
      <w:r>
        <w:rPr>
          <w:rFonts w:hint="eastAsia"/>
        </w:rPr>
        <w:t>开发板控制。</w:t>
      </w:r>
      <w:proofErr w:type="gramStart"/>
      <w:r>
        <w:rPr>
          <w:rFonts w:hint="eastAsia"/>
        </w:rPr>
        <w:t>灌胃针外</w:t>
      </w:r>
      <w:proofErr w:type="gramEnd"/>
      <w:r>
        <w:rPr>
          <w:rFonts w:hint="eastAsia"/>
        </w:rPr>
        <w:t>还缠绕杜邦线剥出来的铜线圈，通过杜邦线连接到触感电容。这样小鼠舌头触碰针头时，触感电容就会感应到，发送信号给</w:t>
      </w:r>
      <w:r>
        <w:rPr>
          <w:rFonts w:hint="eastAsia"/>
        </w:rPr>
        <w:t>Arduino</w:t>
      </w:r>
      <w:r>
        <w:rPr>
          <w:rFonts w:hint="eastAsia"/>
        </w:rPr>
        <w:t>。蓝色</w:t>
      </w:r>
      <w:r>
        <w:rPr>
          <w:rFonts w:hint="eastAsia"/>
        </w:rPr>
        <w:t>LED</w:t>
      </w:r>
      <w:r>
        <w:rPr>
          <w:rFonts w:hint="eastAsia"/>
        </w:rPr>
        <w:t>灯放在小鼠左眼旁，有源蜂鸣器放在小鼠耳畔，均连接</w:t>
      </w:r>
      <w:r>
        <w:rPr>
          <w:rFonts w:hint="eastAsia"/>
        </w:rPr>
        <w:t>Arduino</w:t>
      </w:r>
      <w:r>
        <w:rPr>
          <w:rFonts w:hint="eastAsia"/>
        </w:rPr>
        <w:t>开发板控制。</w:t>
      </w:r>
      <w:r>
        <w:rPr>
          <w:rFonts w:hint="eastAsia"/>
        </w:rPr>
        <w:t>Arduino</w:t>
      </w:r>
      <w:r>
        <w:rPr>
          <w:rFonts w:hint="eastAsia"/>
        </w:rPr>
        <w:t>开发板连接到双光子辅助机，双光子显微镜连接到双光子主机。</w:t>
      </w:r>
    </w:p>
    <w:p w14:paraId="0A0850BC" w14:textId="0B6CDB4C" w:rsidR="00AB68CC" w:rsidRDefault="00AB68CC" w:rsidP="00AB68CC">
      <w:r>
        <w:rPr>
          <w:rFonts w:hint="eastAsia"/>
        </w:rPr>
        <w:t>在</w:t>
      </w:r>
      <w:r>
        <w:t>Arduino</w:t>
      </w:r>
      <w:r>
        <w:rPr>
          <w:rFonts w:hint="eastAsia"/>
        </w:rPr>
        <w:t>控制下，水泵一</w:t>
      </w:r>
      <w:proofErr w:type="gramStart"/>
      <w:r>
        <w:rPr>
          <w:rFonts w:hint="eastAsia"/>
        </w:rPr>
        <w:t>滴水约</w:t>
      </w:r>
      <w:proofErr w:type="gramEnd"/>
      <w:r>
        <w:t>150</w:t>
      </w:r>
      <w:r>
        <w:rPr>
          <w:rFonts w:ascii="MS Mincho" w:eastAsia="MS Mincho" w:hAnsi="MS Mincho" w:cs="MS Mincho" w:hint="eastAsia"/>
        </w:rPr>
        <w:t>㎳</w:t>
      </w:r>
      <w:r>
        <w:rPr>
          <w:rFonts w:ascii="宋体" w:hAnsi="宋体" w:cs="宋体" w:hint="eastAsia"/>
        </w:rPr>
        <w:t>，</w:t>
      </w:r>
      <w:r>
        <w:t>15</w:t>
      </w:r>
      <w:r>
        <w:rPr>
          <w:rFonts w:ascii="MS Mincho" w:eastAsia="MS Mincho" w:hAnsi="MS Mincho" w:cs="MS Mincho" w:hint="eastAsia"/>
        </w:rPr>
        <w:t>㎕</w:t>
      </w:r>
      <w:r>
        <w:rPr>
          <w:rFonts w:ascii="宋体" w:hAnsi="宋体" w:cs="宋体" w:hint="eastAsia"/>
        </w:rPr>
        <w:t>。</w:t>
      </w:r>
    </w:p>
    <w:p w14:paraId="3E1BCBF2" w14:textId="434187AF" w:rsidR="00AB68CC" w:rsidRDefault="00AB68CC" w:rsidP="00AB68CC">
      <w:r>
        <w:rPr>
          <w:rFonts w:hint="eastAsia"/>
        </w:rPr>
        <w:t>在双光子辅助机上，打开通用行为实验控制软件（自主开发，代码在</w:t>
      </w:r>
      <w:r>
        <w:rPr>
          <w:rFonts w:hint="eastAsia"/>
        </w:rPr>
        <w:t>GitHub</w:t>
      </w:r>
      <w:r>
        <w:rPr>
          <w:rFonts w:hint="eastAsia"/>
        </w:rPr>
        <w:t>），使用</w:t>
      </w:r>
      <w:proofErr w:type="spellStart"/>
      <w:r>
        <w:rPr>
          <w:rFonts w:hint="eastAsia"/>
        </w:rPr>
        <w:t>Development_Client</w:t>
      </w:r>
      <w:proofErr w:type="spellEnd"/>
      <w:r>
        <w:rPr>
          <w:rFonts w:hint="eastAsia"/>
        </w:rPr>
        <w:t>上传</w:t>
      </w:r>
      <w:r>
        <w:rPr>
          <w:rFonts w:hint="eastAsia"/>
        </w:rPr>
        <w:t>Arduino</w:t>
      </w:r>
      <w:r>
        <w:rPr>
          <w:rFonts w:hint="eastAsia"/>
        </w:rPr>
        <w:t>程序，在</w:t>
      </w:r>
      <w:proofErr w:type="spellStart"/>
      <w:r>
        <w:rPr>
          <w:rFonts w:hint="eastAsia"/>
        </w:rPr>
        <w:t>SelfCheck_Client</w:t>
      </w:r>
      <w:proofErr w:type="spellEnd"/>
      <w:r>
        <w:rPr>
          <w:rFonts w:hint="eastAsia"/>
        </w:rPr>
        <w:t>中测试光、声、水泵、电容传感器，是否工作正常。一切正常后，在</w:t>
      </w:r>
      <w:proofErr w:type="spellStart"/>
      <w:r>
        <w:rPr>
          <w:rFonts w:hint="eastAsia"/>
        </w:rPr>
        <w:t>Experiment_Client</w:t>
      </w:r>
      <w:proofErr w:type="spellEnd"/>
      <w:r>
        <w:rPr>
          <w:rFonts w:hint="eastAsia"/>
        </w:rPr>
        <w:t>中输入当天要进行的</w:t>
      </w:r>
      <w:r w:rsidR="00375627" w:rsidRPr="00375627">
        <w:rPr>
          <w:rFonts w:hint="eastAsia"/>
        </w:rPr>
        <w:t>训练单元</w:t>
      </w:r>
      <w:r>
        <w:rPr>
          <w:rFonts w:hint="eastAsia"/>
        </w:rPr>
        <w:t>设计和</w:t>
      </w:r>
      <w:proofErr w:type="gramStart"/>
      <w:r>
        <w:rPr>
          <w:rFonts w:hint="eastAsia"/>
        </w:rPr>
        <w:t>鼠号</w:t>
      </w:r>
      <w:proofErr w:type="gramEnd"/>
      <w:r>
        <w:rPr>
          <w:rFonts w:hint="eastAsia"/>
        </w:rPr>
        <w:t>。</w:t>
      </w:r>
    </w:p>
    <w:p w14:paraId="04B8A183" w14:textId="660CBF5C" w:rsidR="00AB68CC" w:rsidRDefault="00AB68CC" w:rsidP="00AB68CC">
      <w:r>
        <w:rPr>
          <w:rFonts w:hint="eastAsia"/>
        </w:rPr>
        <w:t>在双光子主机上，打开</w:t>
      </w:r>
      <w:r>
        <w:t xml:space="preserve"> Olympus </w:t>
      </w:r>
      <w:proofErr w:type="spellStart"/>
      <w:r>
        <w:t>FluoView</w:t>
      </w:r>
      <w:proofErr w:type="spellEnd"/>
      <w:r>
        <w:t xml:space="preserve"> 31S-SW </w:t>
      </w:r>
      <w:r>
        <w:rPr>
          <w:rFonts w:hint="eastAsia"/>
        </w:rPr>
        <w:t>软件，调整</w:t>
      </w:r>
      <w:r>
        <w:t>920</w:t>
      </w:r>
      <w:r>
        <w:rPr>
          <w:rFonts w:ascii="MS Mincho" w:eastAsia="MS Mincho" w:hAnsi="MS Mincho" w:cs="MS Mincho" w:hint="eastAsia"/>
        </w:rPr>
        <w:t>㎚</w:t>
      </w:r>
      <w:r>
        <w:rPr>
          <w:rFonts w:ascii="宋体" w:hAnsi="宋体" w:cs="宋体" w:hint="eastAsia"/>
        </w:rPr>
        <w:t>红外激光，预览钙信号，并通过显微镜系统调整设定</w:t>
      </w:r>
      <w:r>
        <w:t>2/5</w:t>
      </w:r>
      <w:r>
        <w:rPr>
          <w:rFonts w:hint="eastAsia"/>
        </w:rPr>
        <w:t>层成像面。额外开启</w:t>
      </w:r>
      <w:r>
        <w:t>2</w:t>
      </w:r>
      <w:r>
        <w:rPr>
          <w:rFonts w:hint="eastAsia"/>
        </w:rPr>
        <w:t>个电流检测通道，一个连接到触感电容用于</w:t>
      </w:r>
      <w:proofErr w:type="gramStart"/>
      <w:r>
        <w:rPr>
          <w:rFonts w:hint="eastAsia"/>
        </w:rPr>
        <w:t>对齐舔水事件</w:t>
      </w:r>
      <w:proofErr w:type="gramEnd"/>
      <w:r>
        <w:rPr>
          <w:rFonts w:hint="eastAsia"/>
        </w:rPr>
        <w:t>，另一个连接到</w:t>
      </w:r>
      <w:r>
        <w:t>Arduino</w:t>
      </w:r>
      <w:r>
        <w:rPr>
          <w:rFonts w:hint="eastAsia"/>
        </w:rPr>
        <w:t>用于对齐声</w:t>
      </w:r>
      <w:r>
        <w:t>/</w:t>
      </w:r>
      <w:r>
        <w:rPr>
          <w:rFonts w:hint="eastAsia"/>
        </w:rPr>
        <w:t>光命令。</w:t>
      </w:r>
      <w:proofErr w:type="gramStart"/>
      <w:r>
        <w:rPr>
          <w:rFonts w:hint="eastAsia"/>
        </w:rPr>
        <w:t>拍摄帧率是</w:t>
      </w:r>
      <w:proofErr w:type="gramEnd"/>
      <w:r>
        <w:t>1</w:t>
      </w:r>
      <w:r>
        <w:rPr>
          <w:rFonts w:hint="eastAsia"/>
        </w:rPr>
        <w:t>秒</w:t>
      </w:r>
      <w:r>
        <w:t>8</w:t>
      </w:r>
      <w:r>
        <w:rPr>
          <w:rFonts w:hint="eastAsia"/>
        </w:rPr>
        <w:t>帧，同时记录</w:t>
      </w:r>
      <w:r>
        <w:t>2/5</w:t>
      </w:r>
      <w:r>
        <w:rPr>
          <w:rFonts w:hint="eastAsia"/>
        </w:rPr>
        <w:t>层。</w:t>
      </w:r>
    </w:p>
    <w:p w14:paraId="3A18D66A" w14:textId="7E298836" w:rsidR="00AB68CC" w:rsidRDefault="00A75944" w:rsidP="00AB68CC">
      <w:pPr>
        <w:pStyle w:val="3"/>
      </w:pPr>
      <w:bookmarkStart w:id="23" w:name="_Toc225606908"/>
      <w:r>
        <w:rPr>
          <w:rFonts w:hint="eastAsia"/>
        </w:rPr>
        <w:t>训练单元</w:t>
      </w:r>
      <w:r w:rsidR="00AB68CC">
        <w:rPr>
          <w:rFonts w:hint="eastAsia"/>
        </w:rPr>
        <w:t>程设计</w:t>
      </w:r>
      <w:bookmarkEnd w:id="23"/>
    </w:p>
    <w:p w14:paraId="62927A36" w14:textId="2A4E1E03" w:rsidR="00893442" w:rsidRPr="00893442" w:rsidRDefault="00893442" w:rsidP="00893442">
      <w:r>
        <w:rPr>
          <w:rFonts w:hint="eastAsia"/>
        </w:rPr>
        <w:t>受前人</w:t>
      </w:r>
      <w:r w:rsidR="003B6554">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3B6554">
        <w:instrText xml:space="preserve"> ADDIN EN.JS.CITE </w:instrText>
      </w:r>
      <w:r w:rsidR="003B6554">
        <w:fldChar w:fldCharType="separate"/>
      </w:r>
      <w:r w:rsidR="003B6554">
        <w:rPr>
          <w:rFonts w:hint="eastAsia"/>
          <w:noProof/>
        </w:rPr>
        <w:t>(</w:t>
      </w:r>
      <w:hyperlink w:anchor="_ENREF_109" w:tooltip="Wylie, 1917 #201" w:history="1">
        <w:r w:rsidR="002E7E39">
          <w:rPr>
            <w:rFonts w:hint="eastAsia"/>
            <w:noProof/>
          </w:rPr>
          <w:t>Wylie, 1917</w:t>
        </w:r>
      </w:hyperlink>
      <w:r w:rsidR="003B6554">
        <w:rPr>
          <w:rFonts w:hint="eastAsia"/>
          <w:noProof/>
        </w:rPr>
        <w:t>)</w:t>
      </w:r>
      <w:r w:rsidR="003B6554">
        <w:fldChar w:fldCharType="end"/>
      </w:r>
      <w:r>
        <w:rPr>
          <w:rFonts w:hint="eastAsia"/>
        </w:rPr>
        <w:t>启发，</w:t>
      </w:r>
      <w:proofErr w:type="gramStart"/>
      <w:r>
        <w:rPr>
          <w:rFonts w:hint="eastAsia"/>
        </w:rPr>
        <w:t>设计声</w:t>
      </w:r>
      <w:proofErr w:type="gramEnd"/>
      <w:r>
        <w:rPr>
          <w:rFonts w:hint="eastAsia"/>
        </w:rPr>
        <w:t>/</w:t>
      </w:r>
      <w:r>
        <w:rPr>
          <w:rFonts w:hint="eastAsia"/>
        </w:rPr>
        <w:t>光提示</w:t>
      </w:r>
      <w:proofErr w:type="gramStart"/>
      <w:r>
        <w:rPr>
          <w:rFonts w:hint="eastAsia"/>
        </w:rPr>
        <w:t>的舔水任务</w:t>
      </w:r>
      <w:proofErr w:type="gramEnd"/>
      <w:r>
        <w:rPr>
          <w:rFonts w:hint="eastAsia"/>
        </w:rPr>
        <w:t>，并在初始任务学会后将声</w:t>
      </w:r>
      <w:r>
        <w:rPr>
          <w:rFonts w:hint="eastAsia"/>
        </w:rPr>
        <w:t>/</w:t>
      </w:r>
      <w:r>
        <w:rPr>
          <w:rFonts w:hint="eastAsia"/>
        </w:rPr>
        <w:t>光组的提示交换，而给水不变，实现迁移学习的</w:t>
      </w:r>
      <w:proofErr w:type="gramStart"/>
      <w:r>
        <w:rPr>
          <w:rFonts w:hint="eastAsia"/>
        </w:rPr>
        <w:t>声转光</w:t>
      </w:r>
      <w:r>
        <w:rPr>
          <w:rFonts w:hint="eastAsia"/>
        </w:rPr>
        <w:t>/</w:t>
      </w:r>
      <w:r>
        <w:rPr>
          <w:rFonts w:hint="eastAsia"/>
        </w:rPr>
        <w:t>光转声两种</w:t>
      </w:r>
      <w:proofErr w:type="gramEnd"/>
      <w:r>
        <w:rPr>
          <w:rFonts w:hint="eastAsia"/>
        </w:rPr>
        <w:t>范式互为对照。以下以</w:t>
      </w:r>
      <w:proofErr w:type="gramStart"/>
      <w:r>
        <w:rPr>
          <w:rFonts w:hint="eastAsia"/>
        </w:rPr>
        <w:t>声转光范式</w:t>
      </w:r>
      <w:proofErr w:type="gramEnd"/>
      <w:r>
        <w:rPr>
          <w:rFonts w:hint="eastAsia"/>
        </w:rPr>
        <w:t>为例：</w:t>
      </w:r>
    </w:p>
    <w:p w14:paraId="520B06E1" w14:textId="74B6DD05" w:rsidR="00AB68CC" w:rsidRDefault="00AB68CC" w:rsidP="00AB68CC">
      <w:r>
        <w:rPr>
          <w:rFonts w:hint="eastAsia"/>
        </w:rPr>
        <w:t>首先停止供水，令小鼠处于口渴状态，</w:t>
      </w:r>
      <w:r>
        <w:rPr>
          <w:rFonts w:hint="eastAsia"/>
        </w:rPr>
        <w:t>36h</w:t>
      </w:r>
      <w:r>
        <w:rPr>
          <w:rFonts w:hint="eastAsia"/>
        </w:rPr>
        <w:t>后开始训练。</w:t>
      </w:r>
    </w:p>
    <w:p w14:paraId="6E2D70FA" w14:textId="6E1232C2" w:rsidR="00AB68CC" w:rsidRDefault="00AB68CC" w:rsidP="00AB68CC">
      <w:r>
        <w:rPr>
          <w:rFonts w:hint="eastAsia"/>
        </w:rPr>
        <w:t>首先训练</w:t>
      </w:r>
      <w:proofErr w:type="gramStart"/>
      <w:r>
        <w:rPr>
          <w:rFonts w:hint="eastAsia"/>
        </w:rPr>
        <w:t>基本舔水动作</w:t>
      </w:r>
      <w:proofErr w:type="gramEnd"/>
      <w:r>
        <w:rPr>
          <w:rFonts w:hint="eastAsia"/>
        </w:rPr>
        <w:t>，不拍钙信号。用通用行为实验控制软件的</w:t>
      </w:r>
      <w:proofErr w:type="spellStart"/>
      <w:r>
        <w:rPr>
          <w:rFonts w:hint="eastAsia"/>
        </w:rPr>
        <w:t>SelfCheck_Client</w:t>
      </w:r>
      <w:proofErr w:type="spellEnd"/>
      <w:r>
        <w:rPr>
          <w:rFonts w:hint="eastAsia"/>
        </w:rPr>
        <w:t>在灌胃针上挂一滴水：</w:t>
      </w:r>
    </w:p>
    <w:p w14:paraId="60541351" w14:textId="77777777" w:rsidR="00AB68CC" w:rsidRDefault="00AB68CC" w:rsidP="00AB68CC">
      <w:pPr>
        <w:pStyle w:val="ab"/>
        <w:numPr>
          <w:ilvl w:val="0"/>
          <w:numId w:val="14"/>
        </w:numPr>
        <w:ind w:firstLineChars="0"/>
      </w:pPr>
      <w:r>
        <w:rPr>
          <w:rFonts w:hint="eastAsia"/>
        </w:rPr>
        <w:t>如果小鼠</w:t>
      </w:r>
      <w:r>
        <w:rPr>
          <w:rFonts w:hint="eastAsia"/>
        </w:rPr>
        <w:t>30s</w:t>
      </w:r>
      <w:r>
        <w:rPr>
          <w:rFonts w:hint="eastAsia"/>
        </w:rPr>
        <w:t>内</w:t>
      </w:r>
      <w:proofErr w:type="gramStart"/>
      <w:r>
        <w:rPr>
          <w:rFonts w:hint="eastAsia"/>
        </w:rPr>
        <w:t>不</w:t>
      </w:r>
      <w:proofErr w:type="gramEnd"/>
      <w:r>
        <w:rPr>
          <w:rFonts w:hint="eastAsia"/>
        </w:rPr>
        <w:t>舔，就将</w:t>
      </w:r>
      <w:proofErr w:type="gramStart"/>
      <w:r>
        <w:rPr>
          <w:rFonts w:hint="eastAsia"/>
        </w:rPr>
        <w:t>灌胃针捅进</w:t>
      </w:r>
      <w:proofErr w:type="gramEnd"/>
      <w:r>
        <w:rPr>
          <w:rFonts w:hint="eastAsia"/>
        </w:rPr>
        <w:t>小鼠嘴里。</w:t>
      </w:r>
    </w:p>
    <w:p w14:paraId="1475E4DE" w14:textId="77777777" w:rsidR="00AB68CC" w:rsidRDefault="00AB68CC" w:rsidP="00AB68CC">
      <w:pPr>
        <w:pStyle w:val="ab"/>
        <w:numPr>
          <w:ilvl w:val="0"/>
          <w:numId w:val="14"/>
        </w:numPr>
        <w:ind w:firstLineChars="0"/>
      </w:pPr>
      <w:r>
        <w:rPr>
          <w:rFonts w:hint="eastAsia"/>
        </w:rPr>
        <w:t>如果小鼠</w:t>
      </w:r>
      <w:proofErr w:type="gramStart"/>
      <w:r>
        <w:rPr>
          <w:rFonts w:hint="eastAsia"/>
        </w:rPr>
        <w:t>不咽水</w:t>
      </w:r>
      <w:proofErr w:type="gramEnd"/>
      <w:r>
        <w:rPr>
          <w:rFonts w:hint="eastAsia"/>
        </w:rPr>
        <w:t>/</w:t>
      </w:r>
      <w:r>
        <w:rPr>
          <w:rFonts w:hint="eastAsia"/>
        </w:rPr>
        <w:t>吐水，训练结束，</w:t>
      </w:r>
      <w:r>
        <w:rPr>
          <w:rFonts w:hint="eastAsia"/>
        </w:rPr>
        <w:t>12h</w:t>
      </w:r>
      <w:r>
        <w:rPr>
          <w:rFonts w:hint="eastAsia"/>
        </w:rPr>
        <w:t>后再次尝试。</w:t>
      </w:r>
    </w:p>
    <w:p w14:paraId="09D9D558" w14:textId="0F29FD7A" w:rsidR="00AB68CC" w:rsidRDefault="00AB68CC" w:rsidP="00AB68CC">
      <w:pPr>
        <w:pStyle w:val="ab"/>
        <w:numPr>
          <w:ilvl w:val="0"/>
          <w:numId w:val="14"/>
        </w:numPr>
        <w:ind w:firstLineChars="0"/>
      </w:pPr>
      <w:r>
        <w:rPr>
          <w:rFonts w:hint="eastAsia"/>
        </w:rPr>
        <w:t>如果小鼠</w:t>
      </w:r>
      <w:r>
        <w:rPr>
          <w:rFonts w:hint="eastAsia"/>
        </w:rPr>
        <w:t>30s</w:t>
      </w:r>
      <w:proofErr w:type="gramStart"/>
      <w:r>
        <w:rPr>
          <w:rFonts w:hint="eastAsia"/>
        </w:rPr>
        <w:t>内舔掉</w:t>
      </w:r>
      <w:proofErr w:type="gramEnd"/>
      <w:r>
        <w:rPr>
          <w:rFonts w:hint="eastAsia"/>
        </w:rPr>
        <w:t>了水，则至少等待</w:t>
      </w:r>
      <w:r>
        <w:rPr>
          <w:rFonts w:hint="eastAsia"/>
        </w:rPr>
        <w:t>10s</w:t>
      </w:r>
      <w:r>
        <w:rPr>
          <w:rFonts w:hint="eastAsia"/>
        </w:rPr>
        <w:t>后，再次挂一滴水。</w:t>
      </w:r>
    </w:p>
    <w:p w14:paraId="04DA4965" w14:textId="47F956A3" w:rsidR="00AB68CC" w:rsidRDefault="00AB68CC" w:rsidP="00AB68CC">
      <w:pPr>
        <w:pStyle w:val="ab"/>
        <w:numPr>
          <w:ilvl w:val="0"/>
          <w:numId w:val="14"/>
        </w:numPr>
        <w:ind w:firstLineChars="0"/>
      </w:pPr>
      <w:r>
        <w:rPr>
          <w:rFonts w:hint="eastAsia"/>
        </w:rPr>
        <w:t>如果小鼠连续</w:t>
      </w:r>
      <w:r>
        <w:rPr>
          <w:rFonts w:hint="eastAsia"/>
        </w:rPr>
        <w:t>10</w:t>
      </w:r>
      <w:r>
        <w:rPr>
          <w:rFonts w:hint="eastAsia"/>
        </w:rPr>
        <w:t>次成功在</w:t>
      </w:r>
      <w:r>
        <w:rPr>
          <w:rFonts w:hint="eastAsia"/>
        </w:rPr>
        <w:t>30s</w:t>
      </w:r>
      <w:proofErr w:type="gramStart"/>
      <w:r>
        <w:rPr>
          <w:rFonts w:hint="eastAsia"/>
        </w:rPr>
        <w:t>内舔水</w:t>
      </w:r>
      <w:proofErr w:type="gramEnd"/>
      <w:r>
        <w:rPr>
          <w:rFonts w:hint="eastAsia"/>
        </w:rPr>
        <w:t>，认定为基本</w:t>
      </w:r>
      <w:proofErr w:type="gramStart"/>
      <w:r>
        <w:rPr>
          <w:rFonts w:hint="eastAsia"/>
        </w:rPr>
        <w:t>舔水动作</w:t>
      </w:r>
      <w:proofErr w:type="gramEnd"/>
      <w:r>
        <w:rPr>
          <w:rFonts w:hint="eastAsia"/>
        </w:rPr>
        <w:t>已学会。</w:t>
      </w:r>
    </w:p>
    <w:p w14:paraId="453E528D" w14:textId="4513F8AD" w:rsidR="00AB68CC" w:rsidRDefault="00375627" w:rsidP="00AB68CC">
      <w:pPr>
        <w:pStyle w:val="ab"/>
        <w:numPr>
          <w:ilvl w:val="0"/>
          <w:numId w:val="14"/>
        </w:numPr>
        <w:ind w:firstLineChars="0"/>
      </w:pPr>
      <w:r w:rsidRPr="00375627">
        <w:rPr>
          <w:rFonts w:hint="eastAsia"/>
        </w:rPr>
        <w:t>如果本训练单元小鼠已摄入</w:t>
      </w:r>
      <w:r w:rsidRPr="00375627">
        <w:rPr>
          <w:rFonts w:hint="eastAsia"/>
        </w:rPr>
        <w:t>30</w:t>
      </w:r>
      <w:r w:rsidRPr="00375627">
        <w:rPr>
          <w:rFonts w:hint="eastAsia"/>
        </w:rPr>
        <w:t>滴水仍未学会，本训练单元结束，</w:t>
      </w:r>
      <w:r w:rsidRPr="00375627">
        <w:rPr>
          <w:rFonts w:hint="eastAsia"/>
        </w:rPr>
        <w:t>12h</w:t>
      </w:r>
      <w:r w:rsidRPr="00375627">
        <w:rPr>
          <w:rFonts w:hint="eastAsia"/>
        </w:rPr>
        <w:t>后再次尝试</w:t>
      </w:r>
      <w:r w:rsidR="00AB68CC">
        <w:rPr>
          <w:rFonts w:hint="eastAsia"/>
        </w:rPr>
        <w:t>。</w:t>
      </w:r>
    </w:p>
    <w:p w14:paraId="0F8C4F36" w14:textId="4A0093CE" w:rsidR="00AB68CC" w:rsidRDefault="00957BE0" w:rsidP="00AB68CC">
      <w:r w:rsidRPr="00957BE0">
        <w:rPr>
          <w:rFonts w:hint="eastAsia"/>
        </w:rPr>
        <w:t>12h</w:t>
      </w:r>
      <w:r w:rsidRPr="00957BE0">
        <w:rPr>
          <w:rFonts w:hint="eastAsia"/>
        </w:rPr>
        <w:t>后开始初始学习。首次初始学习前，还要拍摄一张</w:t>
      </w:r>
      <w:r w:rsidRPr="00957BE0">
        <w:rPr>
          <w:rFonts w:hint="eastAsia"/>
        </w:rPr>
        <w:t>Galvano</w:t>
      </w:r>
      <w:r w:rsidRPr="00957BE0">
        <w:rPr>
          <w:rFonts w:hint="eastAsia"/>
        </w:rPr>
        <w:t>参照图，以便后续每次拍摄和它配准。初始</w:t>
      </w:r>
      <w:proofErr w:type="gramStart"/>
      <w:r w:rsidRPr="00957BE0">
        <w:rPr>
          <w:rFonts w:hint="eastAsia"/>
        </w:rPr>
        <w:t>学习分</w:t>
      </w:r>
      <w:proofErr w:type="gramEnd"/>
      <w:r w:rsidRPr="00957BE0">
        <w:rPr>
          <w:rFonts w:hint="eastAsia"/>
        </w:rPr>
        <w:t>30</w:t>
      </w:r>
      <w:r w:rsidRPr="00957BE0">
        <w:rPr>
          <w:rFonts w:hint="eastAsia"/>
        </w:rPr>
        <w:t>个重复试次，全程</w:t>
      </w:r>
      <w:r w:rsidRPr="00957BE0">
        <w:rPr>
          <w:rFonts w:hint="eastAsia"/>
        </w:rPr>
        <w:t>Resonant</w:t>
      </w:r>
      <w:r w:rsidRPr="00957BE0">
        <w:rPr>
          <w:rFonts w:hint="eastAsia"/>
        </w:rPr>
        <w:t>拍摄。</w:t>
      </w:r>
      <w:proofErr w:type="gramStart"/>
      <w:r w:rsidRPr="00957BE0">
        <w:rPr>
          <w:rFonts w:hint="eastAsia"/>
        </w:rPr>
        <w:t>每个试次的</w:t>
      </w:r>
      <w:proofErr w:type="gramEnd"/>
      <w:r w:rsidRPr="00957BE0">
        <w:rPr>
          <w:rFonts w:hint="eastAsia"/>
        </w:rPr>
        <w:t>步骤是</w:t>
      </w:r>
      <w:r w:rsidR="00AB68CC">
        <w:rPr>
          <w:rFonts w:hint="eastAsia"/>
        </w:rPr>
        <w:t>：</w:t>
      </w:r>
    </w:p>
    <w:p w14:paraId="14C79421" w14:textId="2873AA08" w:rsidR="00AB68CC" w:rsidRDefault="00AB68CC" w:rsidP="00025FD0">
      <w:pPr>
        <w:pStyle w:val="ab"/>
        <w:numPr>
          <w:ilvl w:val="0"/>
          <w:numId w:val="15"/>
        </w:numPr>
        <w:ind w:firstLineChars="0"/>
      </w:pPr>
      <w:r>
        <w:rPr>
          <w:rFonts w:hint="eastAsia"/>
        </w:rPr>
        <w:t>抽取一个</w:t>
      </w:r>
      <w:r>
        <w:rPr>
          <w:rFonts w:hint="eastAsia"/>
        </w:rPr>
        <w:t>5~10s</w:t>
      </w:r>
      <w:r>
        <w:rPr>
          <w:rFonts w:hint="eastAsia"/>
        </w:rPr>
        <w:t>的随机时间，记为</w:t>
      </w:r>
      <w:r>
        <w:rPr>
          <w:rFonts w:hint="eastAsia"/>
        </w:rPr>
        <w:t>A</w:t>
      </w:r>
      <w:r w:rsidR="00025FD0">
        <w:rPr>
          <w:rFonts w:hint="eastAsia"/>
        </w:rPr>
        <w:t>。</w:t>
      </w:r>
    </w:p>
    <w:p w14:paraId="478A615F" w14:textId="77777777" w:rsidR="00AB68CC" w:rsidRDefault="00AB68CC" w:rsidP="00025FD0">
      <w:pPr>
        <w:pStyle w:val="ab"/>
        <w:numPr>
          <w:ilvl w:val="0"/>
          <w:numId w:val="15"/>
        </w:numPr>
        <w:ind w:firstLineChars="0"/>
      </w:pPr>
      <w:r>
        <w:rPr>
          <w:rFonts w:hint="eastAsia"/>
        </w:rPr>
        <w:t>在</w:t>
      </w:r>
      <w:r>
        <w:rPr>
          <w:rFonts w:hint="eastAsia"/>
        </w:rPr>
        <w:t>A</w:t>
      </w:r>
      <w:r>
        <w:rPr>
          <w:rFonts w:hint="eastAsia"/>
        </w:rPr>
        <w:t>时间内，监控触感电容。一旦小鼠舔水，电容响应，就重置本步骤。也就是说，本步骤将会一直等待，直到小鼠在连续</w:t>
      </w:r>
      <w:r>
        <w:rPr>
          <w:rFonts w:hint="eastAsia"/>
        </w:rPr>
        <w:t>A</w:t>
      </w:r>
      <w:r>
        <w:rPr>
          <w:rFonts w:hint="eastAsia"/>
        </w:rPr>
        <w:t>时间内没有</w:t>
      </w:r>
      <w:proofErr w:type="gramStart"/>
      <w:r>
        <w:rPr>
          <w:rFonts w:hint="eastAsia"/>
        </w:rPr>
        <w:t>任何舔水动作</w:t>
      </w:r>
      <w:proofErr w:type="gramEnd"/>
      <w:r>
        <w:rPr>
          <w:rFonts w:hint="eastAsia"/>
        </w:rPr>
        <w:t>，才会结束。</w:t>
      </w:r>
    </w:p>
    <w:p w14:paraId="22C659DF" w14:textId="10831709" w:rsidR="00AB68CC" w:rsidRDefault="00957BE0" w:rsidP="00025FD0">
      <w:pPr>
        <w:pStyle w:val="ab"/>
        <w:numPr>
          <w:ilvl w:val="0"/>
          <w:numId w:val="15"/>
        </w:numPr>
        <w:ind w:firstLineChars="0"/>
      </w:pPr>
      <w:r w:rsidRPr="00957BE0">
        <w:rPr>
          <w:rFonts w:hint="eastAsia"/>
        </w:rPr>
        <w:t>蜂鸣器（听觉线索刺激）响</w:t>
      </w:r>
      <w:r w:rsidRPr="00957BE0">
        <w:t>200</w:t>
      </w:r>
      <w:r w:rsidRPr="00957BE0">
        <w:rPr>
          <w:rFonts w:ascii="MS Mincho" w:eastAsia="MS Mincho" w:hAnsi="MS Mincho" w:cs="MS Mincho" w:hint="eastAsia"/>
        </w:rPr>
        <w:t>㎳</w:t>
      </w:r>
      <w:r w:rsidRPr="00957BE0">
        <w:rPr>
          <w:rFonts w:ascii="宋体" w:hAnsi="宋体" w:cs="宋体" w:hint="eastAsia"/>
        </w:rPr>
        <w:t>。与此同时开始一个</w:t>
      </w:r>
      <w:r w:rsidRPr="00957BE0">
        <w:t>1s</w:t>
      </w:r>
      <w:r w:rsidRPr="00957BE0">
        <w:rPr>
          <w:rFonts w:hint="eastAsia"/>
        </w:rPr>
        <w:t>的监控窗口，在窗口内有</w:t>
      </w:r>
      <w:proofErr w:type="gramStart"/>
      <w:r w:rsidRPr="00957BE0">
        <w:rPr>
          <w:rFonts w:hint="eastAsia"/>
        </w:rPr>
        <w:t>任何舔水动作</w:t>
      </w:r>
      <w:proofErr w:type="gramEnd"/>
      <w:r w:rsidRPr="00957BE0">
        <w:rPr>
          <w:rFonts w:hint="eastAsia"/>
        </w:rPr>
        <w:t>，即将</w:t>
      </w:r>
      <w:proofErr w:type="gramStart"/>
      <w:r w:rsidRPr="00957BE0">
        <w:rPr>
          <w:rFonts w:hint="eastAsia"/>
        </w:rPr>
        <w:t>本试次</w:t>
      </w:r>
      <w:proofErr w:type="gramEnd"/>
      <w:r w:rsidRPr="00957BE0">
        <w:rPr>
          <w:rFonts w:hint="eastAsia"/>
        </w:rPr>
        <w:t>记为命中。无论是否命中，本步骤都只有</w:t>
      </w:r>
      <w:r w:rsidRPr="00957BE0">
        <w:t>1s</w:t>
      </w:r>
      <w:r w:rsidRPr="00957BE0">
        <w:rPr>
          <w:rFonts w:hint="eastAsia"/>
        </w:rPr>
        <w:t>监控窗口的时长即结束</w:t>
      </w:r>
      <w:r w:rsidR="00AB68CC">
        <w:rPr>
          <w:rFonts w:hint="eastAsia"/>
        </w:rPr>
        <w:t>。</w:t>
      </w:r>
    </w:p>
    <w:p w14:paraId="2E728A1E" w14:textId="565D50EF" w:rsidR="00AB68CC" w:rsidRDefault="00AB68CC" w:rsidP="00025FD0">
      <w:pPr>
        <w:pStyle w:val="ab"/>
        <w:numPr>
          <w:ilvl w:val="0"/>
          <w:numId w:val="15"/>
        </w:numPr>
        <w:ind w:firstLineChars="0"/>
      </w:pPr>
      <w:r>
        <w:rPr>
          <w:rFonts w:hint="eastAsia"/>
        </w:rPr>
        <w:t>给一滴水，无论是否命中</w:t>
      </w:r>
      <w:r w:rsidR="00025FD0">
        <w:rPr>
          <w:rFonts w:hint="eastAsia"/>
        </w:rPr>
        <w:t>。</w:t>
      </w:r>
    </w:p>
    <w:p w14:paraId="7B296D06" w14:textId="77777777" w:rsidR="00AB68CC" w:rsidRDefault="00AB68CC" w:rsidP="00025FD0">
      <w:pPr>
        <w:pStyle w:val="ab"/>
        <w:numPr>
          <w:ilvl w:val="0"/>
          <w:numId w:val="15"/>
        </w:numPr>
        <w:ind w:firstLineChars="0"/>
      </w:pPr>
      <w:r>
        <w:rPr>
          <w:rFonts w:hint="eastAsia"/>
        </w:rPr>
        <w:t>等待固定</w:t>
      </w:r>
      <w:r>
        <w:rPr>
          <w:rFonts w:hint="eastAsia"/>
        </w:rPr>
        <w:t>20s</w:t>
      </w:r>
      <w:r>
        <w:rPr>
          <w:rFonts w:hint="eastAsia"/>
        </w:rPr>
        <w:t>。</w:t>
      </w:r>
    </w:p>
    <w:p w14:paraId="7D02E33B" w14:textId="7FCBBE80" w:rsidR="00AB68CC" w:rsidRDefault="00957BE0" w:rsidP="00AB68CC">
      <w:r w:rsidRPr="00957BE0">
        <w:rPr>
          <w:rFonts w:hint="eastAsia"/>
        </w:rPr>
        <w:t>这样训练步骤所应看到的正常行为现象是，小鼠在训练刚开始时，对线索刺激无响应，只有在给水后才会舔水。训练结束时，一给线索刺激，小鼠不等给水，就立即舔水</w:t>
      </w:r>
      <w:r w:rsidR="00AB68CC">
        <w:rPr>
          <w:rFonts w:hint="eastAsia"/>
        </w:rPr>
        <w:t>。</w:t>
      </w:r>
    </w:p>
    <w:p w14:paraId="4DC297E8" w14:textId="77777777" w:rsidR="00D15C98" w:rsidRDefault="00134F87" w:rsidP="00D15C98">
      <w:pPr>
        <w:pStyle w:val="afff1"/>
        <w:keepNext/>
      </w:pPr>
      <w:r>
        <w:rPr>
          <w:rFonts w:hint="eastAsia"/>
          <w:noProof/>
        </w:rPr>
        <w:drawing>
          <wp:inline distT="0" distB="0" distL="0" distR="0" wp14:anchorId="5B5878ED" wp14:editId="1156EF52">
            <wp:extent cx="2009775" cy="1371600"/>
            <wp:effectExtent l="0" t="0" r="9525"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1">
                      <a:extLst>
                        <a:ext uri="{96DAC541-7B7A-43D3-8B79-37D633B846F1}">
                          <asvg:svgBlip xmlns:asvg="http://schemas.microsoft.com/office/drawing/2016/SVG/main" r:embed="rId22"/>
                        </a:ext>
                      </a:extLst>
                    </a:blip>
                    <a:stretch>
                      <a:fillRect/>
                    </a:stretch>
                  </pic:blipFill>
                  <pic:spPr>
                    <a:xfrm>
                      <a:off x="0" y="0"/>
                      <a:ext cx="2009775" cy="1371600"/>
                    </a:xfrm>
                    <a:prstGeom prst="rect">
                      <a:avLst/>
                    </a:prstGeom>
                  </pic:spPr>
                </pic:pic>
              </a:graphicData>
            </a:graphic>
          </wp:inline>
        </w:drawing>
      </w:r>
    </w:p>
    <w:p w14:paraId="6D415448" w14:textId="431E0ECB" w:rsidR="003F5D03" w:rsidRDefault="00134F87" w:rsidP="003F5D03">
      <w:pPr>
        <w:pStyle w:val="afffa"/>
      </w:pPr>
      <w:bookmarkStart w:id="24" w:name="_Toc225606954"/>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3</w:t>
      </w:r>
      <w:r w:rsidR="00824B21">
        <w:fldChar w:fldCharType="end"/>
      </w:r>
      <w:r>
        <w:rPr>
          <w:rFonts w:hint="eastAsia"/>
        </w:rPr>
        <w:t xml:space="preserve">  </w:t>
      </w:r>
      <w:r w:rsidR="00A75944">
        <w:rPr>
          <w:rFonts w:hint="eastAsia"/>
        </w:rPr>
        <w:t>训练单元</w:t>
      </w:r>
      <w:r>
        <w:rPr>
          <w:rFonts w:hint="eastAsia"/>
        </w:rPr>
        <w:t>程</w:t>
      </w:r>
      <w:bookmarkEnd w:id="24"/>
    </w:p>
    <w:p w14:paraId="64895B87" w14:textId="2E1CC518" w:rsidR="00134F87" w:rsidRPr="00134F87" w:rsidRDefault="00D15C98"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3</w:t>
      </w:r>
      <w:r w:rsidR="00824B21">
        <w:fldChar w:fldCharType="end"/>
      </w:r>
      <w:r w:rsidR="00CC6766">
        <w:rPr>
          <w:rFonts w:hint="eastAsia"/>
        </w:rPr>
        <w:t xml:space="preserve"> </w:t>
      </w:r>
      <w:r w:rsidR="00CC6766" w:rsidRPr="00CC6766">
        <w:t>Training schedule</w:t>
      </w:r>
    </w:p>
    <w:p w14:paraId="71206DA9" w14:textId="4A068663" w:rsidR="004A6D51" w:rsidRDefault="00957BE0" w:rsidP="004A6D51">
      <w:r w:rsidRPr="00957BE0">
        <w:rPr>
          <w:rFonts w:hint="eastAsia"/>
        </w:rPr>
        <w:t>当有初始学习训练单元达到</w:t>
      </w:r>
      <w:r w:rsidRPr="00957BE0">
        <w:rPr>
          <w:rFonts w:hint="eastAsia"/>
        </w:rPr>
        <w:t>100%</w:t>
      </w:r>
      <w:r w:rsidRPr="00957BE0">
        <w:rPr>
          <w:rFonts w:hint="eastAsia"/>
        </w:rPr>
        <w:t>命中后，初始学习阶段结束。</w:t>
      </w:r>
      <w:r w:rsidRPr="00957BE0">
        <w:rPr>
          <w:rFonts w:hint="eastAsia"/>
        </w:rPr>
        <w:t>12h</w:t>
      </w:r>
      <w:r w:rsidRPr="00957BE0">
        <w:rPr>
          <w:rFonts w:hint="eastAsia"/>
        </w:rPr>
        <w:t>后，进入迁移学习阶段。迁移学习只是将初始学习中蜂鸣器提供的听觉线索换成蓝光</w:t>
      </w:r>
      <w:r w:rsidRPr="00957BE0">
        <w:rPr>
          <w:rFonts w:hint="eastAsia"/>
        </w:rPr>
        <w:t>LED</w:t>
      </w:r>
      <w:r w:rsidRPr="00957BE0">
        <w:rPr>
          <w:rFonts w:hint="eastAsia"/>
        </w:rPr>
        <w:t>提供的视觉线索，其它设计完全相同。同样达到</w:t>
      </w:r>
      <w:r w:rsidRPr="00957BE0">
        <w:rPr>
          <w:rFonts w:hint="eastAsia"/>
        </w:rPr>
        <w:t>100%</w:t>
      </w:r>
      <w:r w:rsidRPr="00957BE0">
        <w:rPr>
          <w:rFonts w:hint="eastAsia"/>
        </w:rPr>
        <w:t>命中后，该鼠的所有实验结束</w:t>
      </w:r>
      <w:r w:rsidR="004A6D51">
        <w:rPr>
          <w:rFonts w:hint="eastAsia"/>
        </w:rPr>
        <w:t>。</w:t>
      </w:r>
    </w:p>
    <w:p w14:paraId="3D39A7F3" w14:textId="5CB99ADB" w:rsidR="004A6D51" w:rsidRDefault="00957BE0" w:rsidP="004A6D51">
      <w:r w:rsidRPr="00957BE0">
        <w:rPr>
          <w:rFonts w:hint="eastAsia"/>
        </w:rPr>
        <w:t>与此相反的迁移范式中，在初始学习中以蓝光</w:t>
      </w:r>
      <w:r w:rsidRPr="00957BE0">
        <w:rPr>
          <w:rFonts w:hint="eastAsia"/>
        </w:rPr>
        <w:t>LED</w:t>
      </w:r>
      <w:r w:rsidRPr="00957BE0">
        <w:rPr>
          <w:rFonts w:hint="eastAsia"/>
        </w:rPr>
        <w:t>作为视觉线索刺激，而在迁移学习中使用蜂鸣器发声</w:t>
      </w:r>
      <w:r w:rsidR="004A6D51">
        <w:rPr>
          <w:rFonts w:hint="eastAsia"/>
        </w:rPr>
        <w:t>。</w:t>
      </w:r>
    </w:p>
    <w:p w14:paraId="32CE5392" w14:textId="2CD5649A" w:rsidR="00AB68CC" w:rsidRDefault="00DF1DF7" w:rsidP="004A6D51">
      <w:r w:rsidRPr="00DF1DF7">
        <w:rPr>
          <w:rFonts w:hint="eastAsia"/>
        </w:rPr>
        <w:t>实验过程全程由</w:t>
      </w:r>
      <w:r w:rsidRPr="00DF1DF7">
        <w:rPr>
          <w:rFonts w:hint="eastAsia"/>
        </w:rPr>
        <w:t>Arduino</w:t>
      </w:r>
      <w:r w:rsidRPr="00DF1DF7">
        <w:rPr>
          <w:rFonts w:hint="eastAsia"/>
        </w:rPr>
        <w:t>程序自动控制，并向双光子</w:t>
      </w:r>
      <w:proofErr w:type="gramStart"/>
      <w:r w:rsidRPr="00DF1DF7">
        <w:rPr>
          <w:rFonts w:hint="eastAsia"/>
        </w:rPr>
        <w:t>辅助机</w:t>
      </w:r>
      <w:proofErr w:type="gramEnd"/>
      <w:r w:rsidRPr="00DF1DF7">
        <w:rPr>
          <w:rFonts w:hint="eastAsia"/>
        </w:rPr>
        <w:t>发送实时实验日志，包括</w:t>
      </w:r>
      <w:proofErr w:type="gramStart"/>
      <w:r w:rsidRPr="00DF1DF7">
        <w:rPr>
          <w:rFonts w:hint="eastAsia"/>
        </w:rPr>
        <w:t>每个试次的</w:t>
      </w:r>
      <w:proofErr w:type="gramEnd"/>
      <w:r w:rsidRPr="00DF1DF7">
        <w:rPr>
          <w:rFonts w:hint="eastAsia"/>
        </w:rPr>
        <w:t>时间、线索呈现时间、给水时间、</w:t>
      </w:r>
      <w:proofErr w:type="gramStart"/>
      <w:r w:rsidRPr="00DF1DF7">
        <w:rPr>
          <w:rFonts w:hint="eastAsia"/>
        </w:rPr>
        <w:t>舔水时间</w:t>
      </w:r>
      <w:proofErr w:type="gramEnd"/>
      <w:r w:rsidRPr="00DF1DF7">
        <w:rPr>
          <w:rFonts w:hint="eastAsia"/>
        </w:rPr>
        <w:t>等。同时，每个训练单元都由双光子主机负责控制双光子显微镜持续进行钙信号拍摄。拍摄前先调整拍摄位置，尽量与</w:t>
      </w:r>
      <w:r w:rsidRPr="00DF1DF7">
        <w:rPr>
          <w:rFonts w:hint="eastAsia"/>
        </w:rPr>
        <w:t>Galvano</w:t>
      </w:r>
      <w:r w:rsidRPr="00DF1DF7">
        <w:rPr>
          <w:rFonts w:hint="eastAsia"/>
        </w:rPr>
        <w:t>参照图配准。精确配准在后续处理步骤进行</w:t>
      </w:r>
      <w:r w:rsidR="00AB68CC">
        <w:rPr>
          <w:rFonts w:hint="eastAsia"/>
        </w:rPr>
        <w:t>。</w:t>
      </w:r>
    </w:p>
    <w:p w14:paraId="196740C6" w14:textId="6F215A9E" w:rsidR="00025FD0" w:rsidRDefault="00025FD0" w:rsidP="00025FD0">
      <w:pPr>
        <w:pStyle w:val="2"/>
        <w:rPr>
          <w:rFonts w:hint="eastAsia"/>
        </w:rPr>
      </w:pPr>
      <w:bookmarkStart w:id="25" w:name="_Toc225606909"/>
      <w:r>
        <w:rPr>
          <w:rFonts w:hint="eastAsia"/>
        </w:rPr>
        <w:t>视频配准和测量</w:t>
      </w:r>
      <w:bookmarkEnd w:id="25"/>
    </w:p>
    <w:p w14:paraId="3367425D" w14:textId="4D694BE6" w:rsidR="00025FD0" w:rsidRDefault="004A6D51" w:rsidP="00025FD0">
      <w:r w:rsidRPr="004A6D51">
        <w:rPr>
          <w:rFonts w:hint="eastAsia"/>
        </w:rPr>
        <w:t>单次拍摄会话过程中难以避免地会有抖动。为了将拍摄全程所有时点的细胞位置在单次成像会话内配准，使用统一实验分析作图软件（自主开发，</w:t>
      </w:r>
      <w:r w:rsidRPr="004A6D51">
        <w:rPr>
          <w:rFonts w:hint="eastAsia"/>
        </w:rPr>
        <w:t>MATLAB</w:t>
      </w:r>
      <w:r w:rsidRPr="004A6D51">
        <w:rPr>
          <w:rFonts w:hint="eastAsia"/>
        </w:rPr>
        <w:t>代码在</w:t>
      </w:r>
      <w:r w:rsidRPr="004A6D51">
        <w:rPr>
          <w:rFonts w:hint="eastAsia"/>
        </w:rPr>
        <w:t>GitHub</w:t>
      </w:r>
      <w:r w:rsidRPr="004A6D51">
        <w:rPr>
          <w:rFonts w:hint="eastAsia"/>
        </w:rPr>
        <w:t>），将每个成像会话的原始</w:t>
      </w:r>
      <w:r w:rsidRPr="004A6D51">
        <w:rPr>
          <w:rFonts w:hint="eastAsia"/>
        </w:rPr>
        <w:t>OIR</w:t>
      </w:r>
      <w:r w:rsidRPr="004A6D51">
        <w:rPr>
          <w:rFonts w:hint="eastAsia"/>
        </w:rPr>
        <w:t>视频读入，配准后输出到</w:t>
      </w:r>
      <w:r w:rsidRPr="004A6D51">
        <w:rPr>
          <w:rFonts w:hint="eastAsia"/>
        </w:rPr>
        <w:t>TIFF</w:t>
      </w:r>
      <w:r w:rsidRPr="004A6D51">
        <w:rPr>
          <w:rFonts w:hint="eastAsia"/>
        </w:rPr>
        <w:t>格式。程序在自建的</w:t>
      </w:r>
      <w:r w:rsidRPr="004A6D51">
        <w:rPr>
          <w:rFonts w:hint="eastAsia"/>
        </w:rPr>
        <w:t>4</w:t>
      </w:r>
      <w:r w:rsidRPr="004A6D51">
        <w:rPr>
          <w:rFonts w:hint="eastAsia"/>
        </w:rPr>
        <w:t>路</w:t>
      </w:r>
      <w:r w:rsidRPr="004A6D51">
        <w:rPr>
          <w:rFonts w:hint="eastAsia"/>
        </w:rPr>
        <w:t xml:space="preserve"> NVIDIA GeForce RTX 3090 </w:t>
      </w:r>
      <w:r w:rsidRPr="004A6D51">
        <w:rPr>
          <w:rFonts w:hint="eastAsia"/>
        </w:rPr>
        <w:t>计算服务器上执行以提高性能。配准的基本原理是</w:t>
      </w:r>
      <w:r w:rsidR="00025FD0">
        <w:rPr>
          <w:rFonts w:hint="eastAsia"/>
        </w:rPr>
        <w:t>：</w:t>
      </w:r>
    </w:p>
    <w:p w14:paraId="1B69B7A3" w14:textId="463FC28F" w:rsidR="00025FD0" w:rsidRDefault="00025FD0" w:rsidP="00025FD0">
      <w:pPr>
        <w:pStyle w:val="a"/>
        <w:numPr>
          <w:ilvl w:val="0"/>
          <w:numId w:val="19"/>
        </w:numPr>
      </w:pPr>
      <w:r>
        <w:rPr>
          <w:rFonts w:hint="eastAsia"/>
        </w:rPr>
        <w:t>将视频分成</w:t>
      </w:r>
      <w:r>
        <w:rPr>
          <w:rFonts w:hint="eastAsia"/>
        </w:rPr>
        <w:t>26</w:t>
      </w:r>
      <w:r>
        <w:rPr>
          <w:rFonts w:hint="eastAsia"/>
        </w:rPr>
        <w:t>帧的块（</w:t>
      </w:r>
      <w:r>
        <w:rPr>
          <w:rFonts w:hint="eastAsia"/>
        </w:rPr>
        <w:t>26</w:t>
      </w:r>
      <w:r>
        <w:rPr>
          <w:rFonts w:hint="eastAsia"/>
        </w:rPr>
        <w:t>这个参数是性能和质量的权衡值，越大质量越好但性能越差）。</w:t>
      </w:r>
    </w:p>
    <w:p w14:paraId="41B6B77D" w14:textId="04016D0D" w:rsidR="00025FD0" w:rsidRDefault="00025FD0" w:rsidP="00025FD0">
      <w:pPr>
        <w:pStyle w:val="a"/>
        <w:numPr>
          <w:ilvl w:val="0"/>
          <w:numId w:val="19"/>
        </w:numPr>
      </w:pPr>
      <w:r>
        <w:rPr>
          <w:rFonts w:hint="eastAsia"/>
        </w:rPr>
        <w:t>每一块</w:t>
      </w:r>
      <w:proofErr w:type="gramStart"/>
      <w:r>
        <w:rPr>
          <w:rFonts w:hint="eastAsia"/>
        </w:rPr>
        <w:t>内部两两</w:t>
      </w:r>
      <w:proofErr w:type="gramEnd"/>
      <w:r>
        <w:rPr>
          <w:rFonts w:hint="eastAsia"/>
        </w:rPr>
        <w:t>计算</w:t>
      </w:r>
      <w:r>
        <w:rPr>
          <w:rFonts w:hint="eastAsia"/>
        </w:rPr>
        <w:t>normxcorr2</w:t>
      </w:r>
      <w:r>
        <w:rPr>
          <w:rFonts w:hint="eastAsia"/>
        </w:rPr>
        <w:t>，即归一化互相关，找到相关性最高的偏移量，就是平移偏差。这样，每一帧都能得到与其它</w:t>
      </w:r>
      <w:r>
        <w:rPr>
          <w:rFonts w:hint="eastAsia"/>
        </w:rPr>
        <w:t>25</w:t>
      </w:r>
      <w:r>
        <w:rPr>
          <w:rFonts w:hint="eastAsia"/>
        </w:rPr>
        <w:t>帧的偏移。将这</w:t>
      </w:r>
      <w:r>
        <w:rPr>
          <w:rFonts w:hint="eastAsia"/>
        </w:rPr>
        <w:t>25</w:t>
      </w:r>
      <w:r>
        <w:rPr>
          <w:rFonts w:hint="eastAsia"/>
        </w:rPr>
        <w:t>个</w:t>
      </w:r>
      <w:proofErr w:type="gramStart"/>
      <w:r>
        <w:rPr>
          <w:rFonts w:hint="eastAsia"/>
        </w:rPr>
        <w:t>偏移量求平均</w:t>
      </w:r>
      <w:proofErr w:type="gramEnd"/>
      <w:r>
        <w:rPr>
          <w:rFonts w:hint="eastAsia"/>
        </w:rPr>
        <w:t>，就</w:t>
      </w:r>
      <w:proofErr w:type="gramStart"/>
      <w:r>
        <w:rPr>
          <w:rFonts w:hint="eastAsia"/>
        </w:rPr>
        <w:t>得到该帧的</w:t>
      </w:r>
      <w:proofErr w:type="gramEnd"/>
      <w:r>
        <w:rPr>
          <w:rFonts w:hint="eastAsia"/>
        </w:rPr>
        <w:t>块内偏移量。</w:t>
      </w:r>
    </w:p>
    <w:p w14:paraId="19AA16FF" w14:textId="144AFBC5" w:rsidR="00025FD0" w:rsidRDefault="00025FD0" w:rsidP="00025FD0">
      <w:pPr>
        <w:pStyle w:val="a"/>
        <w:numPr>
          <w:ilvl w:val="0"/>
          <w:numId w:val="19"/>
        </w:numPr>
      </w:pPr>
      <w:r>
        <w:rPr>
          <w:rFonts w:hint="eastAsia"/>
        </w:rPr>
        <w:t>将块内每一帧都应用各自的块内偏移量以后，再把配准后的块内所有</w:t>
      </w:r>
      <w:proofErr w:type="gramStart"/>
      <w:r>
        <w:rPr>
          <w:rFonts w:hint="eastAsia"/>
        </w:rPr>
        <w:t>帧</w:t>
      </w:r>
      <w:proofErr w:type="gramEnd"/>
      <w:r>
        <w:rPr>
          <w:rFonts w:hint="eastAsia"/>
        </w:rPr>
        <w:t>平均起来，</w:t>
      </w:r>
      <w:proofErr w:type="gramStart"/>
      <w:r>
        <w:rPr>
          <w:rFonts w:hint="eastAsia"/>
        </w:rPr>
        <w:t>作为本块的</w:t>
      </w:r>
      <w:proofErr w:type="gramEnd"/>
      <w:r>
        <w:rPr>
          <w:rFonts w:hint="eastAsia"/>
        </w:rPr>
        <w:t>代表帧。</w:t>
      </w:r>
    </w:p>
    <w:p w14:paraId="2D40ED49" w14:textId="1F75D648" w:rsidR="00025FD0" w:rsidRDefault="00025FD0" w:rsidP="00025FD0">
      <w:pPr>
        <w:pStyle w:val="a"/>
        <w:numPr>
          <w:ilvl w:val="0"/>
          <w:numId w:val="19"/>
        </w:numPr>
      </w:pPr>
      <w:r>
        <w:rPr>
          <w:rFonts w:hint="eastAsia"/>
        </w:rPr>
        <w:t>将整段视频所有分块的代表</w:t>
      </w:r>
      <w:proofErr w:type="gramStart"/>
      <w:r>
        <w:rPr>
          <w:rFonts w:hint="eastAsia"/>
        </w:rPr>
        <w:t>帧</w:t>
      </w:r>
      <w:proofErr w:type="gramEnd"/>
      <w:r>
        <w:rPr>
          <w:rFonts w:hint="eastAsia"/>
        </w:rPr>
        <w:t>拼成一段新的视频，回到第</w:t>
      </w:r>
      <w:r>
        <w:rPr>
          <w:rFonts w:hint="eastAsia"/>
        </w:rPr>
        <w:t>1</w:t>
      </w:r>
      <w:r>
        <w:rPr>
          <w:rFonts w:hint="eastAsia"/>
        </w:rPr>
        <w:t>步循环，直到只剩最后一帧。在这个循环过程中，每次循环视频都会等比例缩短，形成金字塔结构：原始视频在底层，然后逐层往上叠加</w:t>
      </w:r>
      <w:r>
        <w:rPr>
          <w:rFonts w:hint="eastAsia"/>
        </w:rPr>
        <w:t>1/26</w:t>
      </w:r>
      <w:r>
        <w:rPr>
          <w:rFonts w:hint="eastAsia"/>
        </w:rPr>
        <w:t>长度的视频。</w:t>
      </w:r>
    </w:p>
    <w:p w14:paraId="2EDBC949" w14:textId="77777777" w:rsidR="00025FD0" w:rsidRDefault="00025FD0" w:rsidP="00025FD0">
      <w:pPr>
        <w:pStyle w:val="a"/>
        <w:numPr>
          <w:ilvl w:val="0"/>
          <w:numId w:val="19"/>
        </w:numPr>
      </w:pPr>
      <w:r>
        <w:rPr>
          <w:rFonts w:hint="eastAsia"/>
        </w:rPr>
        <w:t>金字塔每一层都有该层所有帧的偏移量信息。当金字塔封顶后，对原始视频的每一帧，可以计算出它从塔底到塔顶所经历的所有偏移量。将这些偏移量叠加起来，</w:t>
      </w:r>
      <w:proofErr w:type="gramStart"/>
      <w:r>
        <w:rPr>
          <w:rFonts w:hint="eastAsia"/>
        </w:rPr>
        <w:t>就是该帧的</w:t>
      </w:r>
      <w:proofErr w:type="gramEnd"/>
      <w:r>
        <w:rPr>
          <w:rFonts w:hint="eastAsia"/>
        </w:rPr>
        <w:t>最终偏移量。例如，原始视频第</w:t>
      </w:r>
      <w:r>
        <w:rPr>
          <w:rFonts w:hint="eastAsia"/>
        </w:rPr>
        <w:t>5000</w:t>
      </w:r>
      <w:r>
        <w:rPr>
          <w:rFonts w:hint="eastAsia"/>
        </w:rPr>
        <w:t>帧在金字塔底层，将被分配到第</w:t>
      </w:r>
      <w:r>
        <w:rPr>
          <w:rFonts w:hint="eastAsia"/>
        </w:rPr>
        <w:t>193</w:t>
      </w:r>
      <w:r>
        <w:rPr>
          <w:rFonts w:hint="eastAsia"/>
        </w:rPr>
        <w:t>块；第</w:t>
      </w:r>
      <w:r>
        <w:rPr>
          <w:rFonts w:hint="eastAsia"/>
        </w:rPr>
        <w:t>2</w:t>
      </w:r>
      <w:r>
        <w:rPr>
          <w:rFonts w:hint="eastAsia"/>
        </w:rPr>
        <w:t>层，第</w:t>
      </w:r>
      <w:r>
        <w:rPr>
          <w:rFonts w:hint="eastAsia"/>
        </w:rPr>
        <w:t>8</w:t>
      </w:r>
      <w:r>
        <w:rPr>
          <w:rFonts w:hint="eastAsia"/>
        </w:rPr>
        <w:t>块；封顶。最终应用</w:t>
      </w:r>
      <w:r>
        <w:rPr>
          <w:rFonts w:hint="eastAsia"/>
        </w:rPr>
        <w:t>3</w:t>
      </w:r>
      <w:r>
        <w:rPr>
          <w:rFonts w:hint="eastAsia"/>
        </w:rPr>
        <w:t>层偏移量叠加得到最终偏移量。</w:t>
      </w:r>
    </w:p>
    <w:p w14:paraId="40C5BF19" w14:textId="77777777" w:rsidR="00025FD0" w:rsidRDefault="00025FD0" w:rsidP="00025FD0">
      <w:pPr>
        <w:pStyle w:val="a"/>
        <w:numPr>
          <w:ilvl w:val="0"/>
          <w:numId w:val="19"/>
        </w:numPr>
      </w:pPr>
      <w:r>
        <w:rPr>
          <w:rFonts w:hint="eastAsia"/>
        </w:rPr>
        <w:t>为所有原始视频</w:t>
      </w:r>
      <w:proofErr w:type="gramStart"/>
      <w:r>
        <w:rPr>
          <w:rFonts w:hint="eastAsia"/>
        </w:rPr>
        <w:t>帧</w:t>
      </w:r>
      <w:proofErr w:type="gramEnd"/>
      <w:r>
        <w:rPr>
          <w:rFonts w:hint="eastAsia"/>
        </w:rPr>
        <w:t>应用最终偏移量，输出</w:t>
      </w:r>
      <w:r>
        <w:rPr>
          <w:rFonts w:hint="eastAsia"/>
        </w:rPr>
        <w:t>TIFF</w:t>
      </w:r>
      <w:r>
        <w:rPr>
          <w:rFonts w:hint="eastAsia"/>
        </w:rPr>
        <w:t>。此外，还会将</w:t>
      </w:r>
      <w:r>
        <w:rPr>
          <w:rFonts w:hint="eastAsia"/>
        </w:rPr>
        <w:t>OIR</w:t>
      </w:r>
      <w:r>
        <w:rPr>
          <w:rFonts w:hint="eastAsia"/>
        </w:rPr>
        <w:t>中记录的电流检测通道每帧平均，输出到</w:t>
      </w:r>
      <w:r>
        <w:rPr>
          <w:rFonts w:hint="eastAsia"/>
        </w:rPr>
        <w:t xml:space="preserve"> MATLAB .mat </w:t>
      </w:r>
      <w:r>
        <w:rPr>
          <w:rFonts w:hint="eastAsia"/>
        </w:rPr>
        <w:t>数据库。</w:t>
      </w:r>
    </w:p>
    <w:p w14:paraId="432F85D6" w14:textId="7426E8D8" w:rsidR="00025FD0" w:rsidRDefault="004A6D51" w:rsidP="00025FD0">
      <w:r w:rsidRPr="004A6D51">
        <w:rPr>
          <w:rFonts w:hint="eastAsia"/>
        </w:rPr>
        <w:t>在文件内配准中，只考虑平移偏移，不考虑旋转、缩放、剪切、投影或任何其它非刚性非全局扭曲。这些扭曲有可能存在，但在单次拍摄</w:t>
      </w:r>
      <w:proofErr w:type="gramStart"/>
      <w:r w:rsidRPr="004A6D51">
        <w:rPr>
          <w:rFonts w:hint="eastAsia"/>
        </w:rPr>
        <w:t>会话约</w:t>
      </w:r>
      <w:proofErr w:type="gramEnd"/>
      <w:r w:rsidRPr="004A6D51">
        <w:rPr>
          <w:rFonts w:hint="eastAsia"/>
        </w:rPr>
        <w:t>30min</w:t>
      </w:r>
      <w:r w:rsidRPr="004A6D51">
        <w:rPr>
          <w:rFonts w:hint="eastAsia"/>
        </w:rPr>
        <w:t>的时间窗口内通常没有显著影响。但是，要将不同成像会话之间，即不同视频文件之间的细胞配准起来，就需要考虑更复杂的变换。特别是一些训练较慢的日程中，拍摄周期可能超过</w:t>
      </w:r>
      <w:r w:rsidRPr="004A6D51">
        <w:rPr>
          <w:rFonts w:hint="eastAsia"/>
        </w:rPr>
        <w:t>2</w:t>
      </w:r>
      <w:r w:rsidRPr="004A6D51">
        <w:rPr>
          <w:rFonts w:hint="eastAsia"/>
        </w:rPr>
        <w:t>周，那么第一次和最后一次拍摄之间就可能产生相当严重的扭曲。这种扭曲已经超过普通图像配准算法的识别能力，无法全自动完成，因此需要人工介入。使用</w:t>
      </w:r>
      <w:r w:rsidRPr="004A6D51">
        <w:rPr>
          <w:rFonts w:hint="eastAsia"/>
        </w:rPr>
        <w:t xml:space="preserve"> Fiji ImageJ </w:t>
      </w:r>
      <w:r w:rsidRPr="004A6D51">
        <w:rPr>
          <w:rFonts w:hint="eastAsia"/>
        </w:rPr>
        <w:t>软件打开经过文件内配准的</w:t>
      </w:r>
      <w:r w:rsidRPr="004A6D51">
        <w:rPr>
          <w:rFonts w:hint="eastAsia"/>
        </w:rPr>
        <w:t>TIFF</w:t>
      </w:r>
      <w:r w:rsidRPr="004A6D51">
        <w:rPr>
          <w:rFonts w:hint="eastAsia"/>
        </w:rPr>
        <w:t>视频，手动圈出若干配准特征点，并在</w:t>
      </w:r>
      <w:r w:rsidRPr="004A6D51">
        <w:rPr>
          <w:rFonts w:hint="eastAsia"/>
        </w:rPr>
        <w:t>Galvano</w:t>
      </w:r>
      <w:r w:rsidRPr="004A6D51">
        <w:rPr>
          <w:rFonts w:hint="eastAsia"/>
        </w:rPr>
        <w:t>参照图中也按照相同顺序圈出对应的特征点，然后保存为</w:t>
      </w:r>
      <w:r w:rsidRPr="004A6D51">
        <w:rPr>
          <w:rFonts w:hint="eastAsia"/>
        </w:rPr>
        <w:t>RoiSet.zip</w:t>
      </w:r>
      <w:r w:rsidRPr="004A6D51">
        <w:rPr>
          <w:rFonts w:hint="eastAsia"/>
        </w:rPr>
        <w:t>。然后，可以运行程序自动读取识别特征点，根据特征点的位置变化，使用</w:t>
      </w:r>
      <w:r w:rsidRPr="004A6D51">
        <w:rPr>
          <w:rFonts w:hint="eastAsia"/>
        </w:rPr>
        <w:t xml:space="preserve"> MATLAB fitgeotform2d </w:t>
      </w:r>
      <w:r w:rsidRPr="004A6D51">
        <w:rPr>
          <w:rFonts w:hint="eastAsia"/>
        </w:rPr>
        <w:t>算出二维变换参数，然后对不同文件进行全体一致的非刚性变换。特征点圈得越多，配准就越精确，这样就可以有效控制文件间配准的质量</w:t>
      </w:r>
      <w:r w:rsidR="00025FD0">
        <w:rPr>
          <w:rFonts w:hint="eastAsia"/>
        </w:rPr>
        <w:t>。</w:t>
      </w:r>
    </w:p>
    <w:p w14:paraId="336A0DBC" w14:textId="3A746076" w:rsidR="00025FD0" w:rsidRDefault="00025FD0" w:rsidP="00025FD0">
      <w:r>
        <w:rPr>
          <w:rFonts w:hint="eastAsia"/>
        </w:rPr>
        <w:t>所有视频完成配准后，再次用</w:t>
      </w:r>
      <w:r>
        <w:rPr>
          <w:rFonts w:hint="eastAsia"/>
        </w:rPr>
        <w:t xml:space="preserve"> Fiji ImageJ </w:t>
      </w:r>
      <w:r>
        <w:rPr>
          <w:rFonts w:hint="eastAsia"/>
        </w:rPr>
        <w:t>软件打开并手工圈出要测量的细胞位置。也尝试过一些自动化细胞识别算法，与手工圈的相比效果始终不理想，所以此步骤保留手工操作。一般一只鼠一层细胞在</w:t>
      </w:r>
      <w:r>
        <w:rPr>
          <w:rFonts w:hint="eastAsia"/>
        </w:rPr>
        <w:t>100~600</w:t>
      </w:r>
      <w:r>
        <w:rPr>
          <w:rFonts w:hint="eastAsia"/>
        </w:rPr>
        <w:t>之间，工作量稍大但尚在可接受范围。</w:t>
      </w:r>
    </w:p>
    <w:p w14:paraId="1B6E1C4E" w14:textId="77777777" w:rsidR="00025FD0" w:rsidRDefault="00025FD0" w:rsidP="00025FD0">
      <w:r>
        <w:rPr>
          <w:rFonts w:hint="eastAsia"/>
        </w:rPr>
        <w:t>圈好后同样用程序自动测量圈内平均像素值。此外，还要额外进行散射光矫正：将圈外扩展</w:t>
      </w:r>
      <w:r>
        <w:rPr>
          <w:rFonts w:hint="eastAsia"/>
        </w:rPr>
        <w:t>30</w:t>
      </w:r>
      <w:r>
        <w:rPr>
          <w:rFonts w:hint="eastAsia"/>
        </w:rPr>
        <w:t>像素的圆环作为散射光范围，扣除范围内包含细胞的像素后，剩余像素的均值当作“散射光”从圈内测量值中扣除。</w:t>
      </w:r>
    </w:p>
    <w:p w14:paraId="0146F1AC" w14:textId="2722A3CB" w:rsidR="00025FD0" w:rsidRDefault="00025FD0" w:rsidP="00025FD0">
      <w:pPr>
        <w:pStyle w:val="2"/>
        <w:rPr>
          <w:rFonts w:hint="eastAsia"/>
        </w:rPr>
      </w:pPr>
      <w:bookmarkStart w:id="26" w:name="_Toc225606910"/>
      <w:r>
        <w:rPr>
          <w:rFonts w:hint="eastAsia"/>
        </w:rPr>
        <w:t>操纵实验</w:t>
      </w:r>
      <w:bookmarkEnd w:id="26"/>
    </w:p>
    <w:p w14:paraId="50BEF1A4" w14:textId="0B7AEBD2" w:rsidR="003A3060" w:rsidRPr="003A3060" w:rsidRDefault="003A3060" w:rsidP="003A3060">
      <w:r w:rsidRPr="003A3060">
        <w:rPr>
          <w:rFonts w:hint="eastAsia"/>
        </w:rPr>
        <w:t>操纵实验的手术部分由合作者做出主要贡献。</w:t>
      </w:r>
    </w:p>
    <w:p w14:paraId="19B20444" w14:textId="58C61D4B" w:rsidR="00025FD0" w:rsidRDefault="00025FD0" w:rsidP="00025FD0">
      <w:pPr>
        <w:pStyle w:val="3"/>
      </w:pPr>
      <w:bookmarkStart w:id="27" w:name="_Toc225606911"/>
      <w:proofErr w:type="spellStart"/>
      <w:r>
        <w:rPr>
          <w:rFonts w:hint="eastAsia"/>
        </w:rPr>
        <w:t>cFos</w:t>
      </w:r>
      <w:proofErr w:type="spellEnd"/>
      <w:r>
        <w:rPr>
          <w:rFonts w:hint="eastAsia"/>
        </w:rPr>
        <w:t>标记抑制</w:t>
      </w:r>
      <w:bookmarkEnd w:id="27"/>
    </w:p>
    <w:p w14:paraId="5D5A61B2" w14:textId="2A135951" w:rsidR="00025FD0" w:rsidRDefault="00025FD0" w:rsidP="00025FD0">
      <w:r>
        <w:rPr>
          <w:rFonts w:hint="eastAsia"/>
        </w:rPr>
        <w:t>预备耗材：</w:t>
      </w:r>
      <w:r>
        <w:t>pAAV2/9-hSyn-DIO-hM4D(Gi)-</w:t>
      </w:r>
      <w:proofErr w:type="spellStart"/>
      <w:r>
        <w:t>mCherry</w:t>
      </w:r>
      <w:proofErr w:type="spellEnd"/>
      <w:r>
        <w:t>-WPRE</w:t>
      </w:r>
      <w:r>
        <w:rPr>
          <w:rFonts w:hint="eastAsia"/>
        </w:rPr>
        <w:t>病毒（和元生物）。他</w:t>
      </w:r>
      <w:proofErr w:type="gramStart"/>
      <w:r>
        <w:rPr>
          <w:rFonts w:hint="eastAsia"/>
        </w:rPr>
        <w:t>莫昔芬</w:t>
      </w:r>
      <w:proofErr w:type="gramEnd"/>
      <w:r>
        <w:rPr>
          <w:rFonts w:hint="eastAsia"/>
        </w:rPr>
        <w:t>溶液</w:t>
      </w:r>
      <w:r>
        <w:t>(</w:t>
      </w:r>
      <w:r>
        <w:rPr>
          <w:rFonts w:hint="eastAsia"/>
        </w:rPr>
        <w:t>遗传操作试剂</w:t>
      </w:r>
      <w:r>
        <w:t>) (20</w:t>
      </w:r>
      <w:r>
        <w:rPr>
          <w:rFonts w:hint="eastAsia"/>
        </w:rPr>
        <w:t>㎎</w:t>
      </w:r>
      <w:r>
        <w:t>/</w:t>
      </w:r>
      <w:r>
        <w:rPr>
          <w:rFonts w:ascii="MS Mincho" w:eastAsia="MS Mincho" w:hAnsi="MS Mincho" w:cs="MS Mincho" w:hint="eastAsia"/>
        </w:rPr>
        <w:t>㎖</w:t>
      </w:r>
      <w:r>
        <w:rPr>
          <w:rFonts w:ascii="宋体" w:hAnsi="宋体" w:cs="宋体" w:hint="eastAsia"/>
        </w:rPr>
        <w:t>玉米油，</w:t>
      </w:r>
      <w:r>
        <w:t xml:space="preserve"> Reagent grade)</w:t>
      </w:r>
      <w:r>
        <w:rPr>
          <w:rFonts w:hint="eastAsia"/>
        </w:rPr>
        <w:t>（碧云天</w:t>
      </w:r>
      <w:proofErr w:type="spellStart"/>
      <w:r>
        <w:t>Beyotime</w:t>
      </w:r>
      <w:proofErr w:type="spellEnd"/>
      <w:r>
        <w:rPr>
          <w:rFonts w:hint="eastAsia"/>
        </w:rPr>
        <w:t>）。</w:t>
      </w:r>
      <w:r>
        <w:t>CNO</w:t>
      </w:r>
      <w:r>
        <w:rPr>
          <w:rFonts w:hint="eastAsia"/>
        </w:rPr>
        <w:t>。</w:t>
      </w:r>
    </w:p>
    <w:p w14:paraId="7E058CEC" w14:textId="6870A5D3" w:rsidR="00025FD0" w:rsidRDefault="00025FD0" w:rsidP="00025FD0">
      <w:proofErr w:type="spellStart"/>
      <w:r>
        <w:t>cFos−Cre</w:t>
      </w:r>
      <w:r w:rsidRPr="00025FD0">
        <w:rPr>
          <w:vertAlign w:val="superscript"/>
        </w:rPr>
        <w:t>ER</w:t>
      </w:r>
      <w:proofErr w:type="spellEnd"/>
      <w:r>
        <w:rPr>
          <w:rFonts w:hint="eastAsia"/>
        </w:rPr>
        <w:t>品系小鼠，可以将注射他</w:t>
      </w:r>
      <w:proofErr w:type="gramStart"/>
      <w:r>
        <w:rPr>
          <w:rFonts w:hint="eastAsia"/>
        </w:rPr>
        <w:t>莫昔芬</w:t>
      </w:r>
      <w:proofErr w:type="gramEnd"/>
      <w:r>
        <w:rPr>
          <w:rFonts w:hint="eastAsia"/>
        </w:rPr>
        <w:t>溶液</w:t>
      </w:r>
      <w:r>
        <w:rPr>
          <w:rFonts w:hint="eastAsia"/>
        </w:rPr>
        <w:t>24h</w:t>
      </w:r>
      <w:r>
        <w:rPr>
          <w:rFonts w:hint="eastAsia"/>
        </w:rPr>
        <w:t>后时间窗内活跃的神经元，其细胞质内的</w:t>
      </w:r>
      <w:proofErr w:type="spellStart"/>
      <w:r>
        <w:t>Cre</w:t>
      </w:r>
      <w:r w:rsidRPr="00025FD0">
        <w:rPr>
          <w:vertAlign w:val="superscript"/>
        </w:rPr>
        <w:t>ER</w:t>
      </w:r>
      <w:proofErr w:type="spellEnd"/>
      <w:r>
        <w:rPr>
          <w:rFonts w:hint="eastAsia"/>
        </w:rPr>
        <w:t>蛋白入核，使得</w:t>
      </w:r>
      <w:r>
        <w:rPr>
          <w:rFonts w:hint="eastAsia"/>
        </w:rPr>
        <w:t>DIO</w:t>
      </w:r>
      <w:r>
        <w:rPr>
          <w:rFonts w:hint="eastAsia"/>
        </w:rPr>
        <w:t>结构包裹的</w:t>
      </w:r>
      <w:r>
        <w:rPr>
          <w:rFonts w:hint="eastAsia"/>
        </w:rPr>
        <w:t>DNA</w:t>
      </w:r>
      <w:r>
        <w:rPr>
          <w:rFonts w:hint="eastAsia"/>
        </w:rPr>
        <w:t>序列得到表达。相比于基本迁移实验流程，其不同之处在于：</w:t>
      </w:r>
    </w:p>
    <w:p w14:paraId="35FC2AA7" w14:textId="32BE6FF9" w:rsidR="00025FD0" w:rsidRDefault="00025FD0" w:rsidP="00025FD0">
      <w:pPr>
        <w:pStyle w:val="ab"/>
        <w:numPr>
          <w:ilvl w:val="0"/>
          <w:numId w:val="20"/>
        </w:numPr>
        <w:ind w:firstLineChars="0"/>
      </w:pPr>
      <w:r>
        <w:rPr>
          <w:rFonts w:hint="eastAsia"/>
        </w:rPr>
        <w:t>手术阶段，双侧</w:t>
      </w:r>
      <w:proofErr w:type="spellStart"/>
      <w:r>
        <w:rPr>
          <w:rFonts w:hint="eastAsia"/>
        </w:rPr>
        <w:t>MOp</w:t>
      </w:r>
      <w:proofErr w:type="spellEnd"/>
      <w:r>
        <w:rPr>
          <w:rFonts w:hint="eastAsia"/>
        </w:rPr>
        <w:t>额外注射</w:t>
      </w:r>
      <w:r>
        <w:rPr>
          <w:rFonts w:hint="eastAsia"/>
        </w:rPr>
        <w:t>DIO-hM4D(Gi)</w:t>
      </w:r>
      <w:r>
        <w:rPr>
          <w:rFonts w:hint="eastAsia"/>
        </w:rPr>
        <w:t>病毒</w:t>
      </w:r>
      <w:r>
        <w:rPr>
          <w:rFonts w:hint="eastAsia"/>
        </w:rPr>
        <w:t>200nL</w:t>
      </w:r>
      <w:r>
        <w:rPr>
          <w:rFonts w:hint="eastAsia"/>
        </w:rPr>
        <w:t>。</w:t>
      </w:r>
    </w:p>
    <w:p w14:paraId="25FD1852" w14:textId="127EC328" w:rsidR="00025FD0" w:rsidRDefault="00025FD0" w:rsidP="00025FD0">
      <w:pPr>
        <w:pStyle w:val="ab"/>
        <w:numPr>
          <w:ilvl w:val="0"/>
          <w:numId w:val="20"/>
        </w:numPr>
        <w:ind w:firstLineChars="0"/>
      </w:pPr>
      <w:r>
        <w:rPr>
          <w:rFonts w:hint="eastAsia"/>
        </w:rPr>
        <w:t>对照组在断水时注射他</w:t>
      </w:r>
      <w:proofErr w:type="gramStart"/>
      <w:r>
        <w:rPr>
          <w:rFonts w:hint="eastAsia"/>
        </w:rPr>
        <w:t>莫昔芬</w:t>
      </w:r>
      <w:proofErr w:type="gramEnd"/>
      <w:r>
        <w:rPr>
          <w:rFonts w:hint="eastAsia"/>
        </w:rPr>
        <w:t>溶液，使得标记窗口在未经任何训练任务中度过。</w:t>
      </w:r>
    </w:p>
    <w:p w14:paraId="799AB87C" w14:textId="77777777" w:rsidR="00025FD0" w:rsidRDefault="00025FD0" w:rsidP="00025FD0">
      <w:pPr>
        <w:pStyle w:val="ab"/>
        <w:numPr>
          <w:ilvl w:val="0"/>
          <w:numId w:val="20"/>
        </w:numPr>
        <w:ind w:firstLineChars="0"/>
      </w:pPr>
      <w:r>
        <w:rPr>
          <w:rFonts w:hint="eastAsia"/>
        </w:rPr>
        <w:t>初始训练</w:t>
      </w:r>
      <w:r>
        <w:rPr>
          <w:rFonts w:hint="eastAsia"/>
        </w:rPr>
        <w:t>100%</w:t>
      </w:r>
      <w:r>
        <w:rPr>
          <w:rFonts w:hint="eastAsia"/>
        </w:rPr>
        <w:t>后，实验组注射他</w:t>
      </w:r>
      <w:proofErr w:type="gramStart"/>
      <w:r>
        <w:rPr>
          <w:rFonts w:hint="eastAsia"/>
        </w:rPr>
        <w:t>莫昔芬</w:t>
      </w:r>
      <w:proofErr w:type="gramEnd"/>
      <w:r>
        <w:rPr>
          <w:rFonts w:hint="eastAsia"/>
        </w:rPr>
        <w:t>溶液，开启标记窗口。然后暂不进行迁移训练，而是继续每隔</w:t>
      </w:r>
      <w:r>
        <w:rPr>
          <w:rFonts w:hint="eastAsia"/>
        </w:rPr>
        <w:t>12h</w:t>
      </w:r>
      <w:r>
        <w:rPr>
          <w:rFonts w:hint="eastAsia"/>
        </w:rPr>
        <w:t>训练初始任务。此外，实验组每隔</w:t>
      </w:r>
      <w:r>
        <w:rPr>
          <w:rFonts w:hint="eastAsia"/>
        </w:rPr>
        <w:t>36h</w:t>
      </w:r>
      <w:r>
        <w:rPr>
          <w:rFonts w:hint="eastAsia"/>
        </w:rPr>
        <w:t>注射一次他</w:t>
      </w:r>
      <w:proofErr w:type="gramStart"/>
      <w:r>
        <w:rPr>
          <w:rFonts w:hint="eastAsia"/>
        </w:rPr>
        <w:t>莫昔芬</w:t>
      </w:r>
      <w:proofErr w:type="gramEnd"/>
      <w:r>
        <w:rPr>
          <w:rFonts w:hint="eastAsia"/>
        </w:rPr>
        <w:t>溶液，共</w:t>
      </w:r>
      <w:r>
        <w:rPr>
          <w:rFonts w:hint="eastAsia"/>
        </w:rPr>
        <w:t>5</w:t>
      </w:r>
      <w:r>
        <w:rPr>
          <w:rFonts w:hint="eastAsia"/>
        </w:rPr>
        <w:t>次。</w:t>
      </w:r>
    </w:p>
    <w:p w14:paraId="3FA45DD0" w14:textId="77777777" w:rsidR="00025FD0" w:rsidRDefault="00025FD0" w:rsidP="00025FD0">
      <w:pPr>
        <w:pStyle w:val="ab"/>
        <w:numPr>
          <w:ilvl w:val="0"/>
          <w:numId w:val="20"/>
        </w:numPr>
        <w:ind w:firstLineChars="0"/>
      </w:pPr>
      <w:r>
        <w:rPr>
          <w:rFonts w:hint="eastAsia"/>
        </w:rPr>
        <w:t>距离初次注射他</w:t>
      </w:r>
      <w:proofErr w:type="gramStart"/>
      <w:r>
        <w:rPr>
          <w:rFonts w:hint="eastAsia"/>
        </w:rPr>
        <w:t>莫昔芬经过</w:t>
      </w:r>
      <w:proofErr w:type="gramEnd"/>
      <w:r>
        <w:rPr>
          <w:rFonts w:hint="eastAsia"/>
        </w:rPr>
        <w:t>8</w:t>
      </w:r>
      <w:r>
        <w:rPr>
          <w:rFonts w:hint="eastAsia"/>
        </w:rPr>
        <w:t>天后，开始训练迁移任务，但需要用</w:t>
      </w:r>
      <w:r>
        <w:rPr>
          <w:rFonts w:hint="eastAsia"/>
        </w:rPr>
        <w:t>CNO</w:t>
      </w:r>
      <w:r>
        <w:rPr>
          <w:rFonts w:hint="eastAsia"/>
        </w:rPr>
        <w:t>抑制初始任务中活跃的细胞。</w:t>
      </w:r>
    </w:p>
    <w:p w14:paraId="1FAFDCA4" w14:textId="634FB570" w:rsidR="00025FD0" w:rsidRDefault="00025FD0" w:rsidP="00025FD0">
      <w:pPr>
        <w:pStyle w:val="3"/>
      </w:pPr>
      <w:bookmarkStart w:id="28" w:name="_Toc225606912"/>
      <w:r>
        <w:rPr>
          <w:rFonts w:hint="eastAsia"/>
        </w:rPr>
        <w:t>非特异性抑制</w:t>
      </w:r>
      <w:bookmarkEnd w:id="28"/>
    </w:p>
    <w:p w14:paraId="38B03E85" w14:textId="77777777" w:rsidR="00025FD0" w:rsidRDefault="00025FD0" w:rsidP="00025FD0">
      <w:r>
        <w:rPr>
          <w:rFonts w:hint="eastAsia"/>
        </w:rPr>
        <w:t>预备耗材：</w:t>
      </w:r>
      <w:r>
        <w:rPr>
          <w:rFonts w:hint="eastAsia"/>
        </w:rPr>
        <w:t>pAAV2/9-hSyn-hM4D(Gi)-</w:t>
      </w:r>
      <w:proofErr w:type="spellStart"/>
      <w:r>
        <w:rPr>
          <w:rFonts w:hint="eastAsia"/>
        </w:rPr>
        <w:t>mCherry</w:t>
      </w:r>
      <w:proofErr w:type="spellEnd"/>
      <w:r>
        <w:rPr>
          <w:rFonts w:hint="eastAsia"/>
        </w:rPr>
        <w:t>-WPRE</w:t>
      </w:r>
      <w:r>
        <w:rPr>
          <w:rFonts w:hint="eastAsia"/>
        </w:rPr>
        <w:t>病毒（和元生物）。</w:t>
      </w:r>
      <w:r>
        <w:rPr>
          <w:rFonts w:hint="eastAsia"/>
        </w:rPr>
        <w:t>pAAV2/9-hSyn-mCherry-3xFLAG-WPRE</w:t>
      </w:r>
      <w:r>
        <w:rPr>
          <w:rFonts w:hint="eastAsia"/>
        </w:rPr>
        <w:t>病毒（和元生物）。</w:t>
      </w:r>
      <w:r>
        <w:rPr>
          <w:rFonts w:hint="eastAsia"/>
        </w:rPr>
        <w:t>CNO</w:t>
      </w:r>
      <w:r>
        <w:rPr>
          <w:rFonts w:hint="eastAsia"/>
        </w:rPr>
        <w:t>。</w:t>
      </w:r>
    </w:p>
    <w:p w14:paraId="33654223" w14:textId="77777777" w:rsidR="00025FD0" w:rsidRDefault="00025FD0" w:rsidP="00025FD0">
      <w:r>
        <w:rPr>
          <w:rFonts w:hint="eastAsia"/>
        </w:rPr>
        <w:t>与基本迁移实验区别在于：</w:t>
      </w:r>
    </w:p>
    <w:p w14:paraId="7B995695" w14:textId="77777777" w:rsidR="00025FD0" w:rsidRDefault="00025FD0" w:rsidP="004A3B1C">
      <w:pPr>
        <w:pStyle w:val="ab"/>
        <w:numPr>
          <w:ilvl w:val="0"/>
          <w:numId w:val="21"/>
        </w:numPr>
        <w:ind w:firstLineChars="0"/>
      </w:pPr>
      <w:r>
        <w:rPr>
          <w:rFonts w:hint="eastAsia"/>
        </w:rPr>
        <w:t>手术时，实验组在双侧</w:t>
      </w:r>
      <w:proofErr w:type="spellStart"/>
      <w:r>
        <w:rPr>
          <w:rFonts w:hint="eastAsia"/>
        </w:rPr>
        <w:t>MOp</w:t>
      </w:r>
      <w:proofErr w:type="spellEnd"/>
      <w:r>
        <w:rPr>
          <w:rFonts w:hint="eastAsia"/>
        </w:rPr>
        <w:t>额外注射</w:t>
      </w:r>
      <w:r>
        <w:rPr>
          <w:rFonts w:hint="eastAsia"/>
        </w:rPr>
        <w:t>hM4D(Gi)</w:t>
      </w:r>
      <w:r>
        <w:rPr>
          <w:rFonts w:hint="eastAsia"/>
        </w:rPr>
        <w:t>病毒</w:t>
      </w:r>
      <w:r>
        <w:rPr>
          <w:rFonts w:hint="eastAsia"/>
        </w:rPr>
        <w:t>200nL</w:t>
      </w:r>
      <w:r>
        <w:rPr>
          <w:rFonts w:hint="eastAsia"/>
        </w:rPr>
        <w:t>，对照组注射</w:t>
      </w:r>
      <w:proofErr w:type="spellStart"/>
      <w:r>
        <w:rPr>
          <w:rFonts w:hint="eastAsia"/>
        </w:rPr>
        <w:t>mCherry</w:t>
      </w:r>
      <w:proofErr w:type="spellEnd"/>
      <w:r>
        <w:rPr>
          <w:rFonts w:hint="eastAsia"/>
        </w:rPr>
        <w:t>荧光对照病毒</w:t>
      </w:r>
      <w:r>
        <w:rPr>
          <w:rFonts w:hint="eastAsia"/>
        </w:rPr>
        <w:t>200nL</w:t>
      </w:r>
    </w:p>
    <w:p w14:paraId="449B7DA7" w14:textId="1B753D5E" w:rsidR="00025FD0" w:rsidRDefault="00025FD0" w:rsidP="004A3B1C">
      <w:pPr>
        <w:pStyle w:val="ab"/>
        <w:numPr>
          <w:ilvl w:val="0"/>
          <w:numId w:val="21"/>
        </w:numPr>
        <w:ind w:firstLineChars="0"/>
      </w:pPr>
      <w:r>
        <w:rPr>
          <w:rFonts w:hint="eastAsia"/>
        </w:rPr>
        <w:t>每个训练</w:t>
      </w:r>
      <w:r w:rsidR="004A6D51">
        <w:rPr>
          <w:rFonts w:hint="eastAsia"/>
        </w:rPr>
        <w:t>单元</w:t>
      </w:r>
      <w:r>
        <w:rPr>
          <w:rFonts w:hint="eastAsia"/>
        </w:rPr>
        <w:t>前</w:t>
      </w:r>
      <w:r>
        <w:rPr>
          <w:rFonts w:hint="eastAsia"/>
        </w:rPr>
        <w:t>1h</w:t>
      </w:r>
      <w:r>
        <w:rPr>
          <w:rFonts w:hint="eastAsia"/>
        </w:rPr>
        <w:t>注射</w:t>
      </w:r>
      <w:r>
        <w:rPr>
          <w:rFonts w:hint="eastAsia"/>
        </w:rPr>
        <w:t>CNO</w:t>
      </w:r>
    </w:p>
    <w:p w14:paraId="1C303C52" w14:textId="7A82E302" w:rsidR="00025FD0" w:rsidRDefault="00025FD0" w:rsidP="004A3B1C">
      <w:pPr>
        <w:pStyle w:val="3"/>
      </w:pPr>
      <w:bookmarkStart w:id="29" w:name="_Toc225606913"/>
      <w:r>
        <w:rPr>
          <w:rFonts w:hint="eastAsia"/>
        </w:rPr>
        <w:t>TH</w:t>
      </w:r>
      <w:r>
        <w:rPr>
          <w:rFonts w:hint="eastAsia"/>
        </w:rPr>
        <w:t>抑制</w:t>
      </w:r>
      <w:bookmarkEnd w:id="29"/>
    </w:p>
    <w:p w14:paraId="0186E8AA" w14:textId="77777777" w:rsidR="00025FD0" w:rsidRDefault="00025FD0" w:rsidP="00025FD0">
      <w:r>
        <w:rPr>
          <w:rFonts w:hint="eastAsia"/>
        </w:rPr>
        <w:t>预备耗材：</w:t>
      </w:r>
      <w:r>
        <w:rPr>
          <w:rFonts w:hint="eastAsia"/>
        </w:rPr>
        <w:t>pAAV2/9-hSyn-hM4D(Gi)-</w:t>
      </w:r>
      <w:proofErr w:type="spellStart"/>
      <w:r>
        <w:rPr>
          <w:rFonts w:hint="eastAsia"/>
        </w:rPr>
        <w:t>mCherry</w:t>
      </w:r>
      <w:proofErr w:type="spellEnd"/>
      <w:r>
        <w:rPr>
          <w:rFonts w:hint="eastAsia"/>
        </w:rPr>
        <w:t>-WPRE</w:t>
      </w:r>
      <w:r>
        <w:rPr>
          <w:rFonts w:hint="eastAsia"/>
        </w:rPr>
        <w:t>病毒（和元生物）。</w:t>
      </w:r>
      <w:r>
        <w:rPr>
          <w:rFonts w:hint="eastAsia"/>
        </w:rPr>
        <w:t>CNO</w:t>
      </w:r>
      <w:r>
        <w:rPr>
          <w:rFonts w:hint="eastAsia"/>
        </w:rPr>
        <w:t>。</w:t>
      </w:r>
    </w:p>
    <w:p w14:paraId="063B1775" w14:textId="39958BD9" w:rsidR="00025FD0" w:rsidRDefault="004A6D51" w:rsidP="00025FD0">
      <w:r w:rsidRPr="004A6D51">
        <w:rPr>
          <w:rFonts w:hint="eastAsia"/>
        </w:rPr>
        <w:t>TH</w:t>
      </w:r>
      <w:r w:rsidRPr="004A6D51">
        <w:rPr>
          <w:rFonts w:hint="eastAsia"/>
        </w:rPr>
        <w:t>，即</w:t>
      </w:r>
      <w:r w:rsidRPr="004A6D51">
        <w:rPr>
          <w:rFonts w:hint="eastAsia"/>
        </w:rPr>
        <w:t>Thalamus</w:t>
      </w:r>
      <w:r w:rsidRPr="004A6D51">
        <w:rPr>
          <w:rFonts w:hint="eastAsia"/>
        </w:rPr>
        <w:t>，丘脑。实际注射点是后端的</w:t>
      </w:r>
      <w:r w:rsidRPr="004A6D51">
        <w:rPr>
          <w:rFonts w:hint="eastAsia"/>
        </w:rPr>
        <w:t>PO</w:t>
      </w:r>
      <w:r w:rsidRPr="004A6D51">
        <w:rPr>
          <w:rFonts w:hint="eastAsia"/>
        </w:rPr>
        <w:t>脑区（</w:t>
      </w:r>
      <w:r w:rsidRPr="004A6D51">
        <w:rPr>
          <w:rFonts w:hint="eastAsia"/>
        </w:rPr>
        <w:t xml:space="preserve">Allen Brain Atlas </w:t>
      </w:r>
      <w:r w:rsidRPr="004A6D51">
        <w:rPr>
          <w:rFonts w:hint="eastAsia"/>
        </w:rPr>
        <w:t>命名规范），</w:t>
      </w:r>
      <w:r w:rsidRPr="004A6D51">
        <w:rPr>
          <w:rFonts w:hint="eastAsia"/>
        </w:rPr>
        <w:t>AP=1.79</w:t>
      </w:r>
      <w:r w:rsidRPr="004A6D51">
        <w:rPr>
          <w:rFonts w:hint="eastAsia"/>
        </w:rPr>
        <w:t>（</w:t>
      </w:r>
      <w:r w:rsidRPr="004A6D51">
        <w:rPr>
          <w:rFonts w:hint="eastAsia"/>
        </w:rPr>
        <w:t>Interaural</w:t>
      </w:r>
      <w:r w:rsidRPr="004A6D51">
        <w:rPr>
          <w:rFonts w:hint="eastAsia"/>
        </w:rPr>
        <w:t>前），</w:t>
      </w:r>
      <w:r w:rsidRPr="004A6D51">
        <w:rPr>
          <w:rFonts w:hint="eastAsia"/>
        </w:rPr>
        <w:t>ML=1.362</w:t>
      </w:r>
      <w:r w:rsidRPr="004A6D51">
        <w:rPr>
          <w:rFonts w:hint="eastAsia"/>
        </w:rPr>
        <w:t>（双侧），</w:t>
      </w:r>
      <w:r w:rsidRPr="004A6D51">
        <w:rPr>
          <w:rFonts w:hint="eastAsia"/>
        </w:rPr>
        <w:t>DV=2.875</w:t>
      </w:r>
      <w:r w:rsidRPr="004A6D51">
        <w:rPr>
          <w:rFonts w:hint="eastAsia"/>
        </w:rPr>
        <w:t>（相对于脑膜表面）。</w:t>
      </w:r>
      <w:proofErr w:type="gramStart"/>
      <w:r w:rsidRPr="004A6D51">
        <w:rPr>
          <w:rFonts w:hint="eastAsia"/>
        </w:rPr>
        <w:t>在该脑区</w:t>
      </w:r>
      <w:proofErr w:type="gramEnd"/>
      <w:r w:rsidRPr="004A6D51">
        <w:rPr>
          <w:rFonts w:hint="eastAsia"/>
        </w:rPr>
        <w:t>注射</w:t>
      </w:r>
      <w:r w:rsidRPr="004A6D51">
        <w:rPr>
          <w:rFonts w:hint="eastAsia"/>
        </w:rPr>
        <w:t>hM4D(Gi)</w:t>
      </w:r>
      <w:r w:rsidRPr="004A6D51">
        <w:rPr>
          <w:rFonts w:hint="eastAsia"/>
        </w:rPr>
        <w:t>病毒</w:t>
      </w:r>
      <w:r w:rsidRPr="004A6D51">
        <w:rPr>
          <w:rFonts w:hint="eastAsia"/>
        </w:rPr>
        <w:t>200nL</w:t>
      </w:r>
      <w:r w:rsidRPr="004A6D51">
        <w:rPr>
          <w:rFonts w:hint="eastAsia"/>
        </w:rPr>
        <w:t>。在迁移学习阶段的每个</w:t>
      </w:r>
      <w:r w:rsidR="00A75944">
        <w:rPr>
          <w:rFonts w:hint="eastAsia"/>
        </w:rPr>
        <w:t>训练单元</w:t>
      </w:r>
      <w:r w:rsidRPr="004A6D51">
        <w:rPr>
          <w:rFonts w:hint="eastAsia"/>
        </w:rPr>
        <w:t>前注射</w:t>
      </w:r>
      <w:r w:rsidRPr="004A6D51">
        <w:rPr>
          <w:rFonts w:hint="eastAsia"/>
        </w:rPr>
        <w:t>CNO</w:t>
      </w:r>
      <w:r w:rsidRPr="004A6D51">
        <w:rPr>
          <w:rFonts w:hint="eastAsia"/>
        </w:rPr>
        <w:t>抑制</w:t>
      </w:r>
      <w:r w:rsidRPr="004A6D51">
        <w:rPr>
          <w:rFonts w:hint="eastAsia"/>
        </w:rPr>
        <w:t>TH</w:t>
      </w:r>
      <w:r w:rsidRPr="004A6D51">
        <w:rPr>
          <w:rFonts w:hint="eastAsia"/>
        </w:rPr>
        <w:t>。对照组是正常迁移，其它与基本迁移实验相同</w:t>
      </w:r>
      <w:r w:rsidR="00025FD0">
        <w:rPr>
          <w:rFonts w:hint="eastAsia"/>
        </w:rPr>
        <w:t>。</w:t>
      </w:r>
    </w:p>
    <w:p w14:paraId="1FD2B6F9" w14:textId="0DFB9907" w:rsidR="00025FD0" w:rsidRDefault="00025FD0" w:rsidP="004A3B1C">
      <w:pPr>
        <w:pStyle w:val="3"/>
      </w:pPr>
      <w:bookmarkStart w:id="30" w:name="_Toc225606914"/>
      <w:r>
        <w:rPr>
          <w:rFonts w:hint="eastAsia"/>
        </w:rPr>
        <w:t>放假</w:t>
      </w:r>
      <w:r>
        <w:rPr>
          <w:rFonts w:hint="eastAsia"/>
        </w:rPr>
        <w:t>7</w:t>
      </w:r>
      <w:r>
        <w:rPr>
          <w:rFonts w:hint="eastAsia"/>
        </w:rPr>
        <w:t>天</w:t>
      </w:r>
      <w:bookmarkEnd w:id="30"/>
    </w:p>
    <w:p w14:paraId="6888377B" w14:textId="34C1B43D" w:rsidR="004A3B1C" w:rsidRDefault="00DF1DF7" w:rsidP="00025FD0">
      <w:r w:rsidRPr="00DF1DF7">
        <w:rPr>
          <w:rFonts w:hint="eastAsia"/>
        </w:rPr>
        <w:t>初始任务达到学会标准后，</w:t>
      </w:r>
      <w:proofErr w:type="gramStart"/>
      <w:r w:rsidRPr="00DF1DF7">
        <w:rPr>
          <w:rFonts w:hint="eastAsia"/>
        </w:rPr>
        <w:t>不</w:t>
      </w:r>
      <w:proofErr w:type="gramEnd"/>
      <w:r w:rsidRPr="00DF1DF7">
        <w:rPr>
          <w:rFonts w:hint="eastAsia"/>
        </w:rPr>
        <w:t>立即迁移，而是停止训练，恢复供水，正常饲养</w:t>
      </w:r>
      <w:r w:rsidRPr="00DF1DF7">
        <w:rPr>
          <w:rFonts w:hint="eastAsia"/>
        </w:rPr>
        <w:t>7</w:t>
      </w:r>
      <w:r w:rsidRPr="00DF1DF7">
        <w:rPr>
          <w:rFonts w:hint="eastAsia"/>
        </w:rPr>
        <w:t>天后，再做迁移任务（当然也要提前</w:t>
      </w:r>
      <w:r w:rsidRPr="00DF1DF7">
        <w:rPr>
          <w:rFonts w:hint="eastAsia"/>
        </w:rPr>
        <w:t>36h</w:t>
      </w:r>
      <w:r w:rsidRPr="00DF1DF7">
        <w:rPr>
          <w:rFonts w:hint="eastAsia"/>
        </w:rPr>
        <w:t>停水）。对照组是正常迁移，其它与基本迁移实验相同</w:t>
      </w:r>
      <w:r w:rsidR="00025FD0">
        <w:rPr>
          <w:rFonts w:hint="eastAsia"/>
        </w:rPr>
        <w:t>。</w:t>
      </w:r>
    </w:p>
    <w:p w14:paraId="7DC4C564" w14:textId="6A7C1CE6" w:rsidR="003F5D03" w:rsidRDefault="003F5D03" w:rsidP="004A3B1C">
      <w:pPr>
        <w:pStyle w:val="2"/>
        <w:rPr>
          <w:rFonts w:hint="eastAsia"/>
        </w:rPr>
      </w:pPr>
      <w:bookmarkStart w:id="31" w:name="_Toc225606915"/>
      <w:r w:rsidRPr="003F5D03">
        <w:rPr>
          <w:rFonts w:hint="eastAsia"/>
        </w:rPr>
        <w:t>观察RSP</w:t>
      </w:r>
      <w:proofErr w:type="gramStart"/>
      <w:r w:rsidRPr="003F5D03">
        <w:rPr>
          <w:rFonts w:hint="eastAsia"/>
        </w:rPr>
        <w:t>颅窗的</w:t>
      </w:r>
      <w:proofErr w:type="gramEnd"/>
      <w:r w:rsidRPr="003F5D03">
        <w:rPr>
          <w:rFonts w:hint="eastAsia"/>
        </w:rPr>
        <w:t>迁移实验</w:t>
      </w:r>
      <w:bookmarkEnd w:id="31"/>
    </w:p>
    <w:p w14:paraId="6B526C52" w14:textId="68D1046B" w:rsidR="003F5D03" w:rsidRPr="003F5D03" w:rsidRDefault="003F5D03" w:rsidP="003F5D03">
      <w:r w:rsidRPr="003F5D03">
        <w:rPr>
          <w:rFonts w:hint="eastAsia"/>
        </w:rPr>
        <w:t>病毒注射点取</w:t>
      </w:r>
      <w:r w:rsidRPr="003F5D03">
        <w:rPr>
          <w:rFonts w:hint="eastAsia"/>
        </w:rPr>
        <w:t>RSP</w:t>
      </w:r>
      <w:r w:rsidRPr="003F5D03">
        <w:rPr>
          <w:rFonts w:hint="eastAsia"/>
        </w:rPr>
        <w:t>（</w:t>
      </w:r>
      <w:r w:rsidRPr="003F5D03">
        <w:rPr>
          <w:rFonts w:hint="eastAsia"/>
        </w:rPr>
        <w:t>AP=Interaural+0.728</w:t>
      </w:r>
      <w:r w:rsidRPr="003F5D03">
        <w:rPr>
          <w:rFonts w:hint="eastAsia"/>
        </w:rPr>
        <w:t>㎜，</w:t>
      </w:r>
      <w:r w:rsidRPr="003F5D03">
        <w:rPr>
          <w:rFonts w:hint="eastAsia"/>
        </w:rPr>
        <w:t>ML=</w:t>
      </w:r>
      <w:r w:rsidRPr="003F5D03">
        <w:rPr>
          <w:rFonts w:hint="eastAsia"/>
        </w:rPr>
        <w:t>右侧</w:t>
      </w:r>
      <w:r w:rsidRPr="003F5D03">
        <w:rPr>
          <w:rFonts w:hint="eastAsia"/>
        </w:rPr>
        <w:t>0.781</w:t>
      </w:r>
      <w:r w:rsidRPr="003F5D03">
        <w:rPr>
          <w:rFonts w:hint="eastAsia"/>
        </w:rPr>
        <w:t>㎜，</w:t>
      </w:r>
      <w:r w:rsidRPr="003F5D03">
        <w:rPr>
          <w:rFonts w:hint="eastAsia"/>
        </w:rPr>
        <w:t>DV=</w:t>
      </w:r>
      <w:r w:rsidRPr="003F5D03">
        <w:rPr>
          <w:rFonts w:hint="eastAsia"/>
        </w:rPr>
        <w:t>脑膜下</w:t>
      </w:r>
      <w:r w:rsidRPr="003F5D03">
        <w:rPr>
          <w:rFonts w:hint="eastAsia"/>
        </w:rPr>
        <w:t>0.15</w:t>
      </w:r>
      <w:r w:rsidRPr="003F5D03">
        <w:rPr>
          <w:rFonts w:hint="eastAsia"/>
        </w:rPr>
        <w:t>（</w:t>
      </w:r>
      <w:r w:rsidRPr="003F5D03">
        <w:rPr>
          <w:rFonts w:hint="eastAsia"/>
        </w:rPr>
        <w:t>RSP2/3</w:t>
      </w:r>
      <w:r w:rsidRPr="003F5D03">
        <w:rPr>
          <w:rFonts w:hint="eastAsia"/>
        </w:rPr>
        <w:t>）</w:t>
      </w:r>
      <w:r w:rsidRPr="003F5D03">
        <w:rPr>
          <w:rFonts w:hint="eastAsia"/>
        </w:rPr>
        <w:t>/0.30</w:t>
      </w:r>
      <w:r w:rsidRPr="003F5D03">
        <w:rPr>
          <w:rFonts w:hint="eastAsia"/>
        </w:rPr>
        <w:t>（</w:t>
      </w:r>
      <w:r w:rsidRPr="003F5D03">
        <w:rPr>
          <w:rFonts w:hint="eastAsia"/>
        </w:rPr>
        <w:t>RSP5</w:t>
      </w:r>
      <w:r w:rsidRPr="003F5D03">
        <w:rPr>
          <w:rFonts w:hint="eastAsia"/>
        </w:rPr>
        <w:t>）㎜）并在周围开窗，其它与基本迁移开窗手术相同。</w:t>
      </w:r>
    </w:p>
    <w:p w14:paraId="320F1396" w14:textId="19DAE661" w:rsidR="004A3B1C" w:rsidRDefault="004A3B1C" w:rsidP="004A3B1C">
      <w:pPr>
        <w:pStyle w:val="2"/>
        <w:rPr>
          <w:rFonts w:hint="eastAsia"/>
        </w:rPr>
      </w:pPr>
      <w:bookmarkStart w:id="32" w:name="_Toc225606916"/>
      <w:r>
        <w:rPr>
          <w:rFonts w:hint="eastAsia"/>
        </w:rPr>
        <w:t>数据处理算法</w:t>
      </w:r>
      <w:bookmarkEnd w:id="32"/>
    </w:p>
    <w:p w14:paraId="076F25AE" w14:textId="12518AC1" w:rsidR="004A3B1C" w:rsidRDefault="004A3B1C" w:rsidP="004A3B1C">
      <w:r>
        <w:rPr>
          <w:rFonts w:hint="eastAsia"/>
        </w:rPr>
        <w:t>本节以</w:t>
      </w:r>
      <w:r>
        <w:rPr>
          <w:rFonts w:hint="eastAsia"/>
        </w:rPr>
        <w:t>MATLAB</w:t>
      </w:r>
      <w:r>
        <w:rPr>
          <w:rFonts w:hint="eastAsia"/>
        </w:rPr>
        <w:t>代码形式定义一些统计指标的术语，将在结果部分引用。</w:t>
      </w:r>
    </w:p>
    <w:p w14:paraId="0B9C41AA" w14:textId="1FCC2CF4" w:rsidR="004A3B1C" w:rsidRDefault="004A3B1C" w:rsidP="004A3B1C">
      <w:proofErr w:type="spellStart"/>
      <w:r>
        <w:rPr>
          <w:rFonts w:hint="eastAsia"/>
        </w:rPr>
        <w:t>ZScore</w:t>
      </w:r>
      <w:proofErr w:type="spellEnd"/>
      <w:r>
        <w:rPr>
          <w:rFonts w:hint="eastAsia"/>
        </w:rPr>
        <w:t>：</w:t>
      </w:r>
    </w:p>
    <w:p w14:paraId="048FD075" w14:textId="77777777" w:rsidR="004A3B1C" w:rsidRDefault="004A3B1C" w:rsidP="004A3B1C">
      <w:pPr>
        <w:pStyle w:val="afff"/>
      </w:pPr>
      <w:r>
        <w:t>function Data=</w:t>
      </w:r>
      <w:proofErr w:type="spellStart"/>
      <w:proofErr w:type="gramStart"/>
      <w:r>
        <w:t>ZScore</w:t>
      </w:r>
      <w:proofErr w:type="spellEnd"/>
      <w:r>
        <w:t>(</w:t>
      </w:r>
      <w:proofErr w:type="gramEnd"/>
      <w:r>
        <w:t>Data)</w:t>
      </w:r>
    </w:p>
    <w:p w14:paraId="4D92FD06" w14:textId="77777777" w:rsidR="00DF1DF7" w:rsidRDefault="00DF1DF7" w:rsidP="00DF1DF7">
      <w:pPr>
        <w:pStyle w:val="afff"/>
      </w:pPr>
      <w:r>
        <w:rPr>
          <w:rFonts w:hint="eastAsia"/>
        </w:rPr>
        <w:t>%z-score</w:t>
      </w:r>
      <w:r>
        <w:rPr>
          <w:rFonts w:ascii="宋体" w:eastAsia="宋体" w:hAnsi="宋体" w:cs="宋体" w:hint="eastAsia"/>
        </w:rPr>
        <w:t>算法，以线索前</w:t>
      </w:r>
      <w:r>
        <w:rPr>
          <w:rFonts w:hint="eastAsia"/>
        </w:rPr>
        <w:t>3s</w:t>
      </w:r>
      <w:r>
        <w:rPr>
          <w:rFonts w:ascii="宋体" w:eastAsia="宋体" w:hAnsi="宋体" w:cs="宋体" w:hint="eastAsia"/>
        </w:rPr>
        <w:t>为基线</w:t>
      </w:r>
    </w:p>
    <w:p w14:paraId="1B01B8E8" w14:textId="77777777" w:rsidR="00DF1DF7" w:rsidRDefault="00DF1DF7" w:rsidP="00DF1DF7">
      <w:pPr>
        <w:pStyle w:val="afff"/>
      </w:pPr>
      <w:r>
        <w:t>arguments (Input)</w:t>
      </w:r>
    </w:p>
    <w:p w14:paraId="542D0F9A" w14:textId="2C1F5B13" w:rsidR="004A3B1C" w:rsidRDefault="00DF1DF7" w:rsidP="00DF1DF7">
      <w:pPr>
        <w:pStyle w:val="afff"/>
      </w:pPr>
      <w:r>
        <w:tab/>
        <w:t>%</w:t>
      </w:r>
      <w:r>
        <w:rPr>
          <w:rFonts w:ascii="宋体" w:eastAsia="宋体" w:hAnsi="宋体" w:cs="宋体" w:hint="eastAsia"/>
        </w:rPr>
        <w:t>假设输入数据是（细胞</w:t>
      </w:r>
      <w:r>
        <w:rPr>
          <w:rFonts w:cs="Consolas"/>
        </w:rPr>
        <w:t>×</w:t>
      </w:r>
      <w:r>
        <w:rPr>
          <w:rFonts w:ascii="宋体" w:eastAsia="宋体" w:hAnsi="宋体" w:cs="宋体" w:hint="eastAsia"/>
        </w:rPr>
        <w:t>时间</w:t>
      </w:r>
      <w:r>
        <w:rPr>
          <w:rFonts w:cs="Consolas"/>
        </w:rPr>
        <w:t>×</w:t>
      </w:r>
      <w:r>
        <w:rPr>
          <w:rFonts w:ascii="宋体" w:eastAsia="宋体" w:hAnsi="宋体" w:cs="宋体" w:hint="eastAsia"/>
        </w:rPr>
        <w:t>试次）的张量。</w:t>
      </w:r>
      <w:proofErr w:type="gramStart"/>
      <w:r>
        <w:rPr>
          <w:rFonts w:ascii="宋体" w:eastAsia="宋体" w:hAnsi="宋体" w:cs="宋体" w:hint="eastAsia"/>
        </w:rPr>
        <w:t>每个试次取</w:t>
      </w:r>
      <w:proofErr w:type="gramEnd"/>
      <w:r>
        <w:rPr>
          <w:rFonts w:ascii="宋体" w:eastAsia="宋体" w:hAnsi="宋体" w:cs="宋体" w:hint="eastAsia"/>
        </w:rPr>
        <w:t>线索前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w:t>
      </w:r>
      <w:r w:rsidR="004A3B1C">
        <w:rPr>
          <w:rFonts w:hint="eastAsia"/>
        </w:rPr>
        <w:t>点</w:t>
      </w:r>
    </w:p>
    <w:p w14:paraId="5FBC614F" w14:textId="77777777" w:rsidR="004A3B1C" w:rsidRDefault="004A3B1C" w:rsidP="004A3B1C">
      <w:pPr>
        <w:pStyle w:val="afff"/>
      </w:pPr>
      <w:r>
        <w:tab/>
        <w:t>Data</w:t>
      </w:r>
      <w:proofErr w:type="gramStart"/>
      <w:r>
        <w:t>(:,</w:t>
      </w:r>
      <w:proofErr w:type="gramEnd"/>
      <w:r>
        <w:t>48,:)</w:t>
      </w:r>
    </w:p>
    <w:p w14:paraId="58EDEFC9" w14:textId="77777777" w:rsidR="004A3B1C" w:rsidRDefault="004A3B1C" w:rsidP="004A3B1C">
      <w:pPr>
        <w:pStyle w:val="afff"/>
      </w:pPr>
      <w:r>
        <w:t>end</w:t>
      </w:r>
    </w:p>
    <w:p w14:paraId="3B14D4ED" w14:textId="77777777" w:rsidR="004A3B1C" w:rsidRDefault="004A3B1C" w:rsidP="004A3B1C">
      <w:pPr>
        <w:pStyle w:val="afff"/>
      </w:pPr>
      <w:proofErr w:type="gramStart"/>
      <w:r>
        <w:t>arguments(</w:t>
      </w:r>
      <w:proofErr w:type="gramEnd"/>
      <w:r>
        <w:t>Output)</w:t>
      </w:r>
    </w:p>
    <w:p w14:paraId="293958F2" w14:textId="77777777" w:rsidR="004A3B1C" w:rsidRDefault="004A3B1C" w:rsidP="004A3B1C">
      <w:pPr>
        <w:pStyle w:val="afff"/>
      </w:pPr>
      <w:r>
        <w:rPr>
          <w:rFonts w:hint="eastAsia"/>
        </w:rPr>
        <w:tab/>
        <w:t>%输出相同形状的张量</w:t>
      </w:r>
    </w:p>
    <w:p w14:paraId="18161562" w14:textId="77777777" w:rsidR="004A3B1C" w:rsidRDefault="004A3B1C" w:rsidP="004A3B1C">
      <w:pPr>
        <w:pStyle w:val="afff"/>
      </w:pPr>
      <w:r>
        <w:tab/>
        <w:t>Data</w:t>
      </w:r>
      <w:proofErr w:type="gramStart"/>
      <w:r>
        <w:t>(:,</w:t>
      </w:r>
      <w:proofErr w:type="gramEnd"/>
      <w:r>
        <w:t>48,:)</w:t>
      </w:r>
    </w:p>
    <w:p w14:paraId="223EFF6F" w14:textId="77777777" w:rsidR="004A3B1C" w:rsidRDefault="004A3B1C" w:rsidP="004A3B1C">
      <w:pPr>
        <w:pStyle w:val="afff"/>
      </w:pPr>
      <w:r>
        <w:t>end</w:t>
      </w:r>
    </w:p>
    <w:p w14:paraId="65DA0CF4" w14:textId="77777777" w:rsidR="004A3B1C" w:rsidRDefault="004A3B1C" w:rsidP="004A3B1C">
      <w:pPr>
        <w:pStyle w:val="afff"/>
      </w:pPr>
      <w:r>
        <w:rPr>
          <w:rFonts w:hint="eastAsia"/>
        </w:rPr>
        <w:t>%取-3~0s，即前24个时间点作为基线。</w:t>
      </w:r>
    </w:p>
    <w:p w14:paraId="792FDF5A" w14:textId="77777777" w:rsidR="004A3B1C" w:rsidRDefault="004A3B1C" w:rsidP="004A3B1C">
      <w:pPr>
        <w:pStyle w:val="afff"/>
      </w:pPr>
      <w:r>
        <w:t>Baseline=Data</w:t>
      </w:r>
      <w:proofErr w:type="gramStart"/>
      <w:r>
        <w:t>(:,</w:t>
      </w:r>
      <w:proofErr w:type="gramEnd"/>
      <w:r>
        <w:t>1:24,:);</w:t>
      </w:r>
    </w:p>
    <w:p w14:paraId="3C98836B" w14:textId="77777777" w:rsidR="004A3B1C" w:rsidRDefault="004A3B1C" w:rsidP="004A3B1C">
      <w:pPr>
        <w:pStyle w:val="afff"/>
      </w:pPr>
    </w:p>
    <w:p w14:paraId="41F6864C" w14:textId="77777777" w:rsidR="004A3B1C" w:rsidRDefault="004A3B1C" w:rsidP="004A3B1C">
      <w:pPr>
        <w:pStyle w:val="afff"/>
      </w:pPr>
      <w:r>
        <w:rPr>
          <w:rFonts w:hint="eastAsia"/>
        </w:rPr>
        <w:t>%用数据减去基线时间均值后，再除以时间标准差，得到z-score</w:t>
      </w:r>
    </w:p>
    <w:p w14:paraId="298AF710" w14:textId="77777777" w:rsidR="004A3B1C" w:rsidRDefault="004A3B1C" w:rsidP="004A3B1C">
      <w:pPr>
        <w:pStyle w:val="afff"/>
      </w:pPr>
      <w:r>
        <w:t>Data=(Data-</w:t>
      </w:r>
      <w:proofErr w:type="gramStart"/>
      <w:r>
        <w:t>mean(</w:t>
      </w:r>
      <w:proofErr w:type="gramEnd"/>
      <w:r>
        <w:t>Baseline,2))./std(Baseline,[],2);</w:t>
      </w:r>
    </w:p>
    <w:p w14:paraId="5334F867" w14:textId="77777777" w:rsidR="004A3B1C" w:rsidRDefault="004A3B1C" w:rsidP="004A3B1C">
      <w:pPr>
        <w:pStyle w:val="afff"/>
      </w:pPr>
      <w:r>
        <w:t>end</w:t>
      </w:r>
    </w:p>
    <w:p w14:paraId="322A6E39" w14:textId="7B016890" w:rsidR="004A3B1C" w:rsidRDefault="004A3B1C" w:rsidP="004A3B1C">
      <w:r>
        <w:rPr>
          <w:rFonts w:hint="eastAsia"/>
        </w:rPr>
        <w:t>NTATS</w:t>
      </w:r>
      <w:r>
        <w:rPr>
          <w:rFonts w:hint="eastAsia"/>
        </w:rPr>
        <w:t>，多组</w:t>
      </w:r>
      <w:proofErr w:type="gramStart"/>
      <w:r>
        <w:rPr>
          <w:rFonts w:hint="eastAsia"/>
        </w:rPr>
        <w:t>归一化</w:t>
      </w:r>
      <w:r w:rsidR="00DF1DF7">
        <w:rPr>
          <w:rFonts w:hint="eastAsia"/>
        </w:rPr>
        <w:t>试次</w:t>
      </w:r>
      <w:r>
        <w:rPr>
          <w:rFonts w:hint="eastAsia"/>
        </w:rPr>
        <w:t>累积</w:t>
      </w:r>
      <w:proofErr w:type="gramEnd"/>
      <w:r>
        <w:rPr>
          <w:rFonts w:hint="eastAsia"/>
        </w:rPr>
        <w:t>信号值</w:t>
      </w:r>
      <w:r>
        <w:rPr>
          <w:rFonts w:hint="eastAsia"/>
        </w:rPr>
        <w:t xml:space="preserve"> (Normalized Trial-Accumulated Trial Signals)</w:t>
      </w:r>
      <w:r>
        <w:rPr>
          <w:rFonts w:hint="eastAsia"/>
        </w:rPr>
        <w:t>：</w:t>
      </w:r>
    </w:p>
    <w:p w14:paraId="62BC32C7" w14:textId="77777777" w:rsidR="004A3B1C" w:rsidRDefault="004A3B1C" w:rsidP="004A3B1C">
      <w:pPr>
        <w:pStyle w:val="afff"/>
      </w:pPr>
      <w:r>
        <w:t>function Data=NTATS(Data)</w:t>
      </w:r>
    </w:p>
    <w:p w14:paraId="68F4E4F7" w14:textId="77777777" w:rsidR="004A3B1C" w:rsidRDefault="004A3B1C" w:rsidP="004A3B1C">
      <w:pPr>
        <w:pStyle w:val="afff"/>
      </w:pPr>
      <w:r>
        <w:rPr>
          <w:rFonts w:hint="eastAsia"/>
        </w:rPr>
        <w:t>%NTATS</w:t>
      </w:r>
      <w:r>
        <w:rPr>
          <w:rFonts w:ascii="宋体" w:eastAsia="宋体" w:hAnsi="宋体" w:cs="宋体" w:hint="eastAsia"/>
        </w:rPr>
        <w:t>算法，基于</w:t>
      </w:r>
      <w:proofErr w:type="spellStart"/>
      <w:r>
        <w:rPr>
          <w:rFonts w:hint="eastAsia"/>
        </w:rPr>
        <w:t>ZScore</w:t>
      </w:r>
      <w:proofErr w:type="spellEnd"/>
    </w:p>
    <w:p w14:paraId="1600CE6B" w14:textId="77777777" w:rsidR="004A3B1C" w:rsidRDefault="004A3B1C" w:rsidP="004A3B1C">
      <w:pPr>
        <w:pStyle w:val="afff"/>
      </w:pPr>
      <w:r>
        <w:t>arguments (Input)</w:t>
      </w:r>
    </w:p>
    <w:p w14:paraId="27A32404" w14:textId="77777777" w:rsidR="00DF1DF7" w:rsidRDefault="00DF1DF7" w:rsidP="00DF1DF7">
      <w:pPr>
        <w:pStyle w:val="afff"/>
      </w:pPr>
      <w:r>
        <w:tab/>
        <w:t>%</w:t>
      </w:r>
      <w:r>
        <w:rPr>
          <w:rFonts w:ascii="宋体" w:eastAsia="宋体" w:hAnsi="宋体" w:cs="宋体" w:hint="eastAsia"/>
        </w:rPr>
        <w:t>假设输入数据是（细胞</w:t>
      </w:r>
      <w:r>
        <w:rPr>
          <w:rFonts w:cs="Consolas"/>
        </w:rPr>
        <w:t>×</w:t>
      </w:r>
      <w:r>
        <w:rPr>
          <w:rFonts w:ascii="宋体" w:eastAsia="宋体" w:hAnsi="宋体" w:cs="宋体" w:hint="eastAsia"/>
        </w:rPr>
        <w:t>时间</w:t>
      </w:r>
      <w:r>
        <w:rPr>
          <w:rFonts w:cs="Consolas"/>
        </w:rPr>
        <w:t>×</w:t>
      </w:r>
      <w:r>
        <w:rPr>
          <w:rFonts w:ascii="宋体" w:eastAsia="宋体" w:hAnsi="宋体" w:cs="宋体" w:hint="eastAsia"/>
        </w:rPr>
        <w:t>试次）的张量。</w:t>
      </w:r>
      <w:proofErr w:type="gramStart"/>
      <w:r>
        <w:rPr>
          <w:rFonts w:ascii="宋体" w:eastAsia="宋体" w:hAnsi="宋体" w:cs="宋体" w:hint="eastAsia"/>
        </w:rPr>
        <w:t>每个试次取</w:t>
      </w:r>
      <w:proofErr w:type="gramEnd"/>
      <w:r>
        <w:rPr>
          <w:rFonts w:ascii="宋体" w:eastAsia="宋体" w:hAnsi="宋体" w:cs="宋体" w:hint="eastAsia"/>
        </w:rPr>
        <w:t>线索前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个点</w:t>
      </w:r>
    </w:p>
    <w:p w14:paraId="38A97A41" w14:textId="77777777" w:rsidR="00DF1DF7" w:rsidRDefault="00DF1DF7" w:rsidP="00DF1DF7">
      <w:pPr>
        <w:pStyle w:val="afff"/>
      </w:pPr>
      <w:r>
        <w:tab/>
        <w:t>Data</w:t>
      </w:r>
      <w:proofErr w:type="gramStart"/>
      <w:r>
        <w:t>(:,</w:t>
      </w:r>
      <w:proofErr w:type="gramEnd"/>
      <w:r>
        <w:t>48,:)</w:t>
      </w:r>
    </w:p>
    <w:p w14:paraId="58C3F06B" w14:textId="77777777" w:rsidR="00DF1DF7" w:rsidRDefault="00DF1DF7" w:rsidP="00DF1DF7">
      <w:pPr>
        <w:pStyle w:val="afff"/>
      </w:pPr>
      <w:r>
        <w:t>end</w:t>
      </w:r>
    </w:p>
    <w:p w14:paraId="6FEB2CC8" w14:textId="77777777" w:rsidR="00DF1DF7" w:rsidRDefault="00DF1DF7" w:rsidP="00DF1DF7">
      <w:pPr>
        <w:pStyle w:val="afff"/>
      </w:pPr>
      <w:proofErr w:type="gramStart"/>
      <w:r>
        <w:t>arguments(</w:t>
      </w:r>
      <w:proofErr w:type="gramEnd"/>
      <w:r>
        <w:t>Output)</w:t>
      </w:r>
    </w:p>
    <w:p w14:paraId="2C21F4C9" w14:textId="77777777" w:rsidR="00DF1DF7" w:rsidRDefault="00DF1DF7" w:rsidP="00DF1DF7">
      <w:pPr>
        <w:pStyle w:val="afff"/>
      </w:pPr>
      <w:r>
        <w:rPr>
          <w:rFonts w:hint="eastAsia"/>
        </w:rPr>
        <w:tab/>
        <w:t>%</w:t>
      </w:r>
      <w:r>
        <w:rPr>
          <w:rFonts w:ascii="宋体" w:eastAsia="宋体" w:hAnsi="宋体" w:cs="宋体" w:hint="eastAsia"/>
        </w:rPr>
        <w:t>输出为（细胞</w:t>
      </w:r>
      <w:r>
        <w:rPr>
          <w:rFonts w:cs="Consolas"/>
        </w:rPr>
        <w:t>×</w:t>
      </w:r>
      <w:r>
        <w:rPr>
          <w:rFonts w:ascii="宋体" w:eastAsia="宋体" w:hAnsi="宋体" w:cs="宋体" w:hint="eastAsia"/>
        </w:rPr>
        <w:t>时间）的矩阵，输入</w:t>
      </w:r>
      <w:proofErr w:type="gramStart"/>
      <w:r>
        <w:rPr>
          <w:rFonts w:ascii="宋体" w:eastAsia="宋体" w:hAnsi="宋体" w:cs="宋体" w:hint="eastAsia"/>
        </w:rPr>
        <w:t>的试次维</w:t>
      </w:r>
      <w:proofErr w:type="gramEnd"/>
      <w:r>
        <w:rPr>
          <w:rFonts w:ascii="宋体" w:eastAsia="宋体" w:hAnsi="宋体" w:cs="宋体" w:hint="eastAsia"/>
        </w:rPr>
        <w:t>度被规约为中位数了</w:t>
      </w:r>
    </w:p>
    <w:p w14:paraId="2DB88DE0" w14:textId="77777777" w:rsidR="00DF1DF7" w:rsidRDefault="00DF1DF7" w:rsidP="00DF1DF7">
      <w:pPr>
        <w:pStyle w:val="afff"/>
      </w:pPr>
      <w:r>
        <w:tab/>
        <w:t>Data</w:t>
      </w:r>
      <w:proofErr w:type="gramStart"/>
      <w:r>
        <w:t>(:,</w:t>
      </w:r>
      <w:proofErr w:type="gramEnd"/>
      <w:r>
        <w:t>48)</w:t>
      </w:r>
    </w:p>
    <w:p w14:paraId="1C278F76" w14:textId="77777777" w:rsidR="00DF1DF7" w:rsidRDefault="00DF1DF7" w:rsidP="00DF1DF7">
      <w:pPr>
        <w:pStyle w:val="afff"/>
      </w:pPr>
      <w:r>
        <w:t>end</w:t>
      </w:r>
    </w:p>
    <w:p w14:paraId="697D059F" w14:textId="34B7677A" w:rsidR="004A3B1C" w:rsidRDefault="00DF1DF7" w:rsidP="00DF1DF7">
      <w:pPr>
        <w:pStyle w:val="afff"/>
      </w:pPr>
      <w:r>
        <w:rPr>
          <w:rFonts w:hint="eastAsia"/>
        </w:rPr>
        <w:t>%</w:t>
      </w:r>
      <w:r>
        <w:rPr>
          <w:rFonts w:ascii="宋体" w:eastAsia="宋体" w:hAnsi="宋体" w:cs="宋体" w:hint="eastAsia"/>
        </w:rPr>
        <w:t>直接对</w:t>
      </w:r>
      <w:proofErr w:type="spellStart"/>
      <w:r>
        <w:rPr>
          <w:rFonts w:hint="eastAsia"/>
        </w:rPr>
        <w:t>ZScore</w:t>
      </w:r>
      <w:proofErr w:type="spellEnd"/>
      <w:proofErr w:type="gramStart"/>
      <w:r>
        <w:rPr>
          <w:rFonts w:ascii="宋体" w:eastAsia="宋体" w:hAnsi="宋体" w:cs="宋体" w:hint="eastAsia"/>
        </w:rPr>
        <w:t>取试次</w:t>
      </w:r>
      <w:proofErr w:type="gramEnd"/>
      <w:r>
        <w:rPr>
          <w:rFonts w:ascii="宋体" w:eastAsia="宋体" w:hAnsi="宋体" w:cs="宋体" w:hint="eastAsia"/>
        </w:rPr>
        <w:t>间中位</w:t>
      </w:r>
      <w:r w:rsidR="004A3B1C">
        <w:rPr>
          <w:rFonts w:ascii="宋体" w:eastAsia="宋体" w:hAnsi="宋体" w:cs="宋体" w:hint="eastAsia"/>
        </w:rPr>
        <w:t>数</w:t>
      </w:r>
    </w:p>
    <w:p w14:paraId="7C4D8557" w14:textId="77777777" w:rsidR="004A3B1C" w:rsidRDefault="004A3B1C" w:rsidP="004A3B1C">
      <w:pPr>
        <w:pStyle w:val="afff"/>
      </w:pPr>
      <w:r>
        <w:t>Data=</w:t>
      </w:r>
      <w:proofErr w:type="gramStart"/>
      <w:r>
        <w:t>median(</w:t>
      </w:r>
      <w:proofErr w:type="spellStart"/>
      <w:proofErr w:type="gramEnd"/>
      <w:r>
        <w:t>ZScore</w:t>
      </w:r>
      <w:proofErr w:type="spellEnd"/>
      <w:r>
        <w:t>(Data),3);</w:t>
      </w:r>
    </w:p>
    <w:p w14:paraId="45015FFA" w14:textId="77777777" w:rsidR="004A3B1C" w:rsidRDefault="004A3B1C" w:rsidP="004A3B1C">
      <w:pPr>
        <w:pStyle w:val="afff"/>
      </w:pPr>
      <w:r>
        <w:t>end</w:t>
      </w:r>
    </w:p>
    <w:p w14:paraId="60CBDFF2" w14:textId="77777777" w:rsidR="004A3B1C" w:rsidRDefault="004A3B1C" w:rsidP="004A3B1C">
      <w:r>
        <w:rPr>
          <w:rFonts w:hint="eastAsia"/>
        </w:rPr>
        <w:t>细胞活跃性判定，基于</w:t>
      </w:r>
      <w:r>
        <w:rPr>
          <w:rFonts w:hint="eastAsia"/>
        </w:rPr>
        <w:t>NTATS</w:t>
      </w:r>
      <w:r>
        <w:rPr>
          <w:rFonts w:hint="eastAsia"/>
        </w:rPr>
        <w:t>：</w:t>
      </w:r>
    </w:p>
    <w:p w14:paraId="2E5457A3" w14:textId="77777777" w:rsidR="004A3B1C" w:rsidRDefault="004A3B1C" w:rsidP="004A3B1C">
      <w:pPr>
        <w:pStyle w:val="afff"/>
      </w:pPr>
      <w:r>
        <w:t>function CA=</w:t>
      </w:r>
      <w:proofErr w:type="spellStart"/>
      <w:proofErr w:type="gramStart"/>
      <w:r>
        <w:t>CellActive</w:t>
      </w:r>
      <w:proofErr w:type="spellEnd"/>
      <w:r>
        <w:t>(</w:t>
      </w:r>
      <w:proofErr w:type="gramEnd"/>
      <w:r>
        <w:t>Data)</w:t>
      </w:r>
    </w:p>
    <w:p w14:paraId="74B2C727" w14:textId="77777777" w:rsidR="004A3B1C" w:rsidRDefault="004A3B1C" w:rsidP="004A3B1C">
      <w:pPr>
        <w:pStyle w:val="afff"/>
      </w:pPr>
      <w:r>
        <w:rPr>
          <w:rFonts w:hint="eastAsia"/>
        </w:rPr>
        <w:t>%</w:t>
      </w:r>
      <w:r>
        <w:rPr>
          <w:rFonts w:ascii="宋体" w:eastAsia="宋体" w:hAnsi="宋体" w:cs="宋体" w:hint="eastAsia"/>
        </w:rPr>
        <w:t>细胞活跃性判定算法，返回逻辑向量，指示每个细胞被判定为活跃还是不活跃</w:t>
      </w:r>
    </w:p>
    <w:p w14:paraId="098F1330" w14:textId="77777777" w:rsidR="004A3B1C" w:rsidRDefault="004A3B1C" w:rsidP="004A3B1C">
      <w:pPr>
        <w:pStyle w:val="afff"/>
      </w:pPr>
      <w:r>
        <w:t>arguments (Input)</w:t>
      </w:r>
    </w:p>
    <w:p w14:paraId="50DFE131" w14:textId="0C35095F" w:rsidR="004A3B1C" w:rsidRDefault="004A3B1C" w:rsidP="004A3B1C">
      <w:pPr>
        <w:pStyle w:val="afff"/>
      </w:pPr>
      <w:r>
        <w:tab/>
      </w:r>
      <w:r w:rsidR="00DF1DF7" w:rsidRPr="00DF1DF7">
        <w:t>%</w:t>
      </w:r>
      <w:r w:rsidR="00DF1DF7" w:rsidRPr="00DF1DF7">
        <w:rPr>
          <w:rFonts w:ascii="宋体" w:eastAsia="宋体" w:hAnsi="宋体" w:cs="宋体" w:hint="eastAsia"/>
        </w:rPr>
        <w:t>假设输入数据是（细胞</w:t>
      </w:r>
      <w:r w:rsidR="00DF1DF7" w:rsidRPr="00DF1DF7">
        <w:rPr>
          <w:rFonts w:cs="Consolas"/>
        </w:rPr>
        <w:t>×</w:t>
      </w:r>
      <w:r w:rsidR="00DF1DF7" w:rsidRPr="00DF1DF7">
        <w:rPr>
          <w:rFonts w:ascii="宋体" w:eastAsia="宋体" w:hAnsi="宋体" w:cs="宋体" w:hint="eastAsia"/>
        </w:rPr>
        <w:t>时间</w:t>
      </w:r>
      <w:r w:rsidR="00DF1DF7" w:rsidRPr="00DF1DF7">
        <w:rPr>
          <w:rFonts w:cs="Consolas"/>
        </w:rPr>
        <w:t>×</w:t>
      </w:r>
      <w:r w:rsidR="00DF1DF7" w:rsidRPr="00DF1DF7">
        <w:rPr>
          <w:rFonts w:ascii="宋体" w:eastAsia="宋体" w:hAnsi="宋体" w:cs="宋体" w:hint="eastAsia"/>
        </w:rPr>
        <w:t>试次）的张量。</w:t>
      </w:r>
      <w:proofErr w:type="gramStart"/>
      <w:r w:rsidR="00DF1DF7" w:rsidRPr="00DF1DF7">
        <w:rPr>
          <w:rFonts w:ascii="宋体" w:eastAsia="宋体" w:hAnsi="宋体" w:cs="宋体" w:hint="eastAsia"/>
        </w:rPr>
        <w:t>每个试次取</w:t>
      </w:r>
      <w:proofErr w:type="gramEnd"/>
      <w:r w:rsidR="00DF1DF7" w:rsidRPr="00DF1DF7">
        <w:rPr>
          <w:rFonts w:ascii="宋体" w:eastAsia="宋体" w:hAnsi="宋体" w:cs="宋体" w:hint="eastAsia"/>
        </w:rPr>
        <w:t>线索前</w:t>
      </w:r>
      <w:r w:rsidR="00DF1DF7" w:rsidRPr="00DF1DF7">
        <w:t>3s</w:t>
      </w:r>
      <w:r w:rsidR="00DF1DF7" w:rsidRPr="00DF1DF7">
        <w:rPr>
          <w:rFonts w:ascii="宋体" w:eastAsia="宋体" w:hAnsi="宋体" w:cs="宋体" w:hint="eastAsia"/>
        </w:rPr>
        <w:t>到后</w:t>
      </w:r>
      <w:r w:rsidR="00DF1DF7" w:rsidRPr="00DF1DF7">
        <w:t>3s</w:t>
      </w:r>
      <w:r w:rsidR="00DF1DF7" w:rsidRPr="00DF1DF7">
        <w:rPr>
          <w:rFonts w:ascii="宋体" w:eastAsia="宋体" w:hAnsi="宋体" w:cs="宋体" w:hint="eastAsia"/>
        </w:rPr>
        <w:t>，一共</w:t>
      </w:r>
      <w:r w:rsidR="00DF1DF7" w:rsidRPr="00DF1DF7">
        <w:t>6s</w:t>
      </w:r>
      <w:r w:rsidR="00DF1DF7" w:rsidRPr="00DF1DF7">
        <w:rPr>
          <w:rFonts w:ascii="宋体" w:eastAsia="宋体" w:hAnsi="宋体" w:cs="宋体" w:hint="eastAsia"/>
        </w:rPr>
        <w:t>，采样率</w:t>
      </w:r>
      <w:r w:rsidR="00DF1DF7" w:rsidRPr="00DF1DF7">
        <w:t>8</w:t>
      </w:r>
      <w:r w:rsidR="00DF1DF7" w:rsidRPr="00DF1DF7">
        <w:rPr>
          <w:rFonts w:ascii="Segoe UI Symbol" w:eastAsia="Segoe UI Symbol" w:hAnsi="Segoe UI Symbol" w:cs="Segoe UI Symbol" w:hint="eastAsia"/>
        </w:rPr>
        <w:t>㎐</w:t>
      </w:r>
      <w:r w:rsidR="00DF1DF7" w:rsidRPr="00DF1DF7">
        <w:rPr>
          <w:rFonts w:ascii="宋体" w:eastAsia="宋体" w:hAnsi="宋体" w:cs="宋体" w:hint="eastAsia"/>
        </w:rPr>
        <w:t>，因此时间轴有</w:t>
      </w:r>
      <w:r w:rsidR="00DF1DF7" w:rsidRPr="00DF1DF7">
        <w:t>48</w:t>
      </w:r>
      <w:r w:rsidR="00DF1DF7" w:rsidRPr="00DF1DF7">
        <w:rPr>
          <w:rFonts w:ascii="宋体" w:eastAsia="宋体" w:hAnsi="宋体" w:cs="宋体" w:hint="eastAsia"/>
        </w:rPr>
        <w:t>个</w:t>
      </w:r>
      <w:r>
        <w:rPr>
          <w:rFonts w:ascii="宋体" w:eastAsia="宋体" w:hAnsi="宋体" w:cs="宋体" w:hint="eastAsia"/>
        </w:rPr>
        <w:t>点</w:t>
      </w:r>
    </w:p>
    <w:p w14:paraId="37CEFCF4" w14:textId="77777777" w:rsidR="004A3B1C" w:rsidRDefault="004A3B1C" w:rsidP="004A3B1C">
      <w:pPr>
        <w:pStyle w:val="afff"/>
      </w:pPr>
      <w:r>
        <w:tab/>
        <w:t>Data</w:t>
      </w:r>
      <w:proofErr w:type="gramStart"/>
      <w:r>
        <w:t>(:,</w:t>
      </w:r>
      <w:proofErr w:type="gramEnd"/>
      <w:r>
        <w:t>48,:)</w:t>
      </w:r>
    </w:p>
    <w:p w14:paraId="1ACAE28D" w14:textId="77777777" w:rsidR="004A3B1C" w:rsidRDefault="004A3B1C" w:rsidP="004A3B1C">
      <w:pPr>
        <w:pStyle w:val="afff"/>
      </w:pPr>
      <w:r>
        <w:t>end</w:t>
      </w:r>
    </w:p>
    <w:p w14:paraId="746200C1" w14:textId="77777777" w:rsidR="004A3B1C" w:rsidRDefault="004A3B1C" w:rsidP="004A3B1C">
      <w:pPr>
        <w:pStyle w:val="afff"/>
      </w:pPr>
      <w:proofErr w:type="gramStart"/>
      <w:r>
        <w:t>arguments(</w:t>
      </w:r>
      <w:proofErr w:type="gramEnd"/>
      <w:r>
        <w:t>Output)</w:t>
      </w:r>
    </w:p>
    <w:p w14:paraId="6EC3DB87" w14:textId="77777777" w:rsidR="004A3B1C" w:rsidRDefault="004A3B1C" w:rsidP="004A3B1C">
      <w:pPr>
        <w:pStyle w:val="afff"/>
      </w:pPr>
      <w:r>
        <w:rPr>
          <w:rFonts w:hint="eastAsia"/>
        </w:rPr>
        <w:tab/>
        <w:t>%</w:t>
      </w:r>
      <w:r>
        <w:rPr>
          <w:rFonts w:ascii="宋体" w:eastAsia="宋体" w:hAnsi="宋体" w:cs="宋体" w:hint="eastAsia"/>
        </w:rPr>
        <w:t>输出为只有一个细胞维度的逻辑向量</w:t>
      </w:r>
    </w:p>
    <w:p w14:paraId="6AC9CE24" w14:textId="77777777" w:rsidR="004A3B1C" w:rsidRDefault="004A3B1C" w:rsidP="004A3B1C">
      <w:pPr>
        <w:pStyle w:val="afff"/>
      </w:pPr>
      <w:r>
        <w:tab/>
        <w:t>CA</w:t>
      </w:r>
      <w:proofErr w:type="gramStart"/>
      <w:r>
        <w:t>(:,</w:t>
      </w:r>
      <w:proofErr w:type="gramEnd"/>
      <w:r>
        <w:t>1)</w:t>
      </w:r>
    </w:p>
    <w:p w14:paraId="5AF61DE8" w14:textId="77777777" w:rsidR="004A3B1C" w:rsidRDefault="004A3B1C" w:rsidP="004A3B1C">
      <w:pPr>
        <w:pStyle w:val="afff"/>
      </w:pPr>
      <w:r>
        <w:t>end</w:t>
      </w:r>
    </w:p>
    <w:p w14:paraId="2EE63D9A" w14:textId="77777777" w:rsidR="004A3B1C" w:rsidRDefault="004A3B1C" w:rsidP="004A3B1C">
      <w:pPr>
        <w:pStyle w:val="afff"/>
      </w:pPr>
      <w:r>
        <w:t>CA=NTATS(Data);</w:t>
      </w:r>
    </w:p>
    <w:p w14:paraId="51D5FB23" w14:textId="77777777" w:rsidR="004A3B1C" w:rsidRDefault="004A3B1C" w:rsidP="004A3B1C">
      <w:pPr>
        <w:pStyle w:val="afff"/>
      </w:pPr>
      <w:r>
        <w:rPr>
          <w:rFonts w:hint="eastAsia"/>
        </w:rPr>
        <w:t>%</w:t>
      </w:r>
      <w:r>
        <w:rPr>
          <w:rFonts w:ascii="宋体" w:eastAsia="宋体" w:hAnsi="宋体" w:cs="宋体" w:hint="eastAsia"/>
        </w:rPr>
        <w:t>首先计算细胞</w:t>
      </w:r>
      <w:r>
        <w:rPr>
          <w:rFonts w:cs="Consolas"/>
        </w:rPr>
        <w:t>×</w:t>
      </w:r>
      <w:r>
        <w:rPr>
          <w:rFonts w:ascii="宋体" w:eastAsia="宋体" w:hAnsi="宋体" w:cs="宋体" w:hint="eastAsia"/>
        </w:rPr>
        <w:t>时间的</w:t>
      </w:r>
      <w:r>
        <w:rPr>
          <w:rFonts w:hint="eastAsia"/>
        </w:rPr>
        <w:t>NTATS</w:t>
      </w:r>
      <w:r>
        <w:rPr>
          <w:rFonts w:ascii="宋体" w:eastAsia="宋体" w:hAnsi="宋体" w:cs="宋体" w:hint="eastAsia"/>
        </w:rPr>
        <w:t>矩阵</w:t>
      </w:r>
    </w:p>
    <w:p w14:paraId="19103E6A" w14:textId="77777777" w:rsidR="004A3B1C" w:rsidRDefault="004A3B1C" w:rsidP="004A3B1C">
      <w:pPr>
        <w:pStyle w:val="afff"/>
      </w:pPr>
    </w:p>
    <w:p w14:paraId="1F37340A" w14:textId="77777777" w:rsidR="004A3B1C" w:rsidRDefault="004A3B1C" w:rsidP="004A3B1C">
      <w:pPr>
        <w:pStyle w:val="afff"/>
      </w:pPr>
      <w:r>
        <w:t>Baseline=CA</w:t>
      </w:r>
      <w:proofErr w:type="gramStart"/>
      <w:r>
        <w:t>(:,</w:t>
      </w:r>
      <w:proofErr w:type="gramEnd"/>
      <w:r>
        <w:t>1:24);</w:t>
      </w:r>
    </w:p>
    <w:p w14:paraId="23D41AB5" w14:textId="77777777" w:rsidR="004A3B1C" w:rsidRDefault="004A3B1C" w:rsidP="004A3B1C">
      <w:pPr>
        <w:pStyle w:val="afff"/>
      </w:pPr>
      <w:r>
        <w:rPr>
          <w:rFonts w:hint="eastAsia"/>
        </w:rPr>
        <w:t>%</w:t>
      </w:r>
      <w:r>
        <w:rPr>
          <w:rFonts w:ascii="宋体" w:eastAsia="宋体" w:hAnsi="宋体" w:cs="宋体" w:hint="eastAsia"/>
        </w:rPr>
        <w:t>取</w:t>
      </w:r>
      <w:r>
        <w:rPr>
          <w:rFonts w:hint="eastAsia"/>
        </w:rPr>
        <w:t>-3~0s</w:t>
      </w:r>
      <w:r>
        <w:rPr>
          <w:rFonts w:ascii="宋体" w:eastAsia="宋体" w:hAnsi="宋体" w:cs="宋体" w:hint="eastAsia"/>
        </w:rPr>
        <w:t>，即前</w:t>
      </w:r>
      <w:r>
        <w:rPr>
          <w:rFonts w:hint="eastAsia"/>
        </w:rPr>
        <w:t>24</w:t>
      </w:r>
      <w:r>
        <w:rPr>
          <w:rFonts w:ascii="宋体" w:eastAsia="宋体" w:hAnsi="宋体" w:cs="宋体" w:hint="eastAsia"/>
        </w:rPr>
        <w:t>个时间点作为基线。</w:t>
      </w:r>
    </w:p>
    <w:p w14:paraId="1B1158A3" w14:textId="77777777" w:rsidR="004A3B1C" w:rsidRDefault="004A3B1C" w:rsidP="004A3B1C">
      <w:pPr>
        <w:pStyle w:val="afff"/>
      </w:pPr>
    </w:p>
    <w:p w14:paraId="0382389D" w14:textId="77777777" w:rsidR="004A3B1C" w:rsidRDefault="004A3B1C" w:rsidP="004A3B1C">
      <w:pPr>
        <w:pStyle w:val="afff"/>
      </w:pPr>
      <w:r>
        <w:t>CA=CA</w:t>
      </w:r>
      <w:proofErr w:type="gramStart"/>
      <w:r>
        <w:t>(:,</w:t>
      </w:r>
      <w:proofErr w:type="gramEnd"/>
      <w:r>
        <w:t>32)&gt;mean(Baseline,2)+3*std(Baseline,[],2);</w:t>
      </w:r>
    </w:p>
    <w:p w14:paraId="35C298E1" w14:textId="2ED7CA00" w:rsidR="004A3B1C" w:rsidRDefault="00CC6F8D" w:rsidP="004A3B1C">
      <w:pPr>
        <w:pStyle w:val="afff"/>
      </w:pPr>
      <w:r w:rsidRPr="00CC6F8D">
        <w:rPr>
          <w:rFonts w:hint="eastAsia"/>
        </w:rPr>
        <w:t>%</w:t>
      </w:r>
      <w:r w:rsidRPr="00CC6F8D">
        <w:rPr>
          <w:rFonts w:ascii="宋体" w:eastAsia="宋体" w:hAnsi="宋体" w:cs="宋体" w:hint="eastAsia"/>
        </w:rPr>
        <w:t>判定细胞在线索后</w:t>
      </w:r>
      <w:r w:rsidRPr="00CC6F8D">
        <w:rPr>
          <w:rFonts w:hint="eastAsia"/>
        </w:rPr>
        <w:t>1s</w:t>
      </w:r>
      <w:r w:rsidRPr="00CC6F8D">
        <w:rPr>
          <w:rFonts w:ascii="宋体" w:eastAsia="宋体" w:hAnsi="宋体" w:cs="宋体" w:hint="eastAsia"/>
        </w:rPr>
        <w:t>（即第</w:t>
      </w:r>
      <w:r w:rsidRPr="00CC6F8D">
        <w:rPr>
          <w:rFonts w:hint="eastAsia"/>
        </w:rPr>
        <w:t>32</w:t>
      </w:r>
      <w:r w:rsidRPr="00CC6F8D">
        <w:rPr>
          <w:rFonts w:ascii="宋体" w:eastAsia="宋体" w:hAnsi="宋体" w:cs="宋体" w:hint="eastAsia"/>
        </w:rPr>
        <w:t>个时间点）处的</w:t>
      </w:r>
      <w:r w:rsidRPr="00CC6F8D">
        <w:rPr>
          <w:rFonts w:hint="eastAsia"/>
        </w:rPr>
        <w:t>NTATS</w:t>
      </w:r>
      <w:r w:rsidRPr="00CC6F8D">
        <w:rPr>
          <w:rFonts w:ascii="宋体" w:eastAsia="宋体" w:hAnsi="宋体" w:cs="宋体" w:hint="eastAsia"/>
        </w:rPr>
        <w:t>是否大于基线均值加</w:t>
      </w:r>
      <w:r w:rsidRPr="00CC6F8D">
        <w:rPr>
          <w:rFonts w:hint="eastAsia"/>
        </w:rPr>
        <w:t>3</w:t>
      </w:r>
      <w:r w:rsidRPr="00CC6F8D">
        <w:rPr>
          <w:rFonts w:ascii="宋体" w:eastAsia="宋体" w:hAnsi="宋体" w:cs="宋体" w:hint="eastAsia"/>
        </w:rPr>
        <w:t>倍标准差，若是则判定为活跃（</w:t>
      </w:r>
      <w:r w:rsidRPr="00CC6F8D">
        <w:rPr>
          <w:rFonts w:hint="eastAsia"/>
        </w:rPr>
        <w:t>true</w:t>
      </w:r>
      <w:r w:rsidRPr="00CC6F8D">
        <w:rPr>
          <w:rFonts w:ascii="宋体" w:eastAsia="宋体" w:hAnsi="宋体" w:cs="宋体" w:hint="eastAsia"/>
        </w:rPr>
        <w:t>），否则为不活跃（</w:t>
      </w:r>
      <w:r w:rsidRPr="00CC6F8D">
        <w:rPr>
          <w:rFonts w:hint="eastAsia"/>
        </w:rPr>
        <w:t>false</w:t>
      </w:r>
      <w:r w:rsidR="004A3B1C">
        <w:rPr>
          <w:rFonts w:ascii="宋体" w:eastAsia="宋体" w:hAnsi="宋体" w:cs="宋体" w:hint="eastAsia"/>
        </w:rPr>
        <w:t>）</w:t>
      </w:r>
    </w:p>
    <w:p w14:paraId="056FD246" w14:textId="77777777" w:rsidR="004A3B1C" w:rsidRDefault="004A3B1C" w:rsidP="004A3B1C">
      <w:pPr>
        <w:pStyle w:val="afff"/>
      </w:pPr>
      <w:r>
        <w:t>end</w:t>
      </w:r>
    </w:p>
    <w:p w14:paraId="63C01164" w14:textId="0844F97C" w:rsidR="004A3B1C" w:rsidRDefault="004A3B1C" w:rsidP="004A3B1C">
      <w:r>
        <w:rPr>
          <w:rFonts w:hint="eastAsia"/>
        </w:rPr>
        <w:t>细胞</w:t>
      </w:r>
      <w:r w:rsidR="003F5D03">
        <w:rPr>
          <w:rFonts w:hint="eastAsia"/>
        </w:rPr>
        <w:t>重激活</w:t>
      </w:r>
      <w:r>
        <w:rPr>
          <w:rFonts w:hint="eastAsia"/>
        </w:rPr>
        <w:t>率，基于细胞活跃性：</w:t>
      </w:r>
    </w:p>
    <w:p w14:paraId="5A682303" w14:textId="77777777" w:rsidR="004A3B1C" w:rsidRDefault="004A3B1C" w:rsidP="004A3B1C">
      <w:pPr>
        <w:pStyle w:val="afff"/>
      </w:pPr>
      <w:r>
        <w:t>function RR=</w:t>
      </w:r>
      <w:proofErr w:type="spellStart"/>
      <w:proofErr w:type="gramStart"/>
      <w:r>
        <w:t>ReuseRate</w:t>
      </w:r>
      <w:proofErr w:type="spellEnd"/>
      <w:r>
        <w:t>(</w:t>
      </w:r>
      <w:proofErr w:type="spellStart"/>
      <w:proofErr w:type="gramEnd"/>
      <w:r>
        <w:t>TargetSession,LearnedSession</w:t>
      </w:r>
      <w:proofErr w:type="spellEnd"/>
      <w:r>
        <w:t>)</w:t>
      </w:r>
    </w:p>
    <w:p w14:paraId="68140354" w14:textId="77777777" w:rsidR="004A3B1C" w:rsidRDefault="004A3B1C" w:rsidP="004A3B1C">
      <w:pPr>
        <w:pStyle w:val="afff"/>
      </w:pPr>
      <w:r>
        <w:rPr>
          <w:rFonts w:hint="eastAsia"/>
        </w:rPr>
        <w:t>%</w:t>
      </w:r>
      <w:r>
        <w:rPr>
          <w:rFonts w:ascii="宋体" w:eastAsia="宋体" w:hAnsi="宋体" w:cs="宋体" w:hint="eastAsia"/>
        </w:rPr>
        <w:t>计算</w:t>
      </w:r>
      <w:proofErr w:type="spellStart"/>
      <w:r>
        <w:rPr>
          <w:rFonts w:hint="eastAsia"/>
        </w:rPr>
        <w:t>LearnedSession</w:t>
      </w:r>
      <w:proofErr w:type="spellEnd"/>
      <w:r>
        <w:rPr>
          <w:rFonts w:ascii="宋体" w:eastAsia="宋体" w:hAnsi="宋体" w:cs="宋体" w:hint="eastAsia"/>
        </w:rPr>
        <w:t>中活跃的细胞在</w:t>
      </w:r>
      <w:proofErr w:type="spellStart"/>
      <w:r>
        <w:rPr>
          <w:rFonts w:hint="eastAsia"/>
        </w:rPr>
        <w:t>TargetSession</w:t>
      </w:r>
      <w:proofErr w:type="spellEnd"/>
      <w:r>
        <w:rPr>
          <w:rFonts w:ascii="宋体" w:eastAsia="宋体" w:hAnsi="宋体" w:cs="宋体" w:hint="eastAsia"/>
        </w:rPr>
        <w:t>中复用的比例</w:t>
      </w:r>
    </w:p>
    <w:p w14:paraId="62D0942A" w14:textId="77777777" w:rsidR="004A3B1C" w:rsidRDefault="004A3B1C" w:rsidP="004A3B1C">
      <w:pPr>
        <w:pStyle w:val="afff"/>
      </w:pPr>
      <w:r>
        <w:t>arguments (Input)</w:t>
      </w:r>
    </w:p>
    <w:p w14:paraId="6E3A63E0" w14:textId="71EA18DE" w:rsidR="004A6D51" w:rsidRDefault="00CC6F8D" w:rsidP="004A6D51">
      <w:pPr>
        <w:pStyle w:val="afff"/>
      </w:pPr>
      <w:r w:rsidRPr="00CC6F8D">
        <w:tab/>
        <w:t>%</w:t>
      </w:r>
      <w:r w:rsidRPr="00CC6F8D">
        <w:rPr>
          <w:rFonts w:ascii="宋体" w:eastAsia="宋体" w:hAnsi="宋体" w:cs="宋体" w:hint="eastAsia"/>
        </w:rPr>
        <w:t>要</w:t>
      </w:r>
      <w:proofErr w:type="gramStart"/>
      <w:r w:rsidRPr="00CC6F8D">
        <w:rPr>
          <w:rFonts w:ascii="宋体" w:eastAsia="宋体" w:hAnsi="宋体" w:cs="宋体" w:hint="eastAsia"/>
        </w:rPr>
        <w:t>计算重</w:t>
      </w:r>
      <w:proofErr w:type="gramEnd"/>
      <w:r w:rsidRPr="00CC6F8D">
        <w:rPr>
          <w:rFonts w:ascii="宋体" w:eastAsia="宋体" w:hAnsi="宋体" w:cs="宋体" w:hint="eastAsia"/>
        </w:rPr>
        <w:t>激活率的目标成像会话数据，假设是（细胞</w:t>
      </w:r>
      <w:r w:rsidRPr="00CC6F8D">
        <w:rPr>
          <w:rFonts w:cs="Consolas"/>
        </w:rPr>
        <w:t>×</w:t>
      </w:r>
      <w:r w:rsidRPr="00CC6F8D">
        <w:rPr>
          <w:rFonts w:ascii="宋体" w:eastAsia="宋体" w:hAnsi="宋体" w:cs="宋体" w:hint="eastAsia"/>
        </w:rPr>
        <w:t>时间</w:t>
      </w:r>
      <w:r w:rsidRPr="00CC6F8D">
        <w:rPr>
          <w:rFonts w:cs="Consolas"/>
        </w:rPr>
        <w:t>×</w:t>
      </w:r>
      <w:r w:rsidRPr="00CC6F8D">
        <w:rPr>
          <w:rFonts w:ascii="宋体" w:eastAsia="宋体" w:hAnsi="宋体" w:cs="宋体" w:hint="eastAsia"/>
        </w:rPr>
        <w:t>试次）的张量。</w:t>
      </w:r>
      <w:proofErr w:type="gramStart"/>
      <w:r w:rsidRPr="00CC6F8D">
        <w:rPr>
          <w:rFonts w:ascii="宋体" w:eastAsia="宋体" w:hAnsi="宋体" w:cs="宋体" w:hint="eastAsia"/>
        </w:rPr>
        <w:t>每个试次取</w:t>
      </w:r>
      <w:proofErr w:type="gramEnd"/>
      <w:r w:rsidRPr="00CC6F8D">
        <w:rPr>
          <w:rFonts w:ascii="宋体" w:eastAsia="宋体" w:hAnsi="宋体" w:cs="宋体" w:hint="eastAsia"/>
        </w:rPr>
        <w:t>线索前</w:t>
      </w:r>
      <w:r w:rsidRPr="00CC6F8D">
        <w:t>3s</w:t>
      </w:r>
      <w:r w:rsidRPr="00CC6F8D">
        <w:rPr>
          <w:rFonts w:ascii="宋体" w:eastAsia="宋体" w:hAnsi="宋体" w:cs="宋体" w:hint="eastAsia"/>
        </w:rPr>
        <w:t>到后</w:t>
      </w:r>
      <w:r w:rsidRPr="00CC6F8D">
        <w:t>3s</w:t>
      </w:r>
      <w:r w:rsidRPr="00CC6F8D">
        <w:rPr>
          <w:rFonts w:ascii="宋体" w:eastAsia="宋体" w:hAnsi="宋体" w:cs="宋体" w:hint="eastAsia"/>
        </w:rPr>
        <w:t>，一共</w:t>
      </w:r>
      <w:r w:rsidRPr="00CC6F8D">
        <w:t>6s</w:t>
      </w:r>
      <w:r w:rsidRPr="00CC6F8D">
        <w:rPr>
          <w:rFonts w:ascii="宋体" w:eastAsia="宋体" w:hAnsi="宋体" w:cs="宋体" w:hint="eastAsia"/>
        </w:rPr>
        <w:t>，采样率</w:t>
      </w:r>
      <w:r w:rsidRPr="00CC6F8D">
        <w:t>8</w:t>
      </w:r>
      <w:r w:rsidRPr="00CC6F8D">
        <w:rPr>
          <w:rFonts w:ascii="Segoe UI Symbol" w:eastAsia="Segoe UI Symbol" w:hAnsi="Segoe UI Symbol" w:cs="Segoe UI Symbol" w:hint="eastAsia"/>
        </w:rPr>
        <w:t>㎐</w:t>
      </w:r>
      <w:r w:rsidRPr="00CC6F8D">
        <w:rPr>
          <w:rFonts w:ascii="宋体" w:eastAsia="宋体" w:hAnsi="宋体" w:cs="宋体" w:hint="eastAsia"/>
        </w:rPr>
        <w:t>，因此时间轴有</w:t>
      </w:r>
      <w:r w:rsidRPr="00CC6F8D">
        <w:t>48</w:t>
      </w:r>
      <w:r w:rsidRPr="00CC6F8D">
        <w:rPr>
          <w:rFonts w:ascii="宋体" w:eastAsia="宋体" w:hAnsi="宋体" w:cs="宋体" w:hint="eastAsia"/>
        </w:rPr>
        <w:t>个</w:t>
      </w:r>
      <w:r w:rsidR="004A6D51">
        <w:rPr>
          <w:rFonts w:ascii="宋体" w:eastAsia="宋体" w:hAnsi="宋体" w:cs="宋体" w:hint="eastAsia"/>
        </w:rPr>
        <w:t>点</w:t>
      </w:r>
    </w:p>
    <w:p w14:paraId="51166A88" w14:textId="77777777" w:rsidR="004A6D51" w:rsidRDefault="004A6D51" w:rsidP="004A6D51">
      <w:pPr>
        <w:pStyle w:val="afff"/>
      </w:pPr>
      <w:r>
        <w:tab/>
      </w:r>
      <w:proofErr w:type="spellStart"/>
      <w:r>
        <w:t>TargetSession</w:t>
      </w:r>
      <w:proofErr w:type="spellEnd"/>
      <w:proofErr w:type="gramStart"/>
      <w:r>
        <w:t>(:,</w:t>
      </w:r>
      <w:proofErr w:type="gramEnd"/>
      <w:r>
        <w:t>48,:)</w:t>
      </w:r>
    </w:p>
    <w:p w14:paraId="383DEADD" w14:textId="77777777" w:rsidR="004A6D51" w:rsidRDefault="004A6D51" w:rsidP="004A6D51">
      <w:pPr>
        <w:pStyle w:val="afff"/>
        <w:rPr>
          <w:rFonts w:ascii="宋体" w:eastAsia="宋体" w:hAnsi="宋体" w:cs="宋体" w:hint="eastAsia"/>
        </w:rPr>
      </w:pPr>
      <w:r>
        <w:rPr>
          <w:rFonts w:hint="eastAsia"/>
        </w:rPr>
        <w:tab/>
        <w:t>%</w:t>
      </w:r>
      <w:r>
        <w:rPr>
          <w:rFonts w:ascii="宋体" w:eastAsia="宋体" w:hAnsi="宋体" w:cs="宋体" w:hint="eastAsia"/>
        </w:rPr>
        <w:t>作为基准的</w:t>
      </w:r>
      <w:r>
        <w:rPr>
          <w:rFonts w:cs="Consolas"/>
        </w:rPr>
        <w:t>“</w:t>
      </w:r>
      <w:r>
        <w:rPr>
          <w:rFonts w:ascii="宋体" w:eastAsia="宋体" w:hAnsi="宋体" w:cs="宋体" w:hint="eastAsia"/>
        </w:rPr>
        <w:t>学会阶段</w:t>
      </w:r>
      <w:r>
        <w:rPr>
          <w:rFonts w:cs="Consolas"/>
        </w:rPr>
        <w:t>”</w:t>
      </w:r>
      <w:r>
        <w:rPr>
          <w:rFonts w:ascii="宋体" w:eastAsia="宋体" w:hAnsi="宋体" w:cs="宋体" w:hint="eastAsia"/>
        </w:rPr>
        <w:t>成像会话数据</w:t>
      </w:r>
    </w:p>
    <w:p w14:paraId="41584917" w14:textId="59E4C3F1" w:rsidR="004A3B1C" w:rsidRDefault="004A3B1C" w:rsidP="004A6D51">
      <w:pPr>
        <w:pStyle w:val="afff"/>
      </w:pPr>
      <w:r>
        <w:tab/>
      </w:r>
      <w:proofErr w:type="spellStart"/>
      <w:r>
        <w:t>LearnedSession</w:t>
      </w:r>
      <w:proofErr w:type="spellEnd"/>
      <w:proofErr w:type="gramStart"/>
      <w:r>
        <w:t>(:,</w:t>
      </w:r>
      <w:proofErr w:type="gramEnd"/>
      <w:r>
        <w:t>48,:)</w:t>
      </w:r>
    </w:p>
    <w:p w14:paraId="72F8C940" w14:textId="77777777" w:rsidR="004A3B1C" w:rsidRDefault="004A3B1C" w:rsidP="004A3B1C">
      <w:pPr>
        <w:pStyle w:val="afff"/>
      </w:pPr>
      <w:r>
        <w:t>end</w:t>
      </w:r>
    </w:p>
    <w:p w14:paraId="4D4D8A8B" w14:textId="77777777" w:rsidR="004A3B1C" w:rsidRDefault="004A3B1C" w:rsidP="004A3B1C">
      <w:pPr>
        <w:pStyle w:val="afff"/>
      </w:pPr>
      <w:proofErr w:type="gramStart"/>
      <w:r>
        <w:t>arguments(</w:t>
      </w:r>
      <w:proofErr w:type="gramEnd"/>
      <w:r>
        <w:t>Output)</w:t>
      </w:r>
    </w:p>
    <w:p w14:paraId="32C8DEB9" w14:textId="77777777" w:rsidR="004A3B1C" w:rsidRDefault="004A3B1C" w:rsidP="004A3B1C">
      <w:pPr>
        <w:pStyle w:val="afff"/>
      </w:pPr>
      <w:r>
        <w:rPr>
          <w:rFonts w:hint="eastAsia"/>
        </w:rPr>
        <w:tab/>
        <w:t>%</w:t>
      </w:r>
      <w:r>
        <w:rPr>
          <w:rFonts w:ascii="宋体" w:eastAsia="宋体" w:hAnsi="宋体" w:cs="宋体" w:hint="eastAsia"/>
        </w:rPr>
        <w:t>输出复用率，标量</w:t>
      </w:r>
    </w:p>
    <w:p w14:paraId="5F152C15" w14:textId="77777777" w:rsidR="004A3B1C" w:rsidRDefault="004A3B1C" w:rsidP="004A3B1C">
      <w:pPr>
        <w:pStyle w:val="afff"/>
      </w:pPr>
      <w:r>
        <w:tab/>
      </w:r>
      <w:proofErr w:type="gramStart"/>
      <w:r>
        <w:t>RR(</w:t>
      </w:r>
      <w:proofErr w:type="gramEnd"/>
      <w:r>
        <w:t>1,1)</w:t>
      </w:r>
    </w:p>
    <w:p w14:paraId="4A490967" w14:textId="77777777" w:rsidR="004A3B1C" w:rsidRDefault="004A3B1C" w:rsidP="004A3B1C">
      <w:pPr>
        <w:pStyle w:val="afff"/>
      </w:pPr>
      <w:r>
        <w:t>end</w:t>
      </w:r>
    </w:p>
    <w:p w14:paraId="6EFAA435" w14:textId="2D9B1625" w:rsidR="004A3B1C" w:rsidRDefault="004A3B1C" w:rsidP="004A3B1C">
      <w:pPr>
        <w:pStyle w:val="afff"/>
      </w:pPr>
      <w:r>
        <w:rPr>
          <w:rFonts w:hint="eastAsia"/>
        </w:rPr>
        <w:t>%</w:t>
      </w:r>
      <w:r>
        <w:rPr>
          <w:rFonts w:ascii="宋体" w:eastAsia="宋体" w:hAnsi="宋体" w:cs="宋体" w:hint="eastAsia"/>
        </w:rPr>
        <w:t>首先计算两个</w:t>
      </w:r>
      <w:r w:rsidR="004A6D51">
        <w:rPr>
          <w:rFonts w:ascii="宋体" w:eastAsia="宋体" w:hAnsi="宋体" w:cs="宋体" w:hint="eastAsia"/>
        </w:rPr>
        <w:t>成像</w:t>
      </w:r>
      <w:r>
        <w:rPr>
          <w:rFonts w:ascii="宋体" w:eastAsia="宋体" w:hAnsi="宋体" w:cs="宋体" w:hint="eastAsia"/>
        </w:rPr>
        <w:t>会话各自的细胞活跃性逻辑向量</w:t>
      </w:r>
    </w:p>
    <w:p w14:paraId="207A85C2" w14:textId="77777777" w:rsidR="004A3B1C" w:rsidRDefault="004A3B1C" w:rsidP="004A3B1C">
      <w:pPr>
        <w:pStyle w:val="afff"/>
      </w:pPr>
      <w:proofErr w:type="spellStart"/>
      <w:r>
        <w:t>TargetSession</w:t>
      </w:r>
      <w:proofErr w:type="spellEnd"/>
      <w:r>
        <w:t>=</w:t>
      </w:r>
      <w:proofErr w:type="spellStart"/>
      <w:proofErr w:type="gramStart"/>
      <w:r>
        <w:t>CellActive</w:t>
      </w:r>
      <w:proofErr w:type="spellEnd"/>
      <w:r>
        <w:t>(</w:t>
      </w:r>
      <w:proofErr w:type="spellStart"/>
      <w:proofErr w:type="gramEnd"/>
      <w:r>
        <w:t>TargetSession</w:t>
      </w:r>
      <w:proofErr w:type="spellEnd"/>
      <w:r>
        <w:t>);</w:t>
      </w:r>
    </w:p>
    <w:p w14:paraId="176A2ABC" w14:textId="77777777" w:rsidR="004A3B1C" w:rsidRDefault="004A3B1C" w:rsidP="004A3B1C">
      <w:pPr>
        <w:pStyle w:val="afff"/>
      </w:pPr>
      <w:proofErr w:type="spellStart"/>
      <w:r>
        <w:t>LearnedSession</w:t>
      </w:r>
      <w:proofErr w:type="spellEnd"/>
      <w:r>
        <w:t>=</w:t>
      </w:r>
      <w:proofErr w:type="spellStart"/>
      <w:proofErr w:type="gramStart"/>
      <w:r>
        <w:t>CellActive</w:t>
      </w:r>
      <w:proofErr w:type="spellEnd"/>
      <w:r>
        <w:t>(</w:t>
      </w:r>
      <w:proofErr w:type="spellStart"/>
      <w:proofErr w:type="gramEnd"/>
      <w:r>
        <w:t>LearnedSession</w:t>
      </w:r>
      <w:proofErr w:type="spellEnd"/>
      <w:r>
        <w:t>);</w:t>
      </w:r>
    </w:p>
    <w:p w14:paraId="5EF63E2B" w14:textId="77777777" w:rsidR="004A3B1C" w:rsidRDefault="004A3B1C" w:rsidP="004A3B1C">
      <w:pPr>
        <w:pStyle w:val="afff"/>
      </w:pPr>
    </w:p>
    <w:p w14:paraId="27BBE997" w14:textId="77777777" w:rsidR="004A3B1C" w:rsidRDefault="004A3B1C" w:rsidP="004A3B1C">
      <w:pPr>
        <w:pStyle w:val="afff"/>
      </w:pPr>
      <w:r>
        <w:rPr>
          <w:rFonts w:hint="eastAsia"/>
        </w:rPr>
        <w:t>%</w:t>
      </w:r>
      <w:r>
        <w:rPr>
          <w:rFonts w:ascii="宋体" w:eastAsia="宋体" w:hAnsi="宋体" w:cs="宋体" w:hint="eastAsia"/>
        </w:rPr>
        <w:t>取出</w:t>
      </w:r>
      <w:proofErr w:type="spellStart"/>
      <w:r>
        <w:rPr>
          <w:rFonts w:hint="eastAsia"/>
        </w:rPr>
        <w:t>LearnedSession</w:t>
      </w:r>
      <w:proofErr w:type="spellEnd"/>
      <w:r>
        <w:rPr>
          <w:rFonts w:ascii="宋体" w:eastAsia="宋体" w:hAnsi="宋体" w:cs="宋体" w:hint="eastAsia"/>
        </w:rPr>
        <w:t>中活跃的细胞，计算它们在</w:t>
      </w:r>
      <w:proofErr w:type="spellStart"/>
      <w:r>
        <w:rPr>
          <w:rFonts w:hint="eastAsia"/>
        </w:rPr>
        <w:t>TargetSession</w:t>
      </w:r>
      <w:proofErr w:type="spellEnd"/>
      <w:r>
        <w:rPr>
          <w:rFonts w:ascii="宋体" w:eastAsia="宋体" w:hAnsi="宋体" w:cs="宋体" w:hint="eastAsia"/>
        </w:rPr>
        <w:t>中也被判定为活跃的比例</w:t>
      </w:r>
    </w:p>
    <w:p w14:paraId="6EFD03E5" w14:textId="77777777" w:rsidR="004A3B1C" w:rsidRDefault="004A3B1C" w:rsidP="004A3B1C">
      <w:pPr>
        <w:pStyle w:val="afff"/>
      </w:pPr>
      <w:r>
        <w:t>RR=</w:t>
      </w:r>
      <w:proofErr w:type="gramStart"/>
      <w:r>
        <w:t>mean(</w:t>
      </w:r>
      <w:proofErr w:type="spellStart"/>
      <w:proofErr w:type="gramEnd"/>
      <w:r>
        <w:t>TargetSession</w:t>
      </w:r>
      <w:proofErr w:type="spellEnd"/>
      <w:r>
        <w:t>(</w:t>
      </w:r>
      <w:proofErr w:type="spellStart"/>
      <w:r>
        <w:t>LearnedSession</w:t>
      </w:r>
      <w:proofErr w:type="spellEnd"/>
      <w:r>
        <w:t>));</w:t>
      </w:r>
    </w:p>
    <w:p w14:paraId="7B8B5150" w14:textId="77777777" w:rsidR="004A3B1C" w:rsidRDefault="004A3B1C" w:rsidP="004A3B1C">
      <w:pPr>
        <w:pStyle w:val="afff"/>
      </w:pPr>
      <w:r>
        <w:t>end</w:t>
      </w:r>
    </w:p>
    <w:p w14:paraId="5E2B2F3B" w14:textId="252D1A9D" w:rsidR="004A6D51" w:rsidRDefault="00A75944" w:rsidP="004A6D51">
      <w:r>
        <w:rPr>
          <w:rFonts w:hint="eastAsia"/>
        </w:rPr>
        <w:t>训练单元</w:t>
      </w:r>
      <w:r w:rsidR="004A6D51" w:rsidRPr="004A6D51">
        <w:rPr>
          <w:rFonts w:hint="eastAsia"/>
        </w:rPr>
        <w:t>步，计算每个</w:t>
      </w:r>
      <w:r>
        <w:rPr>
          <w:rFonts w:hint="eastAsia"/>
        </w:rPr>
        <w:t>训练单元</w:t>
      </w:r>
      <w:r w:rsidR="004A6D51" w:rsidRPr="004A6D51">
        <w:rPr>
          <w:rFonts w:hint="eastAsia"/>
        </w:rPr>
        <w:t>到下一个</w:t>
      </w:r>
      <w:r>
        <w:rPr>
          <w:rFonts w:hint="eastAsia"/>
        </w:rPr>
        <w:t>训练单元</w:t>
      </w:r>
      <w:r w:rsidR="004A6D51" w:rsidRPr="004A6D51">
        <w:rPr>
          <w:rFonts w:hint="eastAsia"/>
        </w:rPr>
        <w:t>的命中率变化量</w:t>
      </w:r>
      <w:r w:rsidR="004A6D51">
        <w:rPr>
          <w:rFonts w:hint="eastAsia"/>
        </w:rPr>
        <w:t>：</w:t>
      </w:r>
    </w:p>
    <w:p w14:paraId="39BFD5A8" w14:textId="77777777" w:rsidR="004A6D51" w:rsidRDefault="004A6D51" w:rsidP="004A6D51">
      <w:pPr>
        <w:pStyle w:val="afff"/>
      </w:pPr>
      <w:r>
        <w:t>function DN=</w:t>
      </w:r>
      <w:proofErr w:type="spellStart"/>
      <w:proofErr w:type="gramStart"/>
      <w:r>
        <w:t>DeltaNext</w:t>
      </w:r>
      <w:proofErr w:type="spellEnd"/>
      <w:r>
        <w:t>(</w:t>
      </w:r>
      <w:proofErr w:type="gramEnd"/>
      <w:r>
        <w:t>Performance)</w:t>
      </w:r>
    </w:p>
    <w:p w14:paraId="0F74651A" w14:textId="77777777" w:rsidR="004A6D51" w:rsidRDefault="004A6D51" w:rsidP="004A6D51">
      <w:pPr>
        <w:pStyle w:val="afff"/>
      </w:pPr>
      <w:r>
        <w:rPr>
          <w:rFonts w:hint="eastAsia"/>
        </w:rPr>
        <w:t>%</w:t>
      </w:r>
      <w:r>
        <w:rPr>
          <w:rFonts w:ascii="宋体" w:eastAsia="宋体" w:hAnsi="宋体" w:cs="宋体" w:hint="eastAsia"/>
        </w:rPr>
        <w:t>计算</w:t>
      </w:r>
      <w:r>
        <w:rPr>
          <w:rFonts w:hint="eastAsia"/>
        </w:rPr>
        <w:t>Performance</w:t>
      </w:r>
      <w:r>
        <w:rPr>
          <w:rFonts w:ascii="宋体" w:eastAsia="宋体" w:hAnsi="宋体" w:cs="宋体" w:hint="eastAsia"/>
        </w:rPr>
        <w:t>的每步增量（差分）</w:t>
      </w:r>
    </w:p>
    <w:p w14:paraId="7F574C77" w14:textId="77777777" w:rsidR="004A6D51" w:rsidRDefault="004A6D51" w:rsidP="004A6D51">
      <w:pPr>
        <w:pStyle w:val="afff"/>
      </w:pPr>
      <w:proofErr w:type="gramStart"/>
      <w:r>
        <w:t>arguments(</w:t>
      </w:r>
      <w:proofErr w:type="gramEnd"/>
      <w:r>
        <w:t>Input)</w:t>
      </w:r>
    </w:p>
    <w:p w14:paraId="531D7002" w14:textId="3DB70A46" w:rsidR="004A6D51" w:rsidRDefault="004A6D51" w:rsidP="004A6D51">
      <w:pPr>
        <w:pStyle w:val="afff"/>
      </w:pPr>
      <w:r>
        <w:rPr>
          <w:rFonts w:hint="eastAsia"/>
        </w:rPr>
        <w:tab/>
        <w:t>%</w:t>
      </w:r>
      <w:r>
        <w:rPr>
          <w:rFonts w:ascii="宋体" w:eastAsia="宋体" w:hAnsi="宋体" w:cs="宋体" w:hint="eastAsia"/>
        </w:rPr>
        <w:t>输入数据是一只鼠按时间顺序排列的所有</w:t>
      </w:r>
      <w:r w:rsidR="00A75944">
        <w:rPr>
          <w:rFonts w:ascii="宋体" w:eastAsia="宋体" w:hAnsi="宋体" w:cs="宋体" w:hint="eastAsia"/>
        </w:rPr>
        <w:t>训练单元</w:t>
      </w:r>
      <w:r>
        <w:rPr>
          <w:rFonts w:ascii="宋体" w:eastAsia="宋体" w:hAnsi="宋体" w:cs="宋体" w:hint="eastAsia"/>
        </w:rPr>
        <w:t>命中率</w:t>
      </w:r>
    </w:p>
    <w:p w14:paraId="2B5EE374" w14:textId="77777777" w:rsidR="004A6D51" w:rsidRDefault="004A6D51" w:rsidP="004A6D51">
      <w:pPr>
        <w:pStyle w:val="afff"/>
      </w:pPr>
      <w:r>
        <w:tab/>
        <w:t>Performance</w:t>
      </w:r>
      <w:proofErr w:type="gramStart"/>
      <w:r>
        <w:t>(:,</w:t>
      </w:r>
      <w:proofErr w:type="gramEnd"/>
      <w:r>
        <w:t>1)</w:t>
      </w:r>
    </w:p>
    <w:p w14:paraId="7248B41A" w14:textId="77777777" w:rsidR="004A6D51" w:rsidRDefault="004A6D51" w:rsidP="004A6D51">
      <w:pPr>
        <w:pStyle w:val="afff"/>
      </w:pPr>
      <w:r>
        <w:t>end</w:t>
      </w:r>
    </w:p>
    <w:p w14:paraId="6A3236EA" w14:textId="77777777" w:rsidR="004A6D51" w:rsidRDefault="004A6D51" w:rsidP="004A6D51">
      <w:pPr>
        <w:pStyle w:val="afff"/>
      </w:pPr>
      <w:proofErr w:type="gramStart"/>
      <w:r>
        <w:t>arguments(</w:t>
      </w:r>
      <w:proofErr w:type="gramEnd"/>
      <w:r>
        <w:t>Output)</w:t>
      </w:r>
    </w:p>
    <w:p w14:paraId="23719763" w14:textId="77777777" w:rsidR="004A6D51" w:rsidRDefault="004A6D51" w:rsidP="004A6D51">
      <w:pPr>
        <w:pStyle w:val="afff"/>
      </w:pPr>
      <w:r>
        <w:rPr>
          <w:rFonts w:hint="eastAsia"/>
        </w:rPr>
        <w:tab/>
        <w:t>%</w:t>
      </w:r>
      <w:r>
        <w:rPr>
          <w:rFonts w:ascii="宋体" w:eastAsia="宋体" w:hAnsi="宋体" w:cs="宋体" w:hint="eastAsia"/>
        </w:rPr>
        <w:t>输出数据是每步增量</w:t>
      </w:r>
    </w:p>
    <w:p w14:paraId="57C9656A" w14:textId="77777777" w:rsidR="004A6D51" w:rsidRDefault="004A6D51" w:rsidP="004A6D51">
      <w:pPr>
        <w:pStyle w:val="afff"/>
      </w:pPr>
      <w:r>
        <w:tab/>
        <w:t>DN</w:t>
      </w:r>
      <w:proofErr w:type="gramStart"/>
      <w:r>
        <w:t>(:,</w:t>
      </w:r>
      <w:proofErr w:type="gramEnd"/>
      <w:r>
        <w:t>1)</w:t>
      </w:r>
    </w:p>
    <w:p w14:paraId="6444730A" w14:textId="77777777" w:rsidR="004A6D51" w:rsidRDefault="004A6D51" w:rsidP="004A6D51">
      <w:pPr>
        <w:pStyle w:val="afff"/>
      </w:pPr>
      <w:r>
        <w:t>end</w:t>
      </w:r>
    </w:p>
    <w:p w14:paraId="30FE372D" w14:textId="77777777" w:rsidR="004A6D51" w:rsidRDefault="004A6D51" w:rsidP="004A6D51">
      <w:pPr>
        <w:pStyle w:val="afff"/>
      </w:pPr>
      <w:r>
        <w:rPr>
          <w:rFonts w:hint="eastAsia"/>
        </w:rPr>
        <w:t>%</w:t>
      </w:r>
      <w:r>
        <w:rPr>
          <w:rFonts w:ascii="宋体" w:eastAsia="宋体" w:hAnsi="宋体" w:cs="宋体" w:hint="eastAsia"/>
        </w:rPr>
        <w:t>排除天地板效应后，计算每步差分</w:t>
      </w:r>
    </w:p>
    <w:p w14:paraId="23978C72" w14:textId="77777777" w:rsidR="004A6D51" w:rsidRDefault="004A6D51" w:rsidP="004A6D51">
      <w:pPr>
        <w:pStyle w:val="afff"/>
      </w:pPr>
      <w:r>
        <w:t>DN=</w:t>
      </w:r>
      <w:proofErr w:type="gramStart"/>
      <w:r>
        <w:t>diff(</w:t>
      </w:r>
      <w:proofErr w:type="gramEnd"/>
      <w:r>
        <w:t>Performance(</w:t>
      </w:r>
      <w:proofErr w:type="spellStart"/>
      <w:r>
        <w:t>ExcludeCeilingFloor</w:t>
      </w:r>
      <w:proofErr w:type="spellEnd"/>
      <w:r>
        <w:t>(Performance)));</w:t>
      </w:r>
    </w:p>
    <w:p w14:paraId="07F3B5C1" w14:textId="77777777" w:rsidR="004A6D51" w:rsidRDefault="004A6D51" w:rsidP="004A6D51">
      <w:pPr>
        <w:pStyle w:val="afff"/>
      </w:pPr>
      <w:r>
        <w:t>end</w:t>
      </w:r>
    </w:p>
    <w:p w14:paraId="2AD3783B" w14:textId="7A1931EB" w:rsidR="004A3B1C" w:rsidRDefault="003F5D03" w:rsidP="004A3B1C">
      <w:r w:rsidRPr="003F5D03">
        <w:rPr>
          <w:rFonts w:hint="eastAsia"/>
        </w:rPr>
        <w:t>相对发散度，基于</w:t>
      </w:r>
      <w:r w:rsidRPr="003F5D03">
        <w:rPr>
          <w:rFonts w:hint="eastAsia"/>
        </w:rPr>
        <w:t xml:space="preserve"> 1s z-score</w:t>
      </w:r>
      <w:r w:rsidR="004A3B1C">
        <w:rPr>
          <w:rFonts w:hint="eastAsia"/>
        </w:rPr>
        <w:t>：</w:t>
      </w:r>
    </w:p>
    <w:p w14:paraId="3F943488" w14:textId="77777777" w:rsidR="003F5D03" w:rsidRPr="003F5D03" w:rsidRDefault="003F5D03" w:rsidP="003F5D03">
      <w:pPr>
        <w:pStyle w:val="afff"/>
        <w:rPr>
          <w:rFonts w:eastAsiaTheme="minorEastAsia"/>
        </w:rPr>
      </w:pPr>
      <w:r w:rsidRPr="003F5D03">
        <w:rPr>
          <w:rFonts w:eastAsiaTheme="minorEastAsia"/>
        </w:rPr>
        <w:t>function RD=</w:t>
      </w:r>
      <w:proofErr w:type="spellStart"/>
      <w:proofErr w:type="gramStart"/>
      <w:r w:rsidRPr="003F5D03">
        <w:rPr>
          <w:rFonts w:eastAsiaTheme="minorEastAsia"/>
        </w:rPr>
        <w:t>RelativeDivergence</w:t>
      </w:r>
      <w:proofErr w:type="spellEnd"/>
      <w:r w:rsidRPr="003F5D03">
        <w:rPr>
          <w:rFonts w:eastAsiaTheme="minorEastAsia"/>
        </w:rPr>
        <w:t>(</w:t>
      </w:r>
      <w:proofErr w:type="gramEnd"/>
      <w:r w:rsidRPr="003F5D03">
        <w:rPr>
          <w:rFonts w:eastAsiaTheme="minorEastAsia"/>
        </w:rPr>
        <w:t>Data)</w:t>
      </w:r>
    </w:p>
    <w:p w14:paraId="33B01D00"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计算相对发散度，基于</w:t>
      </w:r>
      <w:r w:rsidRPr="003F5D03">
        <w:rPr>
          <w:rFonts w:eastAsiaTheme="minorEastAsia" w:hint="eastAsia"/>
        </w:rPr>
        <w:t>1s z-score</w:t>
      </w:r>
    </w:p>
    <w:p w14:paraId="06554971" w14:textId="77777777" w:rsidR="003F5D03" w:rsidRPr="003F5D03" w:rsidRDefault="003F5D03" w:rsidP="003F5D03">
      <w:pPr>
        <w:pStyle w:val="afff"/>
        <w:rPr>
          <w:rFonts w:eastAsiaTheme="minorEastAsia"/>
        </w:rPr>
      </w:pPr>
      <w:r w:rsidRPr="003F5D03">
        <w:rPr>
          <w:rFonts w:eastAsiaTheme="minorEastAsia"/>
        </w:rPr>
        <w:t>arguments (Input)</w:t>
      </w:r>
    </w:p>
    <w:p w14:paraId="10EF2F9F" w14:textId="495590BC" w:rsidR="003F5D03" w:rsidRPr="003F5D03" w:rsidRDefault="00CC6F8D" w:rsidP="003F5D03">
      <w:pPr>
        <w:pStyle w:val="afff"/>
        <w:rPr>
          <w:rFonts w:eastAsiaTheme="minorEastAsia"/>
        </w:rPr>
      </w:pPr>
      <w:r w:rsidRPr="00CC6F8D">
        <w:rPr>
          <w:rFonts w:eastAsiaTheme="minorEastAsia"/>
        </w:rPr>
        <w:tab/>
        <w:t>%</w:t>
      </w:r>
      <w:r w:rsidRPr="00CC6F8D">
        <w:rPr>
          <w:rFonts w:eastAsiaTheme="minorEastAsia" w:hint="eastAsia"/>
        </w:rPr>
        <w:t>假设输入数据是（细胞×时间×试次）的张量。</w:t>
      </w:r>
      <w:proofErr w:type="gramStart"/>
      <w:r w:rsidRPr="00CC6F8D">
        <w:rPr>
          <w:rFonts w:eastAsiaTheme="minorEastAsia" w:hint="eastAsia"/>
        </w:rPr>
        <w:t>每个试次取</w:t>
      </w:r>
      <w:proofErr w:type="gramEnd"/>
      <w:r w:rsidRPr="00CC6F8D">
        <w:rPr>
          <w:rFonts w:eastAsiaTheme="minorEastAsia" w:hint="eastAsia"/>
        </w:rPr>
        <w:t>线索前</w:t>
      </w:r>
      <w:r w:rsidRPr="00CC6F8D">
        <w:rPr>
          <w:rFonts w:eastAsiaTheme="minorEastAsia"/>
        </w:rPr>
        <w:t>3s</w:t>
      </w:r>
      <w:r w:rsidRPr="00CC6F8D">
        <w:rPr>
          <w:rFonts w:eastAsiaTheme="minorEastAsia" w:hint="eastAsia"/>
        </w:rPr>
        <w:t>到后</w:t>
      </w:r>
      <w:r w:rsidRPr="00CC6F8D">
        <w:rPr>
          <w:rFonts w:eastAsiaTheme="minorEastAsia"/>
        </w:rPr>
        <w:t>3s</w:t>
      </w:r>
      <w:r w:rsidRPr="00CC6F8D">
        <w:rPr>
          <w:rFonts w:eastAsiaTheme="minorEastAsia" w:hint="eastAsia"/>
        </w:rPr>
        <w:t>，一共</w:t>
      </w:r>
      <w:r w:rsidRPr="00CC6F8D">
        <w:rPr>
          <w:rFonts w:eastAsiaTheme="minorEastAsia"/>
        </w:rPr>
        <w:t>6s</w:t>
      </w:r>
      <w:r w:rsidRPr="00CC6F8D">
        <w:rPr>
          <w:rFonts w:eastAsiaTheme="minorEastAsia" w:hint="eastAsia"/>
        </w:rPr>
        <w:t>，采样率</w:t>
      </w:r>
      <w:r w:rsidRPr="00CC6F8D">
        <w:rPr>
          <w:rFonts w:eastAsiaTheme="minorEastAsia"/>
        </w:rPr>
        <w:t>8</w:t>
      </w:r>
      <w:r w:rsidRPr="00CC6F8D">
        <w:rPr>
          <w:rFonts w:ascii="Segoe UI Symbol" w:eastAsia="Segoe UI Symbol" w:hAnsi="Segoe UI Symbol" w:cs="Segoe UI Symbol" w:hint="eastAsia"/>
        </w:rPr>
        <w:t>㎐</w:t>
      </w:r>
      <w:r w:rsidRPr="00CC6F8D">
        <w:rPr>
          <w:rFonts w:ascii="等线" w:eastAsia="等线" w:hAnsi="等线" w:cs="等线" w:hint="eastAsia"/>
        </w:rPr>
        <w:t>，因此时间轴有</w:t>
      </w:r>
      <w:r w:rsidRPr="00CC6F8D">
        <w:rPr>
          <w:rFonts w:eastAsiaTheme="minorEastAsia"/>
        </w:rPr>
        <w:t>48</w:t>
      </w:r>
      <w:r w:rsidRPr="00CC6F8D">
        <w:rPr>
          <w:rFonts w:eastAsiaTheme="minorEastAsia" w:hint="eastAsia"/>
        </w:rPr>
        <w:t>个</w:t>
      </w:r>
      <w:r w:rsidR="003F5D03" w:rsidRPr="003F5D03">
        <w:rPr>
          <w:rFonts w:eastAsiaTheme="minorEastAsia" w:hint="eastAsia"/>
        </w:rPr>
        <w:t>点</w:t>
      </w:r>
    </w:p>
    <w:p w14:paraId="4302A9BF" w14:textId="77777777" w:rsidR="003F5D03" w:rsidRPr="003F5D03" w:rsidRDefault="003F5D03" w:rsidP="003F5D03">
      <w:pPr>
        <w:pStyle w:val="afff"/>
        <w:rPr>
          <w:rFonts w:eastAsiaTheme="minorEastAsia"/>
        </w:rPr>
      </w:pPr>
      <w:r w:rsidRPr="003F5D03">
        <w:rPr>
          <w:rFonts w:eastAsiaTheme="minorEastAsia"/>
        </w:rPr>
        <w:tab/>
        <w:t>Data</w:t>
      </w:r>
      <w:proofErr w:type="gramStart"/>
      <w:r w:rsidRPr="003F5D03">
        <w:rPr>
          <w:rFonts w:eastAsiaTheme="minorEastAsia"/>
        </w:rPr>
        <w:t>(:,</w:t>
      </w:r>
      <w:proofErr w:type="gramEnd"/>
      <w:r w:rsidRPr="003F5D03">
        <w:rPr>
          <w:rFonts w:eastAsiaTheme="minorEastAsia"/>
        </w:rPr>
        <w:t>48,:)</w:t>
      </w:r>
    </w:p>
    <w:p w14:paraId="5836ED0F" w14:textId="77777777" w:rsidR="003F5D03" w:rsidRPr="003F5D03" w:rsidRDefault="003F5D03" w:rsidP="003F5D03">
      <w:pPr>
        <w:pStyle w:val="afff"/>
        <w:rPr>
          <w:rFonts w:eastAsiaTheme="minorEastAsia"/>
        </w:rPr>
      </w:pPr>
      <w:r w:rsidRPr="003F5D03">
        <w:rPr>
          <w:rFonts w:eastAsiaTheme="minorEastAsia"/>
        </w:rPr>
        <w:t>end</w:t>
      </w:r>
    </w:p>
    <w:p w14:paraId="4E314F23" w14:textId="77777777" w:rsidR="003F5D03" w:rsidRPr="003F5D03" w:rsidRDefault="003F5D03" w:rsidP="003F5D03">
      <w:pPr>
        <w:pStyle w:val="afff"/>
        <w:rPr>
          <w:rFonts w:eastAsiaTheme="minorEastAsia"/>
        </w:rPr>
      </w:pPr>
      <w:r w:rsidRPr="003F5D03">
        <w:rPr>
          <w:rFonts w:eastAsiaTheme="minorEastAsia"/>
        </w:rPr>
        <w:t>arguments (Output)</w:t>
      </w:r>
    </w:p>
    <w:p w14:paraId="54B5C0C3" w14:textId="77777777" w:rsidR="003F5D03" w:rsidRPr="003F5D03" w:rsidRDefault="003F5D03" w:rsidP="003F5D03">
      <w:pPr>
        <w:pStyle w:val="afff"/>
        <w:rPr>
          <w:rFonts w:eastAsiaTheme="minorEastAsia"/>
        </w:rPr>
      </w:pPr>
      <w:r w:rsidRPr="003F5D03">
        <w:rPr>
          <w:rFonts w:eastAsiaTheme="minorEastAsia" w:hint="eastAsia"/>
        </w:rPr>
        <w:tab/>
        <w:t>%</w:t>
      </w:r>
      <w:r w:rsidRPr="003F5D03">
        <w:rPr>
          <w:rFonts w:eastAsiaTheme="minorEastAsia" w:hint="eastAsia"/>
        </w:rPr>
        <w:t>输出为标量，表示相对发散度</w:t>
      </w:r>
    </w:p>
    <w:p w14:paraId="5BB0EAE1" w14:textId="77777777" w:rsidR="003F5D03" w:rsidRPr="003F5D03" w:rsidRDefault="003F5D03" w:rsidP="003F5D03">
      <w:pPr>
        <w:pStyle w:val="afff"/>
        <w:rPr>
          <w:rFonts w:eastAsiaTheme="minorEastAsia"/>
        </w:rPr>
      </w:pPr>
      <w:r w:rsidRPr="003F5D03">
        <w:rPr>
          <w:rFonts w:eastAsiaTheme="minorEastAsia"/>
        </w:rPr>
        <w:tab/>
      </w:r>
      <w:proofErr w:type="gramStart"/>
      <w:r w:rsidRPr="003F5D03">
        <w:rPr>
          <w:rFonts w:eastAsiaTheme="minorEastAsia"/>
        </w:rPr>
        <w:t>RD(</w:t>
      </w:r>
      <w:proofErr w:type="gramEnd"/>
      <w:r w:rsidRPr="003F5D03">
        <w:rPr>
          <w:rFonts w:eastAsiaTheme="minorEastAsia"/>
        </w:rPr>
        <w:t>1,1)</w:t>
      </w:r>
    </w:p>
    <w:p w14:paraId="2D2FA51D" w14:textId="77777777" w:rsidR="003F5D03" w:rsidRPr="003F5D03" w:rsidRDefault="003F5D03" w:rsidP="003F5D03">
      <w:pPr>
        <w:pStyle w:val="afff"/>
        <w:rPr>
          <w:rFonts w:eastAsiaTheme="minorEastAsia"/>
        </w:rPr>
      </w:pPr>
      <w:r w:rsidRPr="003F5D03">
        <w:rPr>
          <w:rFonts w:eastAsiaTheme="minorEastAsia"/>
        </w:rPr>
        <w:t>end</w:t>
      </w:r>
    </w:p>
    <w:p w14:paraId="17DE082E" w14:textId="77777777" w:rsidR="003F5D03" w:rsidRPr="003F5D03" w:rsidRDefault="003F5D03" w:rsidP="003F5D03">
      <w:pPr>
        <w:pStyle w:val="afff"/>
        <w:rPr>
          <w:rFonts w:eastAsiaTheme="minorEastAsia"/>
        </w:rPr>
      </w:pPr>
      <w:r w:rsidRPr="003F5D03">
        <w:rPr>
          <w:rFonts w:eastAsiaTheme="minorEastAsia"/>
        </w:rPr>
        <w:t>Data=</w:t>
      </w:r>
      <w:proofErr w:type="spellStart"/>
      <w:proofErr w:type="gramStart"/>
      <w:r w:rsidRPr="003F5D03">
        <w:rPr>
          <w:rFonts w:eastAsiaTheme="minorEastAsia"/>
        </w:rPr>
        <w:t>ZScore</w:t>
      </w:r>
      <w:proofErr w:type="spellEnd"/>
      <w:r w:rsidRPr="003F5D03">
        <w:rPr>
          <w:rFonts w:eastAsiaTheme="minorEastAsia"/>
        </w:rPr>
        <w:t>(</w:t>
      </w:r>
      <w:proofErr w:type="gramEnd"/>
      <w:r w:rsidRPr="003F5D03">
        <w:rPr>
          <w:rFonts w:eastAsiaTheme="minorEastAsia"/>
        </w:rPr>
        <w:t>Data);</w:t>
      </w:r>
    </w:p>
    <w:p w14:paraId="51E984AE" w14:textId="77777777" w:rsidR="00CC6F8D" w:rsidRPr="00CC6F8D"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首先对</w:t>
      </w:r>
      <w:proofErr w:type="gramStart"/>
      <w:r w:rsidRPr="00CC6F8D">
        <w:rPr>
          <w:rFonts w:eastAsiaTheme="minorEastAsia" w:hint="eastAsia"/>
        </w:rPr>
        <w:t>每个试次做</w:t>
      </w:r>
      <w:proofErr w:type="gramEnd"/>
      <w:r w:rsidRPr="00CC6F8D">
        <w:rPr>
          <w:rFonts w:eastAsiaTheme="minorEastAsia" w:hint="eastAsia"/>
        </w:rPr>
        <w:t>z-score</w:t>
      </w:r>
      <w:r w:rsidRPr="00CC6F8D">
        <w:rPr>
          <w:rFonts w:eastAsiaTheme="minorEastAsia" w:hint="eastAsia"/>
        </w:rPr>
        <w:t>标准化</w:t>
      </w:r>
    </w:p>
    <w:p w14:paraId="0693DB49" w14:textId="77777777" w:rsidR="00CC6F8D" w:rsidRPr="00CC6F8D" w:rsidRDefault="00CC6F8D" w:rsidP="00CC6F8D">
      <w:pPr>
        <w:pStyle w:val="afff"/>
        <w:rPr>
          <w:rFonts w:eastAsiaTheme="minorEastAsia"/>
        </w:rPr>
      </w:pPr>
    </w:p>
    <w:p w14:paraId="71502B5A" w14:textId="77777777" w:rsidR="00CC6F8D" w:rsidRPr="00CC6F8D" w:rsidRDefault="00CC6F8D" w:rsidP="00CC6F8D">
      <w:pPr>
        <w:pStyle w:val="afff"/>
        <w:rPr>
          <w:rFonts w:eastAsiaTheme="minorEastAsia"/>
        </w:rPr>
      </w:pPr>
      <w:r w:rsidRPr="00CC6F8D">
        <w:rPr>
          <w:rFonts w:eastAsiaTheme="minorEastAsia"/>
        </w:rPr>
        <w:t>Data=</w:t>
      </w:r>
      <w:proofErr w:type="gramStart"/>
      <w:r w:rsidRPr="00CC6F8D">
        <w:rPr>
          <w:rFonts w:eastAsiaTheme="minorEastAsia"/>
        </w:rPr>
        <w:t>squeeze(</w:t>
      </w:r>
      <w:proofErr w:type="gramEnd"/>
      <w:r w:rsidRPr="00CC6F8D">
        <w:rPr>
          <w:rFonts w:eastAsiaTheme="minorEastAsia"/>
        </w:rPr>
        <w:t>Data(:,32,:));</w:t>
      </w:r>
    </w:p>
    <w:p w14:paraId="2B9BFF80" w14:textId="77777777" w:rsidR="00CC6F8D" w:rsidRPr="00CC6F8D"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取线索后</w:t>
      </w:r>
      <w:r w:rsidRPr="00CC6F8D">
        <w:rPr>
          <w:rFonts w:eastAsiaTheme="minorEastAsia" w:hint="eastAsia"/>
        </w:rPr>
        <w:t>1s</w:t>
      </w:r>
      <w:r w:rsidRPr="00CC6F8D">
        <w:rPr>
          <w:rFonts w:eastAsiaTheme="minorEastAsia" w:hint="eastAsia"/>
        </w:rPr>
        <w:t>（即第</w:t>
      </w:r>
      <w:r w:rsidRPr="00CC6F8D">
        <w:rPr>
          <w:rFonts w:eastAsiaTheme="minorEastAsia" w:hint="eastAsia"/>
        </w:rPr>
        <w:t>32</w:t>
      </w:r>
      <w:r w:rsidRPr="00CC6F8D">
        <w:rPr>
          <w:rFonts w:eastAsiaTheme="minorEastAsia" w:hint="eastAsia"/>
        </w:rPr>
        <w:t>个时间点）的细胞×</w:t>
      </w:r>
      <w:proofErr w:type="gramStart"/>
      <w:r w:rsidRPr="00CC6F8D">
        <w:rPr>
          <w:rFonts w:eastAsiaTheme="minorEastAsia" w:hint="eastAsia"/>
        </w:rPr>
        <w:t>试次矩阵</w:t>
      </w:r>
      <w:proofErr w:type="gramEnd"/>
    </w:p>
    <w:p w14:paraId="1AA5A93E" w14:textId="77777777" w:rsidR="00CC6F8D" w:rsidRPr="00CC6F8D" w:rsidRDefault="00CC6F8D" w:rsidP="00CC6F8D">
      <w:pPr>
        <w:pStyle w:val="afff"/>
        <w:rPr>
          <w:rFonts w:eastAsiaTheme="minorEastAsia"/>
        </w:rPr>
      </w:pPr>
    </w:p>
    <w:p w14:paraId="605A7DE6" w14:textId="77777777" w:rsidR="00CC6F8D" w:rsidRPr="00CC6F8D" w:rsidRDefault="00CC6F8D" w:rsidP="00CC6F8D">
      <w:pPr>
        <w:pStyle w:val="afff"/>
        <w:rPr>
          <w:rFonts w:eastAsiaTheme="minorEastAsia"/>
        </w:rPr>
      </w:pPr>
      <w:proofErr w:type="spellStart"/>
      <w:r w:rsidRPr="00CC6F8D">
        <w:rPr>
          <w:rFonts w:eastAsiaTheme="minorEastAsia"/>
        </w:rPr>
        <w:t>AbsoluteDivergence</w:t>
      </w:r>
      <w:proofErr w:type="spellEnd"/>
      <w:r w:rsidRPr="00CC6F8D">
        <w:rPr>
          <w:rFonts w:eastAsiaTheme="minorEastAsia"/>
        </w:rPr>
        <w:t>=sqrt(mean(</w:t>
      </w:r>
      <w:proofErr w:type="gramStart"/>
      <w:r w:rsidRPr="00CC6F8D">
        <w:rPr>
          <w:rFonts w:eastAsiaTheme="minorEastAsia"/>
        </w:rPr>
        <w:t>var(</w:t>
      </w:r>
      <w:proofErr w:type="gramEnd"/>
      <w:r w:rsidRPr="00CC6F8D">
        <w:rPr>
          <w:rFonts w:eastAsiaTheme="minorEastAsia"/>
        </w:rPr>
        <w:t>Data,[],2),1));</w:t>
      </w:r>
    </w:p>
    <w:p w14:paraId="0A9CBA3F" w14:textId="77777777" w:rsidR="00CC6F8D" w:rsidRPr="00CC6F8D"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先对每个细胞</w:t>
      </w:r>
      <w:proofErr w:type="gramStart"/>
      <w:r w:rsidRPr="00CC6F8D">
        <w:rPr>
          <w:rFonts w:eastAsiaTheme="minorEastAsia" w:hint="eastAsia"/>
        </w:rPr>
        <w:t>计算试次间</w:t>
      </w:r>
      <w:proofErr w:type="gramEnd"/>
      <w:r w:rsidRPr="00CC6F8D">
        <w:rPr>
          <w:rFonts w:eastAsiaTheme="minorEastAsia" w:hint="eastAsia"/>
        </w:rPr>
        <w:t>方差，再对细胞</w:t>
      </w:r>
      <w:proofErr w:type="gramStart"/>
      <w:r w:rsidRPr="00CC6F8D">
        <w:rPr>
          <w:rFonts w:eastAsiaTheme="minorEastAsia" w:hint="eastAsia"/>
        </w:rPr>
        <w:t>求平均并</w:t>
      </w:r>
      <w:proofErr w:type="gramEnd"/>
      <w:r w:rsidRPr="00CC6F8D">
        <w:rPr>
          <w:rFonts w:eastAsiaTheme="minorEastAsia" w:hint="eastAsia"/>
        </w:rPr>
        <w:t>开方，得到绝对散度</w:t>
      </w:r>
    </w:p>
    <w:p w14:paraId="39A1C69F" w14:textId="77777777" w:rsidR="00CC6F8D" w:rsidRPr="00CC6F8D" w:rsidRDefault="00CC6F8D" w:rsidP="00CC6F8D">
      <w:pPr>
        <w:pStyle w:val="afff"/>
        <w:rPr>
          <w:rFonts w:eastAsiaTheme="minorEastAsia"/>
        </w:rPr>
      </w:pPr>
    </w:p>
    <w:p w14:paraId="0E4DA366" w14:textId="77777777" w:rsidR="00CC6F8D" w:rsidRPr="00CC6F8D" w:rsidRDefault="00CC6F8D" w:rsidP="00CC6F8D">
      <w:pPr>
        <w:pStyle w:val="afff"/>
        <w:rPr>
          <w:rFonts w:eastAsiaTheme="minorEastAsia"/>
        </w:rPr>
      </w:pPr>
      <w:r w:rsidRPr="00CC6F8D">
        <w:rPr>
          <w:rFonts w:eastAsiaTheme="minorEastAsia"/>
        </w:rPr>
        <w:t>RD=</w:t>
      </w:r>
      <w:proofErr w:type="spellStart"/>
      <w:r w:rsidRPr="00CC6F8D">
        <w:rPr>
          <w:rFonts w:eastAsiaTheme="minorEastAsia"/>
        </w:rPr>
        <w:t>AbsoluteDivergence</w:t>
      </w:r>
      <w:proofErr w:type="spellEnd"/>
      <w:r w:rsidRPr="00CC6F8D">
        <w:rPr>
          <w:rFonts w:eastAsiaTheme="minorEastAsia"/>
        </w:rPr>
        <w:t>/norm(</w:t>
      </w:r>
      <w:proofErr w:type="gramStart"/>
      <w:r w:rsidRPr="00CC6F8D">
        <w:rPr>
          <w:rFonts w:eastAsiaTheme="minorEastAsia"/>
        </w:rPr>
        <w:t>mean(</w:t>
      </w:r>
      <w:proofErr w:type="gramEnd"/>
      <w:r w:rsidRPr="00CC6F8D">
        <w:rPr>
          <w:rFonts w:eastAsiaTheme="minorEastAsia"/>
        </w:rPr>
        <w:t>Data,2));</w:t>
      </w:r>
    </w:p>
    <w:p w14:paraId="08998687" w14:textId="5382272B" w:rsidR="003F5D03" w:rsidRPr="003F5D03"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再除以</w:t>
      </w:r>
      <w:proofErr w:type="gramStart"/>
      <w:r w:rsidRPr="00CC6F8D">
        <w:rPr>
          <w:rFonts w:eastAsiaTheme="minorEastAsia" w:hint="eastAsia"/>
        </w:rPr>
        <w:t>所有试次质心</w:t>
      </w:r>
      <w:proofErr w:type="gramEnd"/>
      <w:r w:rsidRPr="00CC6F8D">
        <w:rPr>
          <w:rFonts w:eastAsiaTheme="minorEastAsia" w:hint="eastAsia"/>
        </w:rPr>
        <w:t>到原点的距离，得到相对发散</w:t>
      </w:r>
      <w:r w:rsidR="003F5D03" w:rsidRPr="003F5D03">
        <w:rPr>
          <w:rFonts w:eastAsiaTheme="minorEastAsia" w:hint="eastAsia"/>
        </w:rPr>
        <w:t>度</w:t>
      </w:r>
    </w:p>
    <w:p w14:paraId="037FE72D" w14:textId="58F072FE" w:rsidR="004A3B1C" w:rsidRDefault="003F5D03" w:rsidP="003F5D03">
      <w:pPr>
        <w:pStyle w:val="afff"/>
      </w:pPr>
      <w:r w:rsidRPr="003F5D03">
        <w:rPr>
          <w:rFonts w:eastAsiaTheme="minorEastAsia"/>
        </w:rPr>
        <w:t>end</w:t>
      </w:r>
    </w:p>
    <w:p w14:paraId="7BCA9CFD" w14:textId="61DB7FCA" w:rsidR="003F5D03" w:rsidRDefault="003F5D03" w:rsidP="003F5D03">
      <w:r>
        <w:rPr>
          <w:rFonts w:hint="eastAsia"/>
        </w:rPr>
        <w:t>响应异质性，基于</w:t>
      </w:r>
      <w:r>
        <w:rPr>
          <w:rFonts w:hint="eastAsia"/>
        </w:rPr>
        <w:t xml:space="preserve"> 1s z-score</w:t>
      </w:r>
      <w:r>
        <w:rPr>
          <w:rFonts w:hint="eastAsia"/>
        </w:rPr>
        <w:t>：</w:t>
      </w:r>
    </w:p>
    <w:p w14:paraId="26F599DC" w14:textId="77777777" w:rsidR="003F5D03" w:rsidRDefault="003F5D03" w:rsidP="003F5D03">
      <w:pPr>
        <w:pStyle w:val="afff"/>
      </w:pPr>
      <w:r>
        <w:t>function RH=</w:t>
      </w:r>
      <w:proofErr w:type="spellStart"/>
      <w:proofErr w:type="gramStart"/>
      <w:r>
        <w:t>ResponseHeterogeneity</w:t>
      </w:r>
      <w:proofErr w:type="spellEnd"/>
      <w:r>
        <w:t>(</w:t>
      </w:r>
      <w:proofErr w:type="gramEnd"/>
      <w:r>
        <w:t>Data)</w:t>
      </w:r>
    </w:p>
    <w:p w14:paraId="371C61D1" w14:textId="77777777" w:rsidR="003F5D03" w:rsidRDefault="003F5D03" w:rsidP="003F5D03">
      <w:pPr>
        <w:pStyle w:val="afff"/>
      </w:pPr>
      <w:r>
        <w:rPr>
          <w:rFonts w:hint="eastAsia"/>
        </w:rPr>
        <w:t>%</w:t>
      </w:r>
      <w:r>
        <w:rPr>
          <w:rFonts w:ascii="宋体" w:eastAsia="宋体" w:hAnsi="宋体" w:cs="宋体" w:hint="eastAsia"/>
        </w:rPr>
        <w:t>计算响应异质性，基于</w:t>
      </w:r>
      <w:r>
        <w:rPr>
          <w:rFonts w:hint="eastAsia"/>
        </w:rPr>
        <w:t>1s z-score</w:t>
      </w:r>
    </w:p>
    <w:p w14:paraId="56E1610C" w14:textId="77777777" w:rsidR="003F5D03" w:rsidRDefault="003F5D03" w:rsidP="003F5D03">
      <w:pPr>
        <w:pStyle w:val="afff"/>
      </w:pPr>
      <w:r>
        <w:t>arguments (Input)</w:t>
      </w:r>
    </w:p>
    <w:p w14:paraId="1F54E633" w14:textId="5A145425" w:rsidR="003F5D03" w:rsidRDefault="00CC6F8D" w:rsidP="003F5D03">
      <w:pPr>
        <w:pStyle w:val="afff"/>
      </w:pPr>
      <w:r w:rsidRPr="00CC6F8D">
        <w:tab/>
        <w:t>%</w:t>
      </w:r>
      <w:r w:rsidRPr="00CC6F8D">
        <w:rPr>
          <w:rFonts w:ascii="宋体" w:eastAsia="宋体" w:hAnsi="宋体" w:cs="宋体" w:hint="eastAsia"/>
        </w:rPr>
        <w:t>假设输入数据是（细胞</w:t>
      </w:r>
      <w:r w:rsidRPr="00CC6F8D">
        <w:rPr>
          <w:rFonts w:cs="Consolas"/>
        </w:rPr>
        <w:t>×</w:t>
      </w:r>
      <w:r w:rsidRPr="00CC6F8D">
        <w:rPr>
          <w:rFonts w:ascii="宋体" w:eastAsia="宋体" w:hAnsi="宋体" w:cs="宋体" w:hint="eastAsia"/>
        </w:rPr>
        <w:t>时间</w:t>
      </w:r>
      <w:r w:rsidRPr="00CC6F8D">
        <w:rPr>
          <w:rFonts w:cs="Consolas"/>
        </w:rPr>
        <w:t>×</w:t>
      </w:r>
      <w:r w:rsidRPr="00CC6F8D">
        <w:rPr>
          <w:rFonts w:ascii="宋体" w:eastAsia="宋体" w:hAnsi="宋体" w:cs="宋体" w:hint="eastAsia"/>
        </w:rPr>
        <w:t>试次）的张量。</w:t>
      </w:r>
      <w:proofErr w:type="gramStart"/>
      <w:r w:rsidRPr="00CC6F8D">
        <w:rPr>
          <w:rFonts w:ascii="宋体" w:eastAsia="宋体" w:hAnsi="宋体" w:cs="宋体" w:hint="eastAsia"/>
        </w:rPr>
        <w:t>每个试次取</w:t>
      </w:r>
      <w:proofErr w:type="gramEnd"/>
      <w:r w:rsidRPr="00CC6F8D">
        <w:rPr>
          <w:rFonts w:ascii="宋体" w:eastAsia="宋体" w:hAnsi="宋体" w:cs="宋体" w:hint="eastAsia"/>
        </w:rPr>
        <w:t>线索前</w:t>
      </w:r>
      <w:r w:rsidRPr="00CC6F8D">
        <w:t>3s</w:t>
      </w:r>
      <w:r w:rsidRPr="00CC6F8D">
        <w:rPr>
          <w:rFonts w:ascii="宋体" w:eastAsia="宋体" w:hAnsi="宋体" w:cs="宋体" w:hint="eastAsia"/>
        </w:rPr>
        <w:t>到后</w:t>
      </w:r>
      <w:r w:rsidRPr="00CC6F8D">
        <w:t>3s</w:t>
      </w:r>
      <w:r w:rsidRPr="00CC6F8D">
        <w:rPr>
          <w:rFonts w:ascii="宋体" w:eastAsia="宋体" w:hAnsi="宋体" w:cs="宋体" w:hint="eastAsia"/>
        </w:rPr>
        <w:t>，一共</w:t>
      </w:r>
      <w:r w:rsidRPr="00CC6F8D">
        <w:t>6s</w:t>
      </w:r>
      <w:r w:rsidRPr="00CC6F8D">
        <w:rPr>
          <w:rFonts w:ascii="宋体" w:eastAsia="宋体" w:hAnsi="宋体" w:cs="宋体" w:hint="eastAsia"/>
        </w:rPr>
        <w:t>，采样率</w:t>
      </w:r>
      <w:r w:rsidRPr="00CC6F8D">
        <w:t>8</w:t>
      </w:r>
      <w:r w:rsidRPr="00CC6F8D">
        <w:rPr>
          <w:rFonts w:ascii="Segoe UI Symbol" w:eastAsia="Segoe UI Symbol" w:hAnsi="Segoe UI Symbol" w:cs="Segoe UI Symbol" w:hint="eastAsia"/>
        </w:rPr>
        <w:t>㎐</w:t>
      </w:r>
      <w:r w:rsidRPr="00CC6F8D">
        <w:rPr>
          <w:rFonts w:ascii="宋体" w:eastAsia="宋体" w:hAnsi="宋体" w:cs="宋体" w:hint="eastAsia"/>
        </w:rPr>
        <w:t>，因此时间轴有</w:t>
      </w:r>
      <w:r w:rsidRPr="00CC6F8D">
        <w:t>48</w:t>
      </w:r>
      <w:r w:rsidRPr="00CC6F8D">
        <w:rPr>
          <w:rFonts w:ascii="宋体" w:eastAsia="宋体" w:hAnsi="宋体" w:cs="宋体" w:hint="eastAsia"/>
        </w:rPr>
        <w:t>个</w:t>
      </w:r>
      <w:r w:rsidR="003F5D03">
        <w:rPr>
          <w:rFonts w:ascii="宋体" w:eastAsia="宋体" w:hAnsi="宋体" w:cs="宋体" w:hint="eastAsia"/>
        </w:rPr>
        <w:t>点</w:t>
      </w:r>
    </w:p>
    <w:p w14:paraId="170FE807" w14:textId="77777777" w:rsidR="003F5D03" w:rsidRDefault="003F5D03" w:rsidP="003F5D03">
      <w:pPr>
        <w:pStyle w:val="afff"/>
      </w:pPr>
      <w:r>
        <w:tab/>
        <w:t>Data</w:t>
      </w:r>
      <w:proofErr w:type="gramStart"/>
      <w:r>
        <w:t>(:,</w:t>
      </w:r>
      <w:proofErr w:type="gramEnd"/>
      <w:r>
        <w:t>48,:)</w:t>
      </w:r>
    </w:p>
    <w:p w14:paraId="5845228B" w14:textId="77777777" w:rsidR="003F5D03" w:rsidRDefault="003F5D03" w:rsidP="003F5D03">
      <w:pPr>
        <w:pStyle w:val="afff"/>
      </w:pPr>
      <w:r>
        <w:t>end</w:t>
      </w:r>
    </w:p>
    <w:p w14:paraId="6F4B0BB4" w14:textId="77777777" w:rsidR="003F5D03" w:rsidRDefault="003F5D03" w:rsidP="003F5D03">
      <w:pPr>
        <w:pStyle w:val="afff"/>
      </w:pPr>
      <w:r>
        <w:t>arguments (Output)</w:t>
      </w:r>
    </w:p>
    <w:p w14:paraId="2D0CF719" w14:textId="77777777" w:rsidR="003F5D03" w:rsidRDefault="003F5D03" w:rsidP="003F5D03">
      <w:pPr>
        <w:pStyle w:val="afff"/>
      </w:pPr>
      <w:r>
        <w:rPr>
          <w:rFonts w:hint="eastAsia"/>
        </w:rPr>
        <w:tab/>
        <w:t>%</w:t>
      </w:r>
      <w:r>
        <w:rPr>
          <w:rFonts w:ascii="宋体" w:eastAsia="宋体" w:hAnsi="宋体" w:cs="宋体" w:hint="eastAsia"/>
        </w:rPr>
        <w:t>输出为标量，表示响应异质性</w:t>
      </w:r>
    </w:p>
    <w:p w14:paraId="6570338D" w14:textId="77777777" w:rsidR="003F5D03" w:rsidRDefault="003F5D03" w:rsidP="003F5D03">
      <w:pPr>
        <w:pStyle w:val="afff"/>
      </w:pPr>
      <w:r>
        <w:tab/>
      </w:r>
      <w:proofErr w:type="gramStart"/>
      <w:r>
        <w:t>RH(</w:t>
      </w:r>
      <w:proofErr w:type="gramEnd"/>
      <w:r>
        <w:t>1,1)</w:t>
      </w:r>
    </w:p>
    <w:p w14:paraId="1C768E47" w14:textId="77777777" w:rsidR="003F5D03" w:rsidRDefault="003F5D03" w:rsidP="003F5D03">
      <w:pPr>
        <w:pStyle w:val="afff"/>
      </w:pPr>
      <w:r>
        <w:t>end</w:t>
      </w:r>
    </w:p>
    <w:p w14:paraId="0B3CFC68" w14:textId="77777777" w:rsidR="003F5D03" w:rsidRDefault="003F5D03" w:rsidP="003F5D03">
      <w:pPr>
        <w:pStyle w:val="afff"/>
      </w:pPr>
      <w:r>
        <w:t>Data=</w:t>
      </w:r>
      <w:proofErr w:type="spellStart"/>
      <w:proofErr w:type="gramStart"/>
      <w:r>
        <w:t>ZScore</w:t>
      </w:r>
      <w:proofErr w:type="spellEnd"/>
      <w:r>
        <w:t>(</w:t>
      </w:r>
      <w:proofErr w:type="gramEnd"/>
      <w:r>
        <w:t>Data);</w:t>
      </w:r>
    </w:p>
    <w:p w14:paraId="086E0817" w14:textId="77777777" w:rsidR="00CC6F8D" w:rsidRDefault="00CC6F8D" w:rsidP="00CC6F8D">
      <w:pPr>
        <w:pStyle w:val="afff"/>
      </w:pPr>
      <w:r>
        <w:rPr>
          <w:rFonts w:hint="eastAsia"/>
        </w:rPr>
        <w:t>%</w:t>
      </w:r>
      <w:r>
        <w:rPr>
          <w:rFonts w:ascii="宋体" w:eastAsia="宋体" w:hAnsi="宋体" w:cs="宋体" w:hint="eastAsia"/>
        </w:rPr>
        <w:t>首先对</w:t>
      </w:r>
      <w:proofErr w:type="gramStart"/>
      <w:r>
        <w:rPr>
          <w:rFonts w:ascii="宋体" w:eastAsia="宋体" w:hAnsi="宋体" w:cs="宋体" w:hint="eastAsia"/>
        </w:rPr>
        <w:t>每个试次做</w:t>
      </w:r>
      <w:proofErr w:type="gramEnd"/>
      <w:r>
        <w:rPr>
          <w:rFonts w:hint="eastAsia"/>
        </w:rPr>
        <w:t>z-score</w:t>
      </w:r>
      <w:r>
        <w:rPr>
          <w:rFonts w:ascii="宋体" w:eastAsia="宋体" w:hAnsi="宋体" w:cs="宋体" w:hint="eastAsia"/>
        </w:rPr>
        <w:t>标准化</w:t>
      </w:r>
    </w:p>
    <w:p w14:paraId="00390E6F" w14:textId="77777777" w:rsidR="00CC6F8D" w:rsidRDefault="00CC6F8D" w:rsidP="00CC6F8D">
      <w:pPr>
        <w:pStyle w:val="afff"/>
      </w:pPr>
    </w:p>
    <w:p w14:paraId="27EB7505" w14:textId="77777777" w:rsidR="00CC6F8D" w:rsidRDefault="00CC6F8D" w:rsidP="00CC6F8D">
      <w:pPr>
        <w:pStyle w:val="afff"/>
      </w:pPr>
      <w:r>
        <w:t>Data=</w:t>
      </w:r>
      <w:proofErr w:type="gramStart"/>
      <w:r>
        <w:t>mean(</w:t>
      </w:r>
      <w:proofErr w:type="gramEnd"/>
      <w:r>
        <w:t>Data(:,32,:),3);</w:t>
      </w:r>
    </w:p>
    <w:p w14:paraId="4E92B791" w14:textId="0EF4F93E" w:rsidR="003F5D03" w:rsidRDefault="00CC6F8D" w:rsidP="00CC6F8D">
      <w:pPr>
        <w:pStyle w:val="afff"/>
      </w:pPr>
      <w:r>
        <w:rPr>
          <w:rFonts w:hint="eastAsia"/>
        </w:rPr>
        <w:t>%</w:t>
      </w:r>
      <w:r>
        <w:rPr>
          <w:rFonts w:ascii="宋体" w:eastAsia="宋体" w:hAnsi="宋体" w:cs="宋体" w:hint="eastAsia"/>
        </w:rPr>
        <w:t>取线索后</w:t>
      </w:r>
      <w:r>
        <w:rPr>
          <w:rFonts w:hint="eastAsia"/>
        </w:rPr>
        <w:t>1s</w:t>
      </w:r>
      <w:r>
        <w:rPr>
          <w:rFonts w:ascii="宋体" w:eastAsia="宋体" w:hAnsi="宋体" w:cs="宋体" w:hint="eastAsia"/>
        </w:rPr>
        <w:t>（即第</w:t>
      </w:r>
      <w:r>
        <w:rPr>
          <w:rFonts w:hint="eastAsia"/>
        </w:rPr>
        <w:t>32</w:t>
      </w:r>
      <w:r>
        <w:rPr>
          <w:rFonts w:ascii="宋体" w:eastAsia="宋体" w:hAnsi="宋体" w:cs="宋体" w:hint="eastAsia"/>
        </w:rPr>
        <w:t>个时间点）并对</w:t>
      </w:r>
      <w:proofErr w:type="gramStart"/>
      <w:r>
        <w:rPr>
          <w:rFonts w:ascii="宋体" w:eastAsia="宋体" w:hAnsi="宋体" w:cs="宋体" w:hint="eastAsia"/>
        </w:rPr>
        <w:t>所有试次求</w:t>
      </w:r>
      <w:proofErr w:type="gramEnd"/>
      <w:r>
        <w:rPr>
          <w:rFonts w:ascii="宋体" w:eastAsia="宋体" w:hAnsi="宋体" w:cs="宋体" w:hint="eastAsia"/>
        </w:rPr>
        <w:t>平均，得到每个细胞的平均</w:t>
      </w:r>
      <w:r>
        <w:rPr>
          <w:rFonts w:hint="eastAsia"/>
        </w:rPr>
        <w:t>1s</w:t>
      </w:r>
      <w:r>
        <w:rPr>
          <w:rFonts w:ascii="宋体" w:eastAsia="宋体" w:hAnsi="宋体" w:cs="宋体" w:hint="eastAsia"/>
        </w:rPr>
        <w:t>响应</w:t>
      </w:r>
      <w:proofErr w:type="gramStart"/>
      <w:r w:rsidR="003F5D03">
        <w:rPr>
          <w:rFonts w:ascii="宋体" w:eastAsia="宋体" w:hAnsi="宋体" w:cs="宋体" w:hint="eastAsia"/>
        </w:rPr>
        <w:t>应</w:t>
      </w:r>
      <w:proofErr w:type="gramEnd"/>
    </w:p>
    <w:p w14:paraId="6D9914FB" w14:textId="77777777" w:rsidR="003F5D03" w:rsidRDefault="003F5D03" w:rsidP="003F5D03">
      <w:pPr>
        <w:pStyle w:val="afff"/>
      </w:pPr>
    </w:p>
    <w:p w14:paraId="24C6E330" w14:textId="77777777" w:rsidR="003F5D03" w:rsidRDefault="003F5D03" w:rsidP="003F5D03">
      <w:pPr>
        <w:pStyle w:val="afff"/>
      </w:pPr>
      <w:r>
        <w:t>Data=</w:t>
      </w:r>
      <w:proofErr w:type="gramStart"/>
      <w:r>
        <w:t>Data(</w:t>
      </w:r>
      <w:proofErr w:type="gramEnd"/>
      <w:r>
        <w:t>Data&gt;=-1 &amp; Data&lt;=1);</w:t>
      </w:r>
    </w:p>
    <w:p w14:paraId="7D06619B" w14:textId="77777777" w:rsidR="003F5D03" w:rsidRDefault="003F5D03" w:rsidP="003F5D03">
      <w:pPr>
        <w:pStyle w:val="afff"/>
      </w:pPr>
      <w:r>
        <w:rPr>
          <w:rFonts w:hint="eastAsia"/>
        </w:rPr>
        <w:t>%</w:t>
      </w:r>
      <w:r>
        <w:rPr>
          <w:rFonts w:ascii="宋体" w:eastAsia="宋体" w:hAnsi="宋体" w:cs="宋体" w:hint="eastAsia"/>
        </w:rPr>
        <w:t>只保留</w:t>
      </w:r>
      <w:proofErr w:type="gramStart"/>
      <w:r>
        <w:rPr>
          <w:rFonts w:ascii="宋体" w:eastAsia="宋体" w:hAnsi="宋体" w:cs="宋体" w:hint="eastAsia"/>
        </w:rPr>
        <w:t>平均响应</w:t>
      </w:r>
      <w:proofErr w:type="gramEnd"/>
      <w:r>
        <w:rPr>
          <w:rFonts w:ascii="宋体" w:eastAsia="宋体" w:hAnsi="宋体" w:cs="宋体" w:hint="eastAsia"/>
        </w:rPr>
        <w:t>位于</w:t>
      </w:r>
      <w:r>
        <w:rPr>
          <w:rFonts w:hint="eastAsia"/>
        </w:rPr>
        <w:t>[-1,1]</w:t>
      </w:r>
      <w:r>
        <w:rPr>
          <w:rFonts w:ascii="宋体" w:eastAsia="宋体" w:hAnsi="宋体" w:cs="宋体" w:hint="eastAsia"/>
        </w:rPr>
        <w:t>区间内的细胞</w:t>
      </w:r>
    </w:p>
    <w:p w14:paraId="78DB67D9" w14:textId="77777777" w:rsidR="003F5D03" w:rsidRDefault="003F5D03" w:rsidP="003F5D03">
      <w:pPr>
        <w:pStyle w:val="afff"/>
      </w:pPr>
    </w:p>
    <w:p w14:paraId="142BE972" w14:textId="77777777" w:rsidR="003F5D03" w:rsidRDefault="003F5D03" w:rsidP="003F5D03">
      <w:pPr>
        <w:pStyle w:val="afff"/>
      </w:pPr>
      <w:r>
        <w:t>RH=</w:t>
      </w:r>
      <w:proofErr w:type="gramStart"/>
      <w:r>
        <w:t>std(</w:t>
      </w:r>
      <w:proofErr w:type="gramEnd"/>
      <w:r>
        <w:t>Data,[],1);</w:t>
      </w:r>
    </w:p>
    <w:p w14:paraId="73A76665" w14:textId="77777777" w:rsidR="003F5D03" w:rsidRDefault="003F5D03" w:rsidP="003F5D03">
      <w:pPr>
        <w:pStyle w:val="afff"/>
      </w:pPr>
      <w:r>
        <w:rPr>
          <w:rFonts w:hint="eastAsia"/>
        </w:rPr>
        <w:t>%</w:t>
      </w:r>
      <w:r>
        <w:rPr>
          <w:rFonts w:ascii="宋体" w:eastAsia="宋体" w:hAnsi="宋体" w:cs="宋体" w:hint="eastAsia"/>
        </w:rPr>
        <w:t>计算这些细胞的标准差，作为响应异质性</w:t>
      </w:r>
    </w:p>
    <w:p w14:paraId="4C346F0D" w14:textId="5570B2E8" w:rsidR="003F5D03" w:rsidRDefault="003F5D03" w:rsidP="003F5D03">
      <w:pPr>
        <w:pStyle w:val="afff"/>
        <w:rPr>
          <w:rFonts w:eastAsiaTheme="minorEastAsia"/>
        </w:rPr>
      </w:pPr>
      <w:r>
        <w:t>end</w:t>
      </w:r>
    </w:p>
    <w:p w14:paraId="247AC94C" w14:textId="77777777" w:rsidR="00A75944" w:rsidRPr="00A75944" w:rsidRDefault="00A75944" w:rsidP="00A75944">
      <w:r w:rsidRPr="00A75944">
        <w:t>Sigmoid</w:t>
      </w:r>
      <w:r w:rsidRPr="00A75944">
        <w:t>拟合斜率</w:t>
      </w:r>
    </w:p>
    <w:p w14:paraId="0E760F91" w14:textId="77777777" w:rsidR="00A75944" w:rsidRPr="00A75944" w:rsidRDefault="00A75944" w:rsidP="00A75944">
      <w:pPr>
        <w:pStyle w:val="afff"/>
      </w:pPr>
      <w:r w:rsidRPr="00A75944">
        <w:t>function Slope=</w:t>
      </w:r>
      <w:proofErr w:type="spellStart"/>
      <w:proofErr w:type="gramStart"/>
      <w:r w:rsidRPr="00A75944">
        <w:t>SigmoidSlope</w:t>
      </w:r>
      <w:proofErr w:type="spellEnd"/>
      <w:r w:rsidRPr="00A75944">
        <w:t>(</w:t>
      </w:r>
      <w:proofErr w:type="gramEnd"/>
      <w:r w:rsidRPr="00A75944">
        <w:t>Performance)</w:t>
      </w:r>
    </w:p>
    <w:p w14:paraId="623FF7B4" w14:textId="77777777" w:rsidR="00A75944" w:rsidRPr="00A75944" w:rsidRDefault="00A75944" w:rsidP="00A75944">
      <w:pPr>
        <w:pStyle w:val="afff"/>
      </w:pPr>
      <w:r w:rsidRPr="00A75944">
        <w:t>%</w:t>
      </w:r>
      <w:r w:rsidRPr="00A75944">
        <w:rPr>
          <w:rFonts w:ascii="宋体" w:eastAsia="宋体" w:hAnsi="宋体" w:cs="宋体" w:hint="eastAsia"/>
        </w:rPr>
        <w:t>综合多鼠多单元命中率，计算</w:t>
      </w:r>
      <w:r w:rsidRPr="00A75944">
        <w:t>Sigmoid</w:t>
      </w:r>
      <w:r w:rsidRPr="00A75944">
        <w:rPr>
          <w:rFonts w:ascii="宋体" w:eastAsia="宋体" w:hAnsi="宋体" w:cs="宋体" w:hint="eastAsia"/>
        </w:rPr>
        <w:t>拟合斜率</w:t>
      </w:r>
    </w:p>
    <w:p w14:paraId="4B0E9FEA" w14:textId="77777777" w:rsidR="00A75944" w:rsidRPr="00A75944" w:rsidRDefault="00A75944" w:rsidP="00A75944">
      <w:pPr>
        <w:pStyle w:val="afff"/>
      </w:pPr>
      <w:proofErr w:type="gramStart"/>
      <w:r w:rsidRPr="00A75944">
        <w:t>arguments(</w:t>
      </w:r>
      <w:proofErr w:type="gramEnd"/>
      <w:r w:rsidRPr="00A75944">
        <w:t>Input)</w:t>
      </w:r>
    </w:p>
    <w:p w14:paraId="0B19A097" w14:textId="77777777" w:rsidR="00A75944" w:rsidRPr="00A75944" w:rsidRDefault="00A75944" w:rsidP="00A75944">
      <w:pPr>
        <w:pStyle w:val="afff"/>
      </w:pPr>
      <w:r w:rsidRPr="00A75944">
        <w:t>    %</w:t>
      </w:r>
      <w:r w:rsidRPr="00A75944">
        <w:rPr>
          <w:rFonts w:ascii="宋体" w:eastAsia="宋体" w:hAnsi="宋体" w:cs="宋体" w:hint="eastAsia"/>
        </w:rPr>
        <w:t>一个元胞一只鼠，元胞内是</w:t>
      </w:r>
      <w:r w:rsidRPr="00A75944">
        <w:t>(:,1)double</w:t>
      </w:r>
      <w:r w:rsidRPr="00A75944">
        <w:rPr>
          <w:rFonts w:ascii="宋体" w:eastAsia="宋体" w:hAnsi="宋体" w:cs="宋体" w:hint="eastAsia"/>
        </w:rPr>
        <w:t>，该鼠各训练单元的命中率</w:t>
      </w:r>
    </w:p>
    <w:p w14:paraId="71326664" w14:textId="77777777" w:rsidR="00A75944" w:rsidRPr="00A75944" w:rsidRDefault="00A75944" w:rsidP="00A75944">
      <w:pPr>
        <w:pStyle w:val="afff"/>
      </w:pPr>
      <w:r w:rsidRPr="00A75944">
        <w:t>    Performance</w:t>
      </w:r>
      <w:proofErr w:type="gramStart"/>
      <w:r w:rsidRPr="00A75944">
        <w:t>(:,</w:t>
      </w:r>
      <w:proofErr w:type="gramEnd"/>
      <w:r w:rsidRPr="00A75944">
        <w:t>1)cell</w:t>
      </w:r>
    </w:p>
    <w:p w14:paraId="358F0A9B" w14:textId="77777777" w:rsidR="00A75944" w:rsidRPr="00A75944" w:rsidRDefault="00A75944" w:rsidP="00A75944">
      <w:pPr>
        <w:pStyle w:val="afff"/>
      </w:pPr>
      <w:r w:rsidRPr="00A75944">
        <w:t>end</w:t>
      </w:r>
    </w:p>
    <w:p w14:paraId="4B96B4F3" w14:textId="77777777" w:rsidR="00A75944" w:rsidRPr="00A75944" w:rsidRDefault="00A75944" w:rsidP="00A75944">
      <w:pPr>
        <w:pStyle w:val="afff"/>
      </w:pPr>
      <w:proofErr w:type="gramStart"/>
      <w:r w:rsidRPr="00A75944">
        <w:t>arguments(</w:t>
      </w:r>
      <w:proofErr w:type="gramEnd"/>
      <w:r w:rsidRPr="00A75944">
        <w:t>Output)</w:t>
      </w:r>
    </w:p>
    <w:p w14:paraId="6FA8A38B" w14:textId="77777777" w:rsidR="00A75944" w:rsidRPr="00A75944" w:rsidRDefault="00A75944" w:rsidP="00A75944">
      <w:pPr>
        <w:pStyle w:val="afff"/>
      </w:pPr>
      <w:r w:rsidRPr="00A75944">
        <w:t>    %</w:t>
      </w:r>
      <w:r w:rsidRPr="00A75944">
        <w:rPr>
          <w:rFonts w:ascii="宋体" w:eastAsia="宋体" w:hAnsi="宋体" w:cs="宋体" w:hint="eastAsia"/>
        </w:rPr>
        <w:t>输出为标量，表示</w:t>
      </w:r>
      <w:r w:rsidRPr="00A75944">
        <w:t>Sigmoid</w:t>
      </w:r>
      <w:r w:rsidRPr="00A75944">
        <w:rPr>
          <w:rFonts w:ascii="宋体" w:eastAsia="宋体" w:hAnsi="宋体" w:cs="宋体" w:hint="eastAsia"/>
        </w:rPr>
        <w:t>拟合斜率</w:t>
      </w:r>
    </w:p>
    <w:p w14:paraId="33970076" w14:textId="77777777" w:rsidR="00A75944" w:rsidRPr="00A75944" w:rsidRDefault="00A75944" w:rsidP="00A75944">
      <w:pPr>
        <w:pStyle w:val="afff"/>
      </w:pPr>
      <w:r w:rsidRPr="00A75944">
        <w:t xml:space="preserve">    </w:t>
      </w:r>
      <w:proofErr w:type="gramStart"/>
      <w:r w:rsidRPr="00A75944">
        <w:t>Slope(</w:t>
      </w:r>
      <w:proofErr w:type="gramEnd"/>
      <w:r w:rsidRPr="00A75944">
        <w:t>1,1)</w:t>
      </w:r>
    </w:p>
    <w:p w14:paraId="42F9772C" w14:textId="77777777" w:rsidR="00A75944" w:rsidRPr="00A75944" w:rsidRDefault="00A75944" w:rsidP="00A75944">
      <w:pPr>
        <w:pStyle w:val="afff"/>
      </w:pPr>
      <w:r w:rsidRPr="00A75944">
        <w:t>end</w:t>
      </w:r>
    </w:p>
    <w:p w14:paraId="775DB7AF" w14:textId="77777777" w:rsidR="00A75944" w:rsidRPr="00A75944" w:rsidRDefault="00A75944" w:rsidP="00A75944">
      <w:pPr>
        <w:pStyle w:val="afff"/>
      </w:pPr>
    </w:p>
    <w:p w14:paraId="615CB992" w14:textId="77777777" w:rsidR="00A75944" w:rsidRPr="00A75944" w:rsidRDefault="00A75944" w:rsidP="00A75944">
      <w:pPr>
        <w:pStyle w:val="afff"/>
      </w:pPr>
      <w:r w:rsidRPr="00A75944">
        <w:t>%</w:t>
      </w:r>
      <w:r w:rsidRPr="00A75944">
        <w:rPr>
          <w:rFonts w:ascii="宋体" w:eastAsia="宋体" w:hAnsi="宋体" w:cs="宋体" w:hint="eastAsia"/>
        </w:rPr>
        <w:t>将所有小鼠、所有训练单元展开为同一组拟合点</w:t>
      </w:r>
    </w:p>
    <w:p w14:paraId="3D47FFC3" w14:textId="77777777" w:rsidR="00A75944" w:rsidRPr="00A75944" w:rsidRDefault="00A75944" w:rsidP="00A75944">
      <w:pPr>
        <w:pStyle w:val="afff"/>
      </w:pPr>
      <w:r w:rsidRPr="00A75944">
        <w:t>UnitIndex=cellfun(@(P)(</w:t>
      </w:r>
      <w:proofErr w:type="gramStart"/>
      <w:r w:rsidRPr="00A75944">
        <w:t>1:numel</w:t>
      </w:r>
      <w:proofErr w:type="gramEnd"/>
      <w:r w:rsidRPr="00A75944">
        <w:t>(P)).',Performance,UniformOutput=false);</w:t>
      </w:r>
    </w:p>
    <w:p w14:paraId="0E2BC0FF" w14:textId="77777777" w:rsidR="00A75944" w:rsidRPr="00A75944" w:rsidRDefault="00A75944" w:rsidP="00A75944">
      <w:pPr>
        <w:pStyle w:val="afff"/>
      </w:pPr>
      <w:proofErr w:type="spellStart"/>
      <w:r w:rsidRPr="00A75944">
        <w:t>UnitIndex</w:t>
      </w:r>
      <w:proofErr w:type="spellEnd"/>
      <w:r w:rsidRPr="00A75944">
        <w:t>=</w:t>
      </w:r>
      <w:proofErr w:type="spellStart"/>
      <w:proofErr w:type="gramStart"/>
      <w:r w:rsidRPr="00A75944">
        <w:t>vertcat</w:t>
      </w:r>
      <w:proofErr w:type="spellEnd"/>
      <w:r w:rsidRPr="00A75944">
        <w:t>(</w:t>
      </w:r>
      <w:proofErr w:type="spellStart"/>
      <w:proofErr w:type="gramEnd"/>
      <w:r w:rsidRPr="00A75944">
        <w:t>UnitIndex</w:t>
      </w:r>
      <w:proofErr w:type="spellEnd"/>
      <w:r w:rsidRPr="00A75944">
        <w:t>{:});</w:t>
      </w:r>
    </w:p>
    <w:p w14:paraId="3F97B25B" w14:textId="77777777" w:rsidR="00A75944" w:rsidRPr="00A75944" w:rsidRDefault="00A75944" w:rsidP="00A75944">
      <w:pPr>
        <w:pStyle w:val="afff"/>
      </w:pPr>
      <w:proofErr w:type="spellStart"/>
      <w:r w:rsidRPr="00A75944">
        <w:t>HitRate</w:t>
      </w:r>
      <w:proofErr w:type="spellEnd"/>
      <w:r w:rsidRPr="00A75944">
        <w:t>=</w:t>
      </w:r>
      <w:proofErr w:type="spellStart"/>
      <w:proofErr w:type="gramStart"/>
      <w:r w:rsidRPr="00A75944">
        <w:t>vertcat</w:t>
      </w:r>
      <w:proofErr w:type="spellEnd"/>
      <w:r w:rsidRPr="00A75944">
        <w:t>(</w:t>
      </w:r>
      <w:proofErr w:type="gramEnd"/>
      <w:r w:rsidRPr="00A75944">
        <w:t>Performance{:});</w:t>
      </w:r>
    </w:p>
    <w:p w14:paraId="39A21DFB" w14:textId="77777777" w:rsidR="00A75944" w:rsidRPr="00A75944" w:rsidRDefault="00A75944" w:rsidP="00A75944">
      <w:pPr>
        <w:pStyle w:val="afff"/>
      </w:pPr>
    </w:p>
    <w:p w14:paraId="1B65069E" w14:textId="77777777" w:rsidR="00A75944" w:rsidRPr="00A75944" w:rsidRDefault="00A75944" w:rsidP="00A75944">
      <w:pPr>
        <w:pStyle w:val="afff"/>
      </w:pPr>
      <w:r w:rsidRPr="00A75944">
        <w:t>%Parameter(1)</w:t>
      </w:r>
      <w:r w:rsidRPr="00A75944">
        <w:rPr>
          <w:rFonts w:ascii="宋体" w:eastAsia="宋体" w:hAnsi="宋体" w:cs="宋体" w:hint="eastAsia"/>
        </w:rPr>
        <w:t>为斜率，</w:t>
      </w:r>
      <w:r w:rsidRPr="00A75944">
        <w:t>Parameter(2)</w:t>
      </w:r>
      <w:r w:rsidRPr="00A75944">
        <w:rPr>
          <w:rFonts w:ascii="宋体" w:eastAsia="宋体" w:hAnsi="宋体" w:cs="宋体" w:hint="eastAsia"/>
        </w:rPr>
        <w:t>为曲线中点，</w:t>
      </w:r>
      <w:r w:rsidRPr="00A75944">
        <w:t>Sigmoid</w:t>
      </w:r>
      <w:r w:rsidRPr="00A75944">
        <w:rPr>
          <w:rFonts w:ascii="宋体" w:eastAsia="宋体" w:hAnsi="宋体" w:cs="宋体" w:hint="eastAsia"/>
        </w:rPr>
        <w:t>下限和上限固定为</w:t>
      </w:r>
      <w:r w:rsidRPr="00A75944">
        <w:t>0</w:t>
      </w:r>
      <w:r w:rsidRPr="00A75944">
        <w:rPr>
          <w:rFonts w:ascii="宋体" w:eastAsia="宋体" w:hAnsi="宋体" w:cs="宋体" w:hint="eastAsia"/>
        </w:rPr>
        <w:t>和</w:t>
      </w:r>
      <w:r w:rsidRPr="00A75944">
        <w:t>1</w:t>
      </w:r>
      <w:r w:rsidRPr="00A75944">
        <w:rPr>
          <w:rFonts w:ascii="宋体" w:eastAsia="宋体" w:hAnsi="宋体" w:cs="宋体" w:hint="eastAsia"/>
        </w:rPr>
        <w:t>。最小化所有观测命中率与</w:t>
      </w:r>
      <w:r w:rsidRPr="00A75944">
        <w:t>Sigmoid</w:t>
      </w:r>
      <w:r w:rsidRPr="00A75944">
        <w:rPr>
          <w:rFonts w:ascii="宋体" w:eastAsia="宋体" w:hAnsi="宋体" w:cs="宋体" w:hint="eastAsia"/>
        </w:rPr>
        <w:t>预测值的平方误差</w:t>
      </w:r>
    </w:p>
    <w:p w14:paraId="0DBBAC79" w14:textId="77777777" w:rsidR="00A75944" w:rsidRPr="00A75944" w:rsidRDefault="00A75944" w:rsidP="00A75944">
      <w:pPr>
        <w:pStyle w:val="afff"/>
      </w:pPr>
      <w:r w:rsidRPr="00A75944">
        <w:t>Parameter=fminsearch(@(Parameter)sum((HitRate-</w:t>
      </w:r>
      <w:proofErr w:type="gramStart"/>
      <w:r w:rsidRPr="00A75944">
        <w:t>1./</w:t>
      </w:r>
      <w:proofErr w:type="gramEnd"/>
      <w:r w:rsidRPr="00A75944">
        <w:t>(1+exp(-Parameter(1).*(UnitIndex-Parameter(2))))).^2),[1,median(UnitIndex)]);</w:t>
      </w:r>
    </w:p>
    <w:p w14:paraId="73D465F6" w14:textId="77777777" w:rsidR="00A75944" w:rsidRPr="00A75944" w:rsidRDefault="00A75944" w:rsidP="00A75944">
      <w:pPr>
        <w:pStyle w:val="afff"/>
      </w:pPr>
    </w:p>
    <w:p w14:paraId="36587D90" w14:textId="77777777" w:rsidR="00A75944" w:rsidRPr="00A75944" w:rsidRDefault="00A75944" w:rsidP="00A75944">
      <w:pPr>
        <w:pStyle w:val="afff"/>
      </w:pPr>
      <w:r w:rsidRPr="00A75944">
        <w:t>Slope=</w:t>
      </w:r>
      <w:proofErr w:type="gramStart"/>
      <w:r w:rsidRPr="00A75944">
        <w:t>Parameter(</w:t>
      </w:r>
      <w:proofErr w:type="gramEnd"/>
      <w:r w:rsidRPr="00A75944">
        <w:t>1);</w:t>
      </w:r>
    </w:p>
    <w:p w14:paraId="7BD5C611" w14:textId="77777777" w:rsidR="00A75944" w:rsidRPr="00A75944" w:rsidRDefault="00A75944" w:rsidP="00A75944">
      <w:pPr>
        <w:pStyle w:val="afff"/>
      </w:pPr>
      <w:r w:rsidRPr="00A75944">
        <w:t>%</w:t>
      </w:r>
      <w:r w:rsidRPr="00A75944">
        <w:rPr>
          <w:rFonts w:ascii="宋体" w:eastAsia="宋体" w:hAnsi="宋体" w:cs="宋体" w:hint="eastAsia"/>
        </w:rPr>
        <w:t>取拟合得到的斜率参数作为学习曲线斜率</w:t>
      </w:r>
    </w:p>
    <w:p w14:paraId="3E15B448" w14:textId="09584E31" w:rsidR="00A75944" w:rsidRPr="00A75944" w:rsidRDefault="00A75944" w:rsidP="00A75944">
      <w:pPr>
        <w:pStyle w:val="afff"/>
        <w:rPr>
          <w:rFonts w:eastAsiaTheme="minorEastAsia" w:hint="eastAsia"/>
        </w:rPr>
      </w:pPr>
      <w:r w:rsidRPr="00A75944">
        <w:t>end</w:t>
      </w:r>
    </w:p>
    <w:p w14:paraId="1A931D7B" w14:textId="7FB8CAEE" w:rsidR="003F5D03" w:rsidRDefault="003F5D03" w:rsidP="003F5D03">
      <w:pPr>
        <w:pStyle w:val="2"/>
        <w:rPr>
          <w:rFonts w:hint="eastAsia"/>
        </w:rPr>
      </w:pPr>
      <w:bookmarkStart w:id="33" w:name="_Toc225606917"/>
      <w:r>
        <w:rPr>
          <w:rFonts w:hint="eastAsia"/>
        </w:rPr>
        <w:t>统计分析</w:t>
      </w:r>
      <w:bookmarkEnd w:id="33"/>
    </w:p>
    <w:p w14:paraId="66E55BBC" w14:textId="418E5B0D" w:rsidR="004A6D51" w:rsidRDefault="00D615BF" w:rsidP="004A6D51">
      <w:r w:rsidRPr="00D615BF">
        <w:rPr>
          <w:rFonts w:hint="eastAsia"/>
        </w:rPr>
        <w:t>本文根据不同数据层级采用不同统计策略。对于“每点一只鼠”的两组比较，优先使用非参数</w:t>
      </w:r>
      <w:proofErr w:type="spellStart"/>
      <w:r w:rsidRPr="00D615BF">
        <w:rPr>
          <w:rFonts w:hint="eastAsia"/>
        </w:rPr>
        <w:t>ranksum</w:t>
      </w:r>
      <w:proofErr w:type="spellEnd"/>
      <w:r w:rsidRPr="00D615BF">
        <w:rPr>
          <w:rFonts w:hint="eastAsia"/>
        </w:rPr>
        <w:t>或</w:t>
      </w:r>
      <w:proofErr w:type="spellStart"/>
      <w:r w:rsidRPr="00D615BF">
        <w:rPr>
          <w:rFonts w:hint="eastAsia"/>
        </w:rPr>
        <w:t>signrank</w:t>
      </w:r>
      <w:proofErr w:type="spellEnd"/>
      <w:r w:rsidRPr="00D615BF">
        <w:rPr>
          <w:rFonts w:hint="eastAsia"/>
        </w:rPr>
        <w:t>，以降低对</w:t>
      </w:r>
      <w:proofErr w:type="gramStart"/>
      <w:r w:rsidRPr="00D615BF">
        <w:rPr>
          <w:rFonts w:hint="eastAsia"/>
        </w:rPr>
        <w:t>正态性和</w:t>
      </w:r>
      <w:proofErr w:type="gramEnd"/>
      <w:r w:rsidRPr="00D615BF">
        <w:rPr>
          <w:rFonts w:hint="eastAsia"/>
        </w:rPr>
        <w:t>等方差的依赖。对于</w:t>
      </w:r>
      <w:proofErr w:type="gramStart"/>
      <w:r w:rsidRPr="00D615BF">
        <w:rPr>
          <w:rFonts w:hint="eastAsia"/>
        </w:rPr>
        <w:t>跨</w:t>
      </w:r>
      <w:r w:rsidR="00A75944">
        <w:rPr>
          <w:rFonts w:hint="eastAsia"/>
        </w:rPr>
        <w:t>训练</w:t>
      </w:r>
      <w:proofErr w:type="gramEnd"/>
      <w:r w:rsidR="00A75944">
        <w:rPr>
          <w:rFonts w:hint="eastAsia"/>
        </w:rPr>
        <w:t>单元</w:t>
      </w:r>
      <w:r w:rsidRPr="00D615BF">
        <w:rPr>
          <w:rFonts w:hint="eastAsia"/>
        </w:rPr>
        <w:t>学习曲线，主要使用</w:t>
      </w:r>
      <w:r w:rsidR="00A75944">
        <w:rPr>
          <w:rFonts w:hint="eastAsia"/>
        </w:rPr>
        <w:t>训练单元</w:t>
      </w:r>
      <w:r w:rsidRPr="00D615BF">
        <w:rPr>
          <w:rFonts w:hint="eastAsia"/>
        </w:rPr>
        <w:t>均值与标准误进行可视化展示，并辅以每鼠斜率，或在将第</w:t>
      </w:r>
      <w:r w:rsidRPr="00D615BF">
        <w:rPr>
          <w:rFonts w:hint="eastAsia"/>
        </w:rPr>
        <w:t>1</w:t>
      </w:r>
      <w:r w:rsidR="00A75944">
        <w:rPr>
          <w:rFonts w:hint="eastAsia"/>
        </w:rPr>
        <w:t>训练单元</w:t>
      </w:r>
      <w:r w:rsidRPr="00D615BF">
        <w:rPr>
          <w:rFonts w:hint="eastAsia"/>
        </w:rPr>
        <w:t>表现纳入线性模型后进行残差化比较</w:t>
      </w:r>
      <w:r w:rsidR="004A6D51">
        <w:rPr>
          <w:rFonts w:hint="eastAsia"/>
        </w:rPr>
        <w:t>。</w:t>
      </w:r>
    </w:p>
    <w:p w14:paraId="66A500F3" w14:textId="07FD39DB" w:rsidR="003F5D03" w:rsidRDefault="004A6D51" w:rsidP="004A6D51">
      <w:r>
        <w:rPr>
          <w:rFonts w:hint="eastAsia"/>
        </w:rPr>
        <w:t>相关性分析方面，</w:t>
      </w:r>
      <w:proofErr w:type="gramStart"/>
      <w:r>
        <w:rPr>
          <w:rFonts w:hint="eastAsia"/>
        </w:rPr>
        <w:t>若指标</w:t>
      </w:r>
      <w:proofErr w:type="gramEnd"/>
      <w:r>
        <w:rPr>
          <w:rFonts w:hint="eastAsia"/>
        </w:rPr>
        <w:t>为概率、相关系数或非高斯分布变量，优先使用</w:t>
      </w:r>
      <w:r>
        <w:rPr>
          <w:rFonts w:hint="eastAsia"/>
        </w:rPr>
        <w:t>Spearman</w:t>
      </w:r>
      <w:r>
        <w:rPr>
          <w:rFonts w:hint="eastAsia"/>
        </w:rPr>
        <w:t>相关</w:t>
      </w:r>
      <w:r w:rsidR="003F5D03">
        <w:rPr>
          <w:rFonts w:hint="eastAsia"/>
        </w:rPr>
        <w:t>。</w:t>
      </w:r>
    </w:p>
    <w:p w14:paraId="3464C594" w14:textId="4AE0B151" w:rsidR="003F5D03" w:rsidRDefault="003F5D03" w:rsidP="003F5D03">
      <w:pPr>
        <w:pStyle w:val="afffa"/>
      </w:pPr>
      <w:bookmarkStart w:id="34" w:name="_Toc225606981"/>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2</w:t>
      </w:r>
      <w:r w:rsidR="00824B21">
        <w:fldChar w:fldCharType="end"/>
      </w:r>
      <w:r>
        <w:rPr>
          <w:rFonts w:hint="eastAsia"/>
        </w:rPr>
        <w:t xml:space="preserve"> </w:t>
      </w:r>
      <w:r w:rsidRPr="003F5D03">
        <w:rPr>
          <w:rFonts w:hint="eastAsia"/>
        </w:rPr>
        <w:t>本文使用的主要统计口径</w:t>
      </w:r>
      <w:bookmarkEnd w:id="34"/>
    </w:p>
    <w:p w14:paraId="6C1F56FE" w14:textId="56084EDA" w:rsidR="003F5D03" w:rsidRDefault="00517F6F" w:rsidP="003F5D03">
      <w:pPr>
        <w:pStyle w:val="afff1"/>
      </w:pPr>
      <w:r>
        <w:rPr>
          <w:noProof/>
          <w14:ligatures w14:val="standardContextual"/>
        </w:rPr>
        <mc:AlternateContent>
          <mc:Choice Requires="wps">
            <w:drawing>
              <wp:anchor distT="0" distB="0" distL="114300" distR="114300" simplePos="0" relativeHeight="251670528" behindDoc="0" locked="0" layoutInCell="1" allowOverlap="1" wp14:anchorId="7E5B3704" wp14:editId="564B9118">
                <wp:simplePos x="0" y="0"/>
                <wp:positionH relativeFrom="column">
                  <wp:posOffset>2304143</wp:posOffset>
                </wp:positionH>
                <wp:positionV relativeFrom="paragraph">
                  <wp:posOffset>390253</wp:posOffset>
                </wp:positionV>
                <wp:extent cx="685800" cy="335915"/>
                <wp:effectExtent l="0" t="0" r="0" b="6985"/>
                <wp:wrapNone/>
                <wp:docPr id="8" name="矩形 8"/>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358ADB" id="矩形 8" o:spid="_x0000_s1026" style="position:absolute;margin-left:181.45pt;margin-top:30.75pt;width:54pt;height:26.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" fillcolor="white [3212]" stroked="f" strokeweight="1pt"/>
            </w:pict>
          </mc:Fallback>
        </mc:AlternateContent>
      </w:r>
      <w:r w:rsidR="003F5D03">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2</w:t>
      </w:r>
      <w:r w:rsidR="00824B21">
        <w:fldChar w:fldCharType="end"/>
      </w:r>
      <w:r w:rsidR="003F5D03">
        <w:rPr>
          <w:rFonts w:hint="eastAsia"/>
        </w:rPr>
        <w:t xml:space="preserve"> </w:t>
      </w:r>
      <w:r w:rsidR="003F5D03" w:rsidRPr="003F5D03">
        <w:t>The main statistical calibers</w:t>
      </w:r>
    </w:p>
    <w:tbl>
      <w:tblPr>
        <w:tblStyle w:val="31"/>
        <w:tblW w:w="0" w:type="auto"/>
        <w:tblLook w:val="0020" w:firstRow="1" w:lastRow="0" w:firstColumn="0" w:lastColumn="0" w:noHBand="0" w:noVBand="0"/>
      </w:tblPr>
      <w:tblGrid>
        <w:gridCol w:w="1581"/>
        <w:gridCol w:w="1606"/>
        <w:gridCol w:w="3641"/>
        <w:gridCol w:w="1478"/>
      </w:tblGrid>
      <w:tr w:rsidR="00517F6F" w14:paraId="1819917E" w14:textId="77777777" w:rsidTr="00517F6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gridSpan w:val="4"/>
            <w:shd w:val="clear" w:color="auto" w:fill="auto"/>
            <w:vAlign w:val="center"/>
          </w:tcPr>
          <w:p w14:paraId="55C59608" w14:textId="1A5F5338" w:rsidR="00517F6F" w:rsidRDefault="00517F6F" w:rsidP="00517F6F">
            <w:pPr>
              <w:pStyle w:val="afff7"/>
            </w:pPr>
            <w:r>
              <w:rPr>
                <w:rFonts w:hint="eastAsia"/>
              </w:rPr>
              <w:t>续表</w:t>
            </w:r>
          </w:p>
        </w:tc>
      </w:tr>
      <w:tr w:rsidR="003F5D03" w14:paraId="732C3BCB" w14:textId="77777777" w:rsidTr="00517F6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FC0272" w14:textId="77777777" w:rsidR="003F5D03" w:rsidRDefault="003F5D03" w:rsidP="003F5D03">
            <w:pPr>
              <w:pStyle w:val="afff7"/>
              <w:jc w:val="both"/>
            </w:pPr>
            <w:r>
              <w:rPr>
                <w:rFonts w:hint="eastAsia"/>
              </w:rPr>
              <w:t>比较对象</w:t>
            </w:r>
          </w:p>
        </w:tc>
        <w:tc>
          <w:tcPr>
            <w:tcW w:w="0" w:type="auto"/>
            <w:shd w:val="clear" w:color="auto" w:fill="auto"/>
          </w:tcPr>
          <w:p w14:paraId="60F6B517"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统计单位</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38E1FEC" w14:textId="77777777" w:rsidR="003F5D03" w:rsidRDefault="003F5D03" w:rsidP="003F5D03">
            <w:pPr>
              <w:pStyle w:val="afff7"/>
              <w:jc w:val="both"/>
            </w:pPr>
            <w:r>
              <w:rPr>
                <w:rFonts w:hint="eastAsia"/>
              </w:rPr>
              <w:t>关键控制</w:t>
            </w:r>
            <w:r>
              <w:rPr>
                <w:rFonts w:hint="eastAsia"/>
              </w:rPr>
              <w:t>/</w:t>
            </w:r>
            <w:r>
              <w:rPr>
                <w:rFonts w:hint="eastAsia"/>
              </w:rPr>
              <w:t>排除</w:t>
            </w:r>
          </w:p>
        </w:tc>
        <w:tc>
          <w:tcPr>
            <w:tcW w:w="0" w:type="auto"/>
            <w:shd w:val="clear" w:color="auto" w:fill="auto"/>
          </w:tcPr>
          <w:p w14:paraId="2E6BA881"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主要解释目标</w:t>
            </w:r>
          </w:p>
        </w:tc>
      </w:tr>
      <w:tr w:rsidR="003F5D03" w14:paraId="1D034C01"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2FEE046" w14:textId="17CA9FFB" w:rsidR="003F5D03" w:rsidRDefault="004A6D51" w:rsidP="003F5D03">
            <w:pPr>
              <w:pStyle w:val="afff7"/>
              <w:jc w:val="both"/>
            </w:pPr>
            <w:r w:rsidRPr="004A6D51">
              <w:t>第</w:t>
            </w:r>
            <w:r w:rsidRPr="004A6D51">
              <w:t>1</w:t>
            </w:r>
            <w:r w:rsidR="00A75944">
              <w:t>训练单元</w:t>
            </w:r>
            <w:r w:rsidRPr="004A6D51">
              <w:t>命中率</w:t>
            </w:r>
          </w:p>
        </w:tc>
        <w:tc>
          <w:tcPr>
            <w:tcW w:w="0" w:type="auto"/>
            <w:shd w:val="clear" w:color="auto" w:fill="auto"/>
          </w:tcPr>
          <w:p w14:paraId="06EE84EC"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每鼠</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6DFAA7" w14:textId="333DBCE4" w:rsidR="003F5D03" w:rsidRDefault="004A6D51" w:rsidP="003F5D03">
            <w:pPr>
              <w:pStyle w:val="afff7"/>
              <w:jc w:val="both"/>
            </w:pPr>
            <w:r w:rsidRPr="004A6D51">
              <w:rPr>
                <w:rFonts w:hint="eastAsia"/>
              </w:rPr>
              <w:t>仅</w:t>
            </w:r>
            <w:r w:rsidRPr="004A6D51">
              <w:rPr>
                <w:rFonts w:hint="eastAsia"/>
              </w:rPr>
              <w:t>light-water</w:t>
            </w:r>
            <w:r w:rsidRPr="004A6D51">
              <w:rPr>
                <w:rFonts w:hint="eastAsia"/>
              </w:rPr>
              <w:t>条件下的第</w:t>
            </w:r>
            <w:r w:rsidRPr="004A6D51">
              <w:rPr>
                <w:rFonts w:hint="eastAsia"/>
              </w:rPr>
              <w:t>1</w:t>
            </w:r>
            <w:r w:rsidR="00A75944">
              <w:rPr>
                <w:rFonts w:hint="eastAsia"/>
              </w:rPr>
              <w:t>训练单元</w:t>
            </w:r>
          </w:p>
        </w:tc>
        <w:tc>
          <w:tcPr>
            <w:tcW w:w="0" w:type="auto"/>
            <w:shd w:val="clear" w:color="auto" w:fill="auto"/>
          </w:tcPr>
          <w:p w14:paraId="21358385"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起点优势</w:t>
            </w:r>
          </w:p>
        </w:tc>
      </w:tr>
      <w:tr w:rsidR="003F5D03" w14:paraId="7E43F8F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2878846" w14:textId="77777777" w:rsidR="003F5D03" w:rsidRDefault="003F5D03" w:rsidP="003F5D03">
            <w:pPr>
              <w:pStyle w:val="afff7"/>
              <w:jc w:val="both"/>
            </w:pPr>
            <w:r>
              <w:rPr>
                <w:rFonts w:hint="eastAsia"/>
              </w:rPr>
              <w:t>整体学习曲线</w:t>
            </w:r>
          </w:p>
        </w:tc>
        <w:tc>
          <w:tcPr>
            <w:tcW w:w="0" w:type="auto"/>
            <w:shd w:val="clear" w:color="auto" w:fill="auto"/>
          </w:tcPr>
          <w:p w14:paraId="4483AAF7" w14:textId="089EC73A" w:rsidR="003F5D03" w:rsidRDefault="004A6D51"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4A6D51">
              <w:rPr>
                <w:rFonts w:hint="eastAsia"/>
              </w:rPr>
              <w:t>每</w:t>
            </w:r>
            <w:r w:rsidR="00A75944">
              <w:rPr>
                <w:rFonts w:hint="eastAsia"/>
              </w:rPr>
              <w:t>训练</w:t>
            </w:r>
            <w:proofErr w:type="gramEnd"/>
            <w:r w:rsidR="00A75944">
              <w:rPr>
                <w:rFonts w:hint="eastAsia"/>
              </w:rPr>
              <w:t>单元</w:t>
            </w:r>
            <w:r w:rsidRPr="004A6D51">
              <w:rPr>
                <w:rFonts w:hint="eastAsia"/>
              </w:rPr>
              <w:t>或每鼠汇总</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428ECA" w14:textId="77777777" w:rsidR="003F5D03" w:rsidRDefault="003F5D03" w:rsidP="003F5D03">
            <w:pPr>
              <w:pStyle w:val="afff7"/>
              <w:jc w:val="both"/>
            </w:pPr>
            <w:r>
              <w:rPr>
                <w:rFonts w:hint="eastAsia"/>
              </w:rPr>
              <w:t>统一学习区段</w:t>
            </w:r>
          </w:p>
        </w:tc>
        <w:tc>
          <w:tcPr>
            <w:tcW w:w="0" w:type="auto"/>
            <w:shd w:val="clear" w:color="auto" w:fill="auto"/>
          </w:tcPr>
          <w:p w14:paraId="366C92A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现象是否稳定存在</w:t>
            </w:r>
          </w:p>
        </w:tc>
      </w:tr>
      <w:tr w:rsidR="003F5D03" w14:paraId="3DF3C36D"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0B43C09" w14:textId="77777777" w:rsidR="003F5D03" w:rsidRDefault="003F5D03" w:rsidP="003F5D03">
            <w:pPr>
              <w:pStyle w:val="afff7"/>
              <w:jc w:val="both"/>
            </w:pPr>
            <w:proofErr w:type="spellStart"/>
            <w:r>
              <w:t>ΔHit</w:t>
            </w:r>
            <w:proofErr w:type="spellEnd"/>
          </w:p>
        </w:tc>
        <w:tc>
          <w:tcPr>
            <w:tcW w:w="0" w:type="auto"/>
            <w:shd w:val="clear" w:color="auto" w:fill="auto"/>
          </w:tcPr>
          <w:p w14:paraId="6D6FE03C" w14:textId="18343E6D" w:rsidR="003F5D03" w:rsidRDefault="004A6D51"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4A6D51">
              <w:rPr>
                <w:rFonts w:hint="eastAsia"/>
              </w:rPr>
              <w:t>每</w:t>
            </w:r>
            <w:r w:rsidR="00A75944">
              <w:rPr>
                <w:rFonts w:hint="eastAsia"/>
              </w:rPr>
              <w:t>训练</w:t>
            </w:r>
            <w:proofErr w:type="gramEnd"/>
            <w:r w:rsidR="00A75944">
              <w:rPr>
                <w:rFonts w:hint="eastAsia"/>
              </w:rPr>
              <w:t>单元</w:t>
            </w:r>
            <w:r w:rsidRPr="004A6D51">
              <w:rPr>
                <w:rFonts w:hint="eastAsia"/>
              </w:rPr>
              <w:t>步</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FA5C1F" w14:textId="2B9D31AA" w:rsidR="003F5D03" w:rsidRDefault="004A6D51" w:rsidP="003F5D03">
            <w:pPr>
              <w:pStyle w:val="afff7"/>
              <w:jc w:val="both"/>
            </w:pPr>
            <w:r w:rsidRPr="004A6D51">
              <w:rPr>
                <w:rFonts w:hint="eastAsia"/>
              </w:rPr>
              <w:t>排除</w:t>
            </w:r>
            <w:r w:rsidRPr="004A6D51">
              <w:rPr>
                <w:rFonts w:hint="eastAsia"/>
              </w:rPr>
              <w:t xml:space="preserve">100% </w:t>
            </w:r>
            <w:r w:rsidR="00A75944">
              <w:rPr>
                <w:rFonts w:hint="eastAsia"/>
              </w:rPr>
              <w:t>训练单元</w:t>
            </w:r>
            <w:r w:rsidRPr="004A6D51">
              <w:rPr>
                <w:rFonts w:hint="eastAsia"/>
              </w:rPr>
              <w:t>后的步长；控制前一</w:t>
            </w:r>
            <w:r w:rsidR="00A75944">
              <w:rPr>
                <w:rFonts w:hint="eastAsia"/>
              </w:rPr>
              <w:t>训练单元</w:t>
            </w:r>
            <w:r w:rsidRPr="004A6D51">
              <w:rPr>
                <w:rFonts w:hint="eastAsia"/>
              </w:rPr>
              <w:t>表现</w:t>
            </w:r>
          </w:p>
        </w:tc>
        <w:tc>
          <w:tcPr>
            <w:tcW w:w="0" w:type="auto"/>
            <w:shd w:val="clear" w:color="auto" w:fill="auto"/>
          </w:tcPr>
          <w:p w14:paraId="5AAD1B0E" w14:textId="2B5408E9"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后续</w:t>
            </w:r>
            <w:r w:rsidR="00D615BF">
              <w:rPr>
                <w:rFonts w:hint="eastAsia"/>
              </w:rPr>
              <w:t>习得</w:t>
            </w:r>
            <w:r>
              <w:rPr>
                <w:rFonts w:hint="eastAsia"/>
              </w:rPr>
              <w:t>效率</w:t>
            </w:r>
          </w:p>
        </w:tc>
      </w:tr>
      <w:tr w:rsidR="003F5D03" w14:paraId="5E83C38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B9CF02F" w14:textId="77777777" w:rsidR="003F5D03" w:rsidRDefault="003F5D03" w:rsidP="003F5D03">
            <w:pPr>
              <w:pStyle w:val="afff7"/>
              <w:jc w:val="both"/>
            </w:pPr>
            <w:r>
              <w:rPr>
                <w:rFonts w:hint="eastAsia"/>
              </w:rPr>
              <w:t>重激活率</w:t>
            </w:r>
          </w:p>
        </w:tc>
        <w:tc>
          <w:tcPr>
            <w:tcW w:w="0" w:type="auto"/>
            <w:shd w:val="clear" w:color="auto" w:fill="auto"/>
          </w:tcPr>
          <w:p w14:paraId="5EB70EC4" w14:textId="0128B435" w:rsidR="003F5D03" w:rsidRDefault="004A6D51" w:rsidP="003F5D03">
            <w:pPr>
              <w:pStyle w:val="afff7"/>
              <w:jc w:val="both"/>
              <w:cnfStyle w:val="000000000000" w:firstRow="0" w:lastRow="0" w:firstColumn="0" w:lastColumn="0" w:oddVBand="0" w:evenVBand="0" w:oddHBand="0" w:evenHBand="0" w:firstRowFirstColumn="0" w:firstRowLastColumn="0" w:lastRowFirstColumn="0" w:lastRowLastColumn="0"/>
            </w:pPr>
            <w:r w:rsidRPr="004A6D51">
              <w:rPr>
                <w:rFonts w:hint="eastAsia"/>
              </w:rPr>
              <w:t>每鼠首个</w:t>
            </w:r>
            <w:r w:rsidR="00A75944">
              <w:rPr>
                <w:rFonts w:hint="eastAsia"/>
              </w:rPr>
              <w:t>训练单元</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FBE7149" w14:textId="77777777" w:rsidR="003F5D03" w:rsidRDefault="003F5D03" w:rsidP="003F5D03">
            <w:pPr>
              <w:pStyle w:val="afff7"/>
              <w:jc w:val="both"/>
            </w:pPr>
            <w:r>
              <w:rPr>
                <w:rFonts w:hint="eastAsia"/>
              </w:rPr>
              <w:t>依赖跨天细胞身份匹配</w:t>
            </w:r>
          </w:p>
        </w:tc>
        <w:tc>
          <w:tcPr>
            <w:tcW w:w="0" w:type="auto"/>
            <w:shd w:val="clear" w:color="auto" w:fill="auto"/>
          </w:tcPr>
          <w:p w14:paraId="380CCF91"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旧集合调用</w:t>
            </w:r>
          </w:p>
        </w:tc>
      </w:tr>
      <w:tr w:rsidR="003F5D03" w14:paraId="466FA00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F18B7A" w14:textId="77777777" w:rsidR="003F5D03" w:rsidRDefault="003F5D03" w:rsidP="003F5D03">
            <w:pPr>
              <w:pStyle w:val="afff7"/>
              <w:jc w:val="both"/>
            </w:pPr>
            <w:r>
              <w:rPr>
                <w:rFonts w:hint="eastAsia"/>
              </w:rPr>
              <w:t>相对发散度</w:t>
            </w:r>
          </w:p>
        </w:tc>
        <w:tc>
          <w:tcPr>
            <w:tcW w:w="0" w:type="auto"/>
            <w:shd w:val="clear" w:color="auto" w:fill="auto"/>
          </w:tcPr>
          <w:p w14:paraId="7080BB4F" w14:textId="4618A5BE" w:rsidR="003F5D03" w:rsidRDefault="004A6D51" w:rsidP="003F5D03">
            <w:pPr>
              <w:pStyle w:val="afff7"/>
              <w:jc w:val="both"/>
              <w:cnfStyle w:val="000000100000" w:firstRow="0" w:lastRow="0" w:firstColumn="0" w:lastColumn="0" w:oddVBand="0" w:evenVBand="0" w:oddHBand="1" w:evenHBand="0" w:firstRowFirstColumn="0" w:firstRowLastColumn="0" w:lastRowFirstColumn="0" w:lastRowLastColumn="0"/>
            </w:pPr>
            <w:r w:rsidRPr="004A6D51">
              <w:rPr>
                <w:rFonts w:hint="eastAsia"/>
              </w:rPr>
              <w:t>每鼠首个</w:t>
            </w:r>
            <w:r w:rsidR="00A75944">
              <w:rPr>
                <w:rFonts w:hint="eastAsia"/>
              </w:rPr>
              <w:t>训练单元</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9EA66F" w14:textId="1615E12A" w:rsidR="003F5D03" w:rsidRDefault="00D615BF" w:rsidP="003F5D03">
            <w:pPr>
              <w:pStyle w:val="afff7"/>
              <w:jc w:val="both"/>
            </w:pPr>
            <w:r w:rsidRPr="00D615BF">
              <w:t>试次</w:t>
            </w:r>
            <w:r w:rsidR="003F5D03">
              <w:rPr>
                <w:rFonts w:hint="eastAsia"/>
              </w:rPr>
              <w:t>级</w:t>
            </w:r>
            <w:r w:rsidR="003F5D03">
              <w:t>z-score</w:t>
            </w:r>
          </w:p>
        </w:tc>
        <w:tc>
          <w:tcPr>
            <w:tcW w:w="0" w:type="auto"/>
            <w:shd w:val="clear" w:color="auto" w:fill="auto"/>
          </w:tcPr>
          <w:p w14:paraId="0263B6FC" w14:textId="706663FD" w:rsidR="003F5D03" w:rsidRDefault="00517F6F" w:rsidP="003F5D03">
            <w:pPr>
              <w:pStyle w:val="afff7"/>
              <w:jc w:val="both"/>
              <w:cnfStyle w:val="000000100000" w:firstRow="0" w:lastRow="0" w:firstColumn="0" w:lastColumn="0" w:oddVBand="0" w:evenVBand="0" w:oddHBand="1" w:evenHBand="0" w:firstRowFirstColumn="0" w:firstRowLastColumn="0" w:lastRowFirstColumn="0" w:lastRowLastColumn="0"/>
            </w:pPr>
            <w:r w:rsidRPr="00517F6F">
              <w:rPr>
                <w:rFonts w:hint="eastAsia"/>
              </w:rPr>
              <w:t>第</w:t>
            </w:r>
            <w:r w:rsidRPr="00517F6F">
              <w:rPr>
                <w:rFonts w:hint="eastAsia"/>
              </w:rPr>
              <w:t>1</w:t>
            </w:r>
            <w:r w:rsidR="00A75944">
              <w:rPr>
                <w:rFonts w:hint="eastAsia"/>
              </w:rPr>
              <w:t>训练单元</w:t>
            </w:r>
            <w:r w:rsidRPr="00517F6F">
              <w:rPr>
                <w:rFonts w:hint="eastAsia"/>
              </w:rPr>
              <w:t>稳定化</w:t>
            </w:r>
          </w:p>
        </w:tc>
      </w:tr>
      <w:tr w:rsidR="003F5D03" w14:paraId="5B69ED0E"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35B65D8" w14:textId="77777777" w:rsidR="003F5D03" w:rsidRDefault="003F5D03" w:rsidP="003F5D03">
            <w:pPr>
              <w:pStyle w:val="afff7"/>
              <w:jc w:val="both"/>
            </w:pPr>
            <w:r>
              <w:rPr>
                <w:rFonts w:hint="eastAsia"/>
              </w:rPr>
              <w:t>响应异质性</w:t>
            </w:r>
          </w:p>
        </w:tc>
        <w:tc>
          <w:tcPr>
            <w:tcW w:w="0" w:type="auto"/>
            <w:shd w:val="clear" w:color="auto" w:fill="auto"/>
          </w:tcPr>
          <w:p w14:paraId="245EE184" w14:textId="3F0EEF8F" w:rsidR="003F5D03" w:rsidRDefault="004A6D51" w:rsidP="003F5D03">
            <w:pPr>
              <w:pStyle w:val="afff7"/>
              <w:jc w:val="both"/>
              <w:cnfStyle w:val="000000000000" w:firstRow="0" w:lastRow="0" w:firstColumn="0" w:lastColumn="0" w:oddVBand="0" w:evenVBand="0" w:oddHBand="0" w:evenHBand="0" w:firstRowFirstColumn="0" w:firstRowLastColumn="0" w:lastRowFirstColumn="0" w:lastRowLastColumn="0"/>
            </w:pPr>
            <w:r w:rsidRPr="004A6D51">
              <w:rPr>
                <w:rFonts w:hint="eastAsia"/>
              </w:rPr>
              <w:t>每</w:t>
            </w:r>
            <w:proofErr w:type="gramStart"/>
            <w:r w:rsidRPr="004A6D51">
              <w:rPr>
                <w:rFonts w:hint="eastAsia"/>
              </w:rPr>
              <w:t>鼠全</w:t>
            </w:r>
            <w:r w:rsidR="00A75944">
              <w:rPr>
                <w:rFonts w:hint="eastAsia"/>
              </w:rPr>
              <w:t>训练</w:t>
            </w:r>
            <w:proofErr w:type="gramEnd"/>
            <w:r w:rsidR="00A75944">
              <w:rPr>
                <w:rFonts w:hint="eastAsia"/>
              </w:rPr>
              <w:t>单元</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6FE5AD2" w14:textId="77777777" w:rsidR="003F5D03" w:rsidRDefault="003F5D03" w:rsidP="003F5D03">
            <w:pPr>
              <w:pStyle w:val="afff7"/>
              <w:jc w:val="both"/>
            </w:pPr>
            <w:r>
              <w:t xml:space="preserve">1s </w:t>
            </w:r>
            <w:r>
              <w:rPr>
                <w:rFonts w:hint="eastAsia"/>
              </w:rPr>
              <w:t>z-score</w:t>
            </w:r>
            <w:r>
              <w:rPr>
                <w:rFonts w:hint="eastAsia"/>
              </w:rPr>
              <w:t>；限制在</w:t>
            </w:r>
            <w:r>
              <w:t xml:space="preserve"> [-1,1] </w:t>
            </w:r>
            <w:r>
              <w:rPr>
                <w:rFonts w:hint="eastAsia"/>
              </w:rPr>
              <w:t>细胞</w:t>
            </w:r>
          </w:p>
        </w:tc>
        <w:tc>
          <w:tcPr>
            <w:tcW w:w="0" w:type="auto"/>
            <w:shd w:val="clear" w:color="auto" w:fill="auto"/>
          </w:tcPr>
          <w:p w14:paraId="46EF0A46"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群体内部分化程度</w:t>
            </w:r>
          </w:p>
        </w:tc>
      </w:tr>
    </w:tbl>
    <w:p w14:paraId="1C60513B" w14:textId="0FA3FEC2" w:rsidR="003F5D03" w:rsidRDefault="003F5D03" w:rsidP="003F5D03">
      <w:pPr>
        <w:pStyle w:val="2"/>
        <w:rPr>
          <w:rFonts w:hint="eastAsia"/>
        </w:rPr>
      </w:pPr>
      <w:bookmarkStart w:id="35" w:name="_Toc225606918"/>
      <w:r>
        <w:rPr>
          <w:rFonts w:hint="eastAsia"/>
        </w:rPr>
        <w:t>免疫组化</w:t>
      </w:r>
      <w:bookmarkEnd w:id="35"/>
    </w:p>
    <w:p w14:paraId="3618F5E3" w14:textId="77777777" w:rsidR="003F5D03" w:rsidRDefault="003F5D03" w:rsidP="003F5D03">
      <w:r>
        <w:rPr>
          <w:rFonts w:hint="eastAsia"/>
        </w:rPr>
        <w:t>主要用于观察病毒在目标脑区附近的实际表达情况。</w:t>
      </w:r>
    </w:p>
    <w:p w14:paraId="6CD70B6E" w14:textId="2710BAC8" w:rsidR="003A3060" w:rsidRDefault="003A3060" w:rsidP="003F5D03">
      <w:r w:rsidRPr="003A3060">
        <w:rPr>
          <w:rFonts w:hint="eastAsia"/>
        </w:rPr>
        <w:t>合作者在免疫组化的切片和观察中做出主要贡献。</w:t>
      </w:r>
    </w:p>
    <w:p w14:paraId="769DDACE" w14:textId="3DCA1C18" w:rsidR="003F5D03" w:rsidRDefault="003F5D03" w:rsidP="003F5D03">
      <w:pPr>
        <w:pStyle w:val="3"/>
      </w:pPr>
      <w:bookmarkStart w:id="36" w:name="_Toc225606919"/>
      <w:r>
        <w:rPr>
          <w:rFonts w:hint="eastAsia"/>
        </w:rPr>
        <w:t>物品预备</w:t>
      </w:r>
      <w:bookmarkEnd w:id="36"/>
    </w:p>
    <w:p w14:paraId="4E56A5D3" w14:textId="6D63CA5F" w:rsidR="003F5D03" w:rsidRDefault="003F5D03" w:rsidP="003F5D03">
      <w:r>
        <w:rPr>
          <w:rFonts w:hint="eastAsia"/>
        </w:rPr>
        <w:t>脑区注射了病毒，完成了实验的</w:t>
      </w:r>
      <w:r>
        <w:rPr>
          <w:rFonts w:hint="eastAsia"/>
        </w:rPr>
        <w:t>C57</w:t>
      </w:r>
      <w:r>
        <w:rPr>
          <w:rFonts w:hint="eastAsia"/>
        </w:rPr>
        <w:t>小鼠。</w:t>
      </w:r>
    </w:p>
    <w:p w14:paraId="2BAA5905" w14:textId="148A96BA" w:rsidR="003F5D03" w:rsidRDefault="003F5D03" w:rsidP="003F5D03">
      <w:r>
        <w:rPr>
          <w:rFonts w:hint="eastAsia"/>
        </w:rPr>
        <w:t>异氟烷麻醉系统（瑞沃德）、</w:t>
      </w:r>
      <w:r>
        <w:t>1</w:t>
      </w:r>
      <w:r>
        <w:rPr>
          <w:rFonts w:ascii="MS Mincho" w:eastAsia="MS Mincho" w:hAnsi="MS Mincho" w:cs="MS Mincho" w:hint="eastAsia"/>
        </w:rPr>
        <w:t>㎖</w:t>
      </w:r>
      <w:r>
        <w:rPr>
          <w:rFonts w:ascii="宋体" w:hAnsi="宋体" w:cs="宋体" w:hint="eastAsia"/>
        </w:rPr>
        <w:t>一次性注射器（禾汽）、泡沫板（病毒包装盒回收）、大头钉（京喜）、外科手术剪、止血钳、</w:t>
      </w:r>
      <w:r>
        <w:t>PBS/PFA</w:t>
      </w:r>
      <w:r>
        <w:rPr>
          <w:rFonts w:hint="eastAsia"/>
        </w:rPr>
        <w:t>灌流系统（自制）、生物解剖专用直头镊子（</w:t>
      </w:r>
      <w:proofErr w:type="gramStart"/>
      <w:r>
        <w:rPr>
          <w:rFonts w:hint="eastAsia"/>
        </w:rPr>
        <w:t>中镜科</w:t>
      </w:r>
      <w:proofErr w:type="gramEnd"/>
      <w:r>
        <w:rPr>
          <w:rFonts w:hint="eastAsia"/>
        </w:rPr>
        <w:t>仪）、通风橱、</w:t>
      </w:r>
      <w:r>
        <w:tab/>
      </w:r>
      <w:r>
        <w:rPr>
          <w:rFonts w:hint="eastAsia"/>
        </w:rPr>
        <w:t>小鼠脑切片模具（吉泰）、刀片（吉列）、美术水粉水彩勾线笔（柏伦斯）、油漆笔（日本雪人）、冰冻切片机（</w:t>
      </w:r>
      <w:proofErr w:type="spellStart"/>
      <w:r>
        <w:t>ThermoFisher</w:t>
      </w:r>
      <w:proofErr w:type="spellEnd"/>
      <w:r>
        <w:t xml:space="preserve"> NX50</w:t>
      </w:r>
      <w:r>
        <w:rPr>
          <w:rFonts w:hint="eastAsia"/>
        </w:rPr>
        <w:t>）系统及其专用的刀片（</w:t>
      </w:r>
      <w:proofErr w:type="gramStart"/>
      <w:r>
        <w:rPr>
          <w:rFonts w:hint="eastAsia"/>
        </w:rPr>
        <w:t>徕</w:t>
      </w:r>
      <w:proofErr w:type="gramEnd"/>
      <w:r>
        <w:rPr>
          <w:rFonts w:hint="eastAsia"/>
        </w:rPr>
        <w:t>卡）、湿盒（</w:t>
      </w:r>
      <w:r>
        <w:t>BBI</w:t>
      </w:r>
      <w:r>
        <w:rPr>
          <w:rFonts w:hint="eastAsia"/>
        </w:rPr>
        <w:t>）、手动单道可</w:t>
      </w:r>
      <w:proofErr w:type="gramStart"/>
      <w:r>
        <w:rPr>
          <w:rFonts w:hint="eastAsia"/>
        </w:rPr>
        <w:t>调式移液器</w:t>
      </w:r>
      <w:proofErr w:type="gramEnd"/>
      <w:r>
        <w:rPr>
          <w:rFonts w:hint="eastAsia"/>
        </w:rPr>
        <w:t>（泰坦）、</w:t>
      </w:r>
      <w:proofErr w:type="gramStart"/>
      <w:r>
        <w:rPr>
          <w:rFonts w:hint="eastAsia"/>
        </w:rPr>
        <w:t>玻</w:t>
      </w:r>
      <w:proofErr w:type="gramEnd"/>
      <w:r>
        <w:rPr>
          <w:rFonts w:hint="eastAsia"/>
        </w:rPr>
        <w:t>片扫描仪（奥林巴斯</w:t>
      </w:r>
      <w:r>
        <w:t>VS120-S6-W</w:t>
      </w:r>
      <w:r>
        <w:rPr>
          <w:rFonts w:hint="eastAsia"/>
        </w:rPr>
        <w:t>）、</w:t>
      </w:r>
      <w:proofErr w:type="spellStart"/>
      <w:r>
        <w:t>OlyVIA</w:t>
      </w:r>
      <w:proofErr w:type="spellEnd"/>
      <w:r>
        <w:rPr>
          <w:rFonts w:hint="eastAsia"/>
        </w:rPr>
        <w:t>软件</w:t>
      </w:r>
    </w:p>
    <w:p w14:paraId="4125EA4F" w14:textId="4D13A3A5" w:rsidR="003F5D03" w:rsidRDefault="003F5D03" w:rsidP="003F5D03">
      <w:r>
        <w:t>30g/L 2,2,2-</w:t>
      </w:r>
      <w:r>
        <w:rPr>
          <w:rFonts w:hint="eastAsia"/>
        </w:rPr>
        <w:t>三溴乙醇（毕得医药）</w:t>
      </w:r>
      <w:r>
        <w:t>/PBS</w:t>
      </w:r>
      <w:r>
        <w:rPr>
          <w:rFonts w:hint="eastAsia"/>
        </w:rPr>
        <w:t>溶液、</w:t>
      </w:r>
      <w:r>
        <w:t>1×PBS</w:t>
      </w:r>
      <w:r>
        <w:rPr>
          <w:rFonts w:hint="eastAsia"/>
        </w:rPr>
        <w:t>（</w:t>
      </w:r>
      <w:proofErr w:type="spellStart"/>
      <w:r>
        <w:t>Coolaber</w:t>
      </w:r>
      <w:proofErr w:type="spellEnd"/>
      <w:r>
        <w:rPr>
          <w:rFonts w:hint="eastAsia"/>
        </w:rPr>
        <w:t>）、</w:t>
      </w:r>
      <w:r>
        <w:t>4g/100</w:t>
      </w:r>
      <w:r>
        <w:rPr>
          <w:rFonts w:ascii="MS Mincho" w:eastAsia="MS Mincho" w:hAnsi="MS Mincho" w:cs="MS Mincho" w:hint="eastAsia"/>
        </w:rPr>
        <w:t>㎖</w:t>
      </w:r>
      <w:r>
        <w:t xml:space="preserve"> PFA/PBS</w:t>
      </w:r>
      <w:r>
        <w:rPr>
          <w:rFonts w:hint="eastAsia"/>
        </w:rPr>
        <w:t>溶液（</w:t>
      </w:r>
      <w:r>
        <w:t>Adamas life</w:t>
      </w:r>
      <w:r>
        <w:rPr>
          <w:rFonts w:hint="eastAsia"/>
        </w:rPr>
        <w:t>）、</w:t>
      </w:r>
      <w:r>
        <w:t>30g/100</w:t>
      </w:r>
      <w:r>
        <w:rPr>
          <w:rFonts w:ascii="MS Mincho" w:eastAsia="MS Mincho" w:hAnsi="MS Mincho" w:cs="MS Mincho" w:hint="eastAsia"/>
        </w:rPr>
        <w:t>㎖</w:t>
      </w:r>
      <w:r>
        <w:t xml:space="preserve"> </w:t>
      </w:r>
      <w:r>
        <w:rPr>
          <w:rFonts w:hint="eastAsia"/>
        </w:rPr>
        <w:t>蔗糖（吉至生物）</w:t>
      </w:r>
      <w:r>
        <w:t>/PBS</w:t>
      </w:r>
      <w:r>
        <w:rPr>
          <w:rFonts w:hint="eastAsia"/>
        </w:rPr>
        <w:t>溶液、吸水纸（清风）、</w:t>
      </w:r>
      <w:r>
        <w:t>O.C.T. Compound</w:t>
      </w:r>
      <w:r>
        <w:rPr>
          <w:rFonts w:hint="eastAsia"/>
        </w:rPr>
        <w:t>（</w:t>
      </w:r>
      <w:r>
        <w:t>Tissue-Tek</w:t>
      </w:r>
      <w:r>
        <w:rPr>
          <w:rFonts w:hint="eastAsia"/>
        </w:rPr>
        <w:t>）、粘附载玻片（表面带正电荷）（碧云天</w:t>
      </w:r>
      <w:proofErr w:type="spellStart"/>
      <w:r>
        <w:t>Beyotime</w:t>
      </w:r>
      <w:proofErr w:type="spellEnd"/>
      <w:r>
        <w:rPr>
          <w:rFonts w:hint="eastAsia"/>
        </w:rPr>
        <w:t>）、抗荧光衰减封片剂（含</w:t>
      </w:r>
      <w:r>
        <w:t>DAPI</w:t>
      </w:r>
      <w:r>
        <w:rPr>
          <w:rFonts w:hint="eastAsia"/>
        </w:rPr>
        <w:t>）（美仑生物）、盖玻片（</w:t>
      </w:r>
      <w:r>
        <w:t>24×50</w:t>
      </w:r>
      <w:r>
        <w:rPr>
          <w:rFonts w:hint="eastAsia"/>
        </w:rPr>
        <w:t>㎜，</w:t>
      </w:r>
      <w:proofErr w:type="spellStart"/>
      <w:r>
        <w:t>servicebio</w:t>
      </w:r>
      <w:proofErr w:type="spellEnd"/>
      <w:r>
        <w:rPr>
          <w:rFonts w:hint="eastAsia"/>
        </w:rPr>
        <w:t>）、透明指甲油（思姿）</w:t>
      </w:r>
    </w:p>
    <w:p w14:paraId="5932F91F" w14:textId="1AECBBA2" w:rsidR="003F5D03" w:rsidRDefault="003F5D03" w:rsidP="003F5D03">
      <w:pPr>
        <w:pStyle w:val="3"/>
      </w:pPr>
      <w:bookmarkStart w:id="37" w:name="_Toc225606920"/>
      <w:r>
        <w:rPr>
          <w:rFonts w:hint="eastAsia"/>
        </w:rPr>
        <w:t>操作流程</w:t>
      </w:r>
      <w:bookmarkEnd w:id="37"/>
    </w:p>
    <w:p w14:paraId="7BE0F273" w14:textId="2BFC4D05" w:rsidR="003F5D03" w:rsidRDefault="003F5D03" w:rsidP="003F5D03">
      <w:r>
        <w:rPr>
          <w:rFonts w:hint="eastAsia"/>
        </w:rPr>
        <w:t>将灌</w:t>
      </w:r>
      <w:proofErr w:type="gramStart"/>
      <w:r>
        <w:rPr>
          <w:rFonts w:hint="eastAsia"/>
        </w:rPr>
        <w:t>流系统</w:t>
      </w:r>
      <w:proofErr w:type="gramEnd"/>
      <w:r>
        <w:rPr>
          <w:rFonts w:hint="eastAsia"/>
        </w:rPr>
        <w:t>充满</w:t>
      </w:r>
      <w:r>
        <w:rPr>
          <w:rFonts w:hint="eastAsia"/>
        </w:rPr>
        <w:t>PBS/PFA</w:t>
      </w:r>
      <w:r>
        <w:rPr>
          <w:rFonts w:hint="eastAsia"/>
        </w:rPr>
        <w:t>备用。</w:t>
      </w:r>
    </w:p>
    <w:p w14:paraId="55044DB1" w14:textId="05C24479" w:rsidR="003F5D03" w:rsidRDefault="003F5D03" w:rsidP="003F5D03">
      <w:r>
        <w:rPr>
          <w:rFonts w:hint="eastAsia"/>
        </w:rPr>
        <w:t>灌流。将小鼠异氟烷麻醉，腹腔注射</w:t>
      </w:r>
      <w:r>
        <w:t>1</w:t>
      </w:r>
      <w:r>
        <w:rPr>
          <w:rFonts w:ascii="MS Mincho" w:eastAsia="MS Mincho" w:hAnsi="MS Mincho" w:cs="MS Mincho" w:hint="eastAsia"/>
        </w:rPr>
        <w:t>㎖</w:t>
      </w:r>
      <w:r>
        <w:rPr>
          <w:rFonts w:ascii="宋体" w:hAnsi="宋体" w:cs="宋体" w:hint="eastAsia"/>
        </w:rPr>
        <w:t>三溴乙醇。在通风橱中，将小鼠四肢钉在泡沫板上，腹部朝上仰躺，剪开胸骨下方皮肌胸腹隔膜，</w:t>
      </w:r>
      <w:proofErr w:type="gramStart"/>
      <w:r>
        <w:rPr>
          <w:rFonts w:ascii="宋体" w:hAnsi="宋体" w:cs="宋体" w:hint="eastAsia"/>
        </w:rPr>
        <w:t>将剪口</w:t>
      </w:r>
      <w:proofErr w:type="gramEnd"/>
      <w:r>
        <w:rPr>
          <w:rFonts w:ascii="宋体" w:hAnsi="宋体" w:cs="宋体" w:hint="eastAsia"/>
        </w:rPr>
        <w:t>向两边延伸，直到掀开整块胸肋骨，用止血钳钳住，倒翻朝外，露出心脏。找到心脏右（小鼠视角）后方深红色的血窦，剪破，使得大量血从破口流出。</w:t>
      </w:r>
      <w:proofErr w:type="gramStart"/>
      <w:r>
        <w:rPr>
          <w:rFonts w:ascii="宋体" w:hAnsi="宋体" w:cs="宋体" w:hint="eastAsia"/>
        </w:rPr>
        <w:t>镊</w:t>
      </w:r>
      <w:proofErr w:type="gramEnd"/>
      <w:r>
        <w:rPr>
          <w:rFonts w:ascii="宋体" w:hAnsi="宋体" w:cs="宋体" w:hint="eastAsia"/>
        </w:rPr>
        <w:t>起心脏底部尖端，插入灌流针，然后松开镊子，缓缓推入</w:t>
      </w:r>
      <w:r>
        <w:t>20</w:t>
      </w:r>
      <w:r>
        <w:rPr>
          <w:rFonts w:ascii="MS Mincho" w:eastAsia="MS Mincho" w:hAnsi="MS Mincho" w:cs="MS Mincho" w:hint="eastAsia"/>
        </w:rPr>
        <w:t>㎖</w:t>
      </w:r>
      <w:r>
        <w:t>PBS</w:t>
      </w:r>
      <w:r>
        <w:rPr>
          <w:rFonts w:hint="eastAsia"/>
        </w:rPr>
        <w:t>，应当可以看到血窦破口处先是大量出血，然后血色减淡，变为</w:t>
      </w:r>
      <w:r>
        <w:t>PBS</w:t>
      </w:r>
      <w:r>
        <w:rPr>
          <w:rFonts w:hint="eastAsia"/>
        </w:rPr>
        <w:t>。再缓缓推入</w:t>
      </w:r>
      <w:r>
        <w:t>20</w:t>
      </w:r>
      <w:r>
        <w:rPr>
          <w:rFonts w:ascii="MS Mincho" w:eastAsia="MS Mincho" w:hAnsi="MS Mincho" w:cs="MS Mincho" w:hint="eastAsia"/>
        </w:rPr>
        <w:t>㎖</w:t>
      </w:r>
      <w:r>
        <w:t>PFA</w:t>
      </w:r>
      <w:r>
        <w:rPr>
          <w:rFonts w:hint="eastAsia"/>
        </w:rPr>
        <w:t>，应当看到小鼠四肢肌肉出现抽搐反应，尾巴竖立等。</w:t>
      </w:r>
    </w:p>
    <w:p w14:paraId="33A26BAE" w14:textId="1BF418B6" w:rsidR="003F5D03" w:rsidRDefault="003F5D03" w:rsidP="003F5D03">
      <w:r>
        <w:rPr>
          <w:rFonts w:hint="eastAsia"/>
        </w:rPr>
        <w:t>取脑。将小鼠释放，此时应当注意到小鼠浑身僵硬，不易变形。剪下鼠头，剪除鼠头上皮毛肌肉腺体等软组织，掀下头架，应当会连同一部分颅骨也被掀下来。用剪刀和镊子仔细剥除残余头盖骨，避免伤及其中柔软的脑组织。</w:t>
      </w:r>
      <w:proofErr w:type="gramStart"/>
      <w:r>
        <w:rPr>
          <w:rFonts w:hint="eastAsia"/>
        </w:rPr>
        <w:t>剥</w:t>
      </w:r>
      <w:proofErr w:type="gramEnd"/>
      <w:r>
        <w:rPr>
          <w:rFonts w:hint="eastAsia"/>
        </w:rPr>
        <w:t>干净后脑组织摇摇欲坠，用镊子将脑子底部与颅腔底部的软组织连接打断，使得脑子彻底游离出来，装入</w:t>
      </w:r>
      <w:r>
        <w:t>15</w:t>
      </w:r>
      <w:r>
        <w:rPr>
          <w:rFonts w:ascii="MS Mincho" w:eastAsia="MS Mincho" w:hAnsi="MS Mincho" w:cs="MS Mincho" w:hint="eastAsia"/>
        </w:rPr>
        <w:t>㎖</w:t>
      </w:r>
      <w:r>
        <w:t>EP</w:t>
      </w:r>
      <w:r>
        <w:rPr>
          <w:rFonts w:hint="eastAsia"/>
        </w:rPr>
        <w:t>管，加满</w:t>
      </w:r>
      <w:r>
        <w:t>PFA</w:t>
      </w:r>
      <w:r>
        <w:rPr>
          <w:rFonts w:hint="eastAsia"/>
        </w:rPr>
        <w:t>，放入</w:t>
      </w:r>
      <w:r>
        <w:t>4</w:t>
      </w:r>
      <w:r>
        <w:rPr>
          <w:rFonts w:hint="eastAsia"/>
        </w:rPr>
        <w:t>℃冰箱摇床上摇动，过夜。</w:t>
      </w:r>
    </w:p>
    <w:p w14:paraId="0425CB98" w14:textId="35BCCE38" w:rsidR="003F5D03" w:rsidRDefault="003F5D03" w:rsidP="003F5D03">
      <w:r>
        <w:rPr>
          <w:rFonts w:hint="eastAsia"/>
        </w:rPr>
        <w:t>脱水。将过夜的</w:t>
      </w:r>
      <w:r>
        <w:rPr>
          <w:rFonts w:hint="eastAsia"/>
        </w:rPr>
        <w:t>PFA</w:t>
      </w:r>
      <w:r>
        <w:rPr>
          <w:rFonts w:hint="eastAsia"/>
        </w:rPr>
        <w:t>倒掉，换成蔗糖溶液，浸泡过夜，直到脑子沉底。</w:t>
      </w:r>
    </w:p>
    <w:p w14:paraId="57EEBC21" w14:textId="16AC4F2C" w:rsidR="003F5D03" w:rsidRDefault="003F5D03" w:rsidP="003F5D03">
      <w:r>
        <w:rPr>
          <w:rFonts w:hint="eastAsia"/>
        </w:rPr>
        <w:t>包埋。将</w:t>
      </w:r>
      <w:r>
        <w:rPr>
          <w:rFonts w:hint="eastAsia"/>
        </w:rPr>
        <w:t>OCT</w:t>
      </w:r>
      <w:r>
        <w:rPr>
          <w:rFonts w:hint="eastAsia"/>
        </w:rPr>
        <w:t>铺满切片系统的样品托盘一层，冷却冰冻。倒掉蔗糖溶液，用吸水纸轻轻吸干残液，脑子放入模具，切掉脊髓接头，使得脑尾端平整。在冻好一层</w:t>
      </w:r>
      <w:r>
        <w:rPr>
          <w:rFonts w:hint="eastAsia"/>
        </w:rPr>
        <w:t>OCT</w:t>
      </w:r>
      <w:r>
        <w:rPr>
          <w:rFonts w:hint="eastAsia"/>
        </w:rPr>
        <w:t>底部的样品托盘上再挤入一堆</w:t>
      </w:r>
      <w:r>
        <w:rPr>
          <w:rFonts w:hint="eastAsia"/>
        </w:rPr>
        <w:t>OCT</w:t>
      </w:r>
      <w:r>
        <w:rPr>
          <w:rFonts w:hint="eastAsia"/>
        </w:rPr>
        <w:t>，脑子鼻端朝上放入</w:t>
      </w:r>
      <w:r>
        <w:rPr>
          <w:rFonts w:hint="eastAsia"/>
        </w:rPr>
        <w:t>OCT</w:t>
      </w:r>
      <w:r>
        <w:rPr>
          <w:rFonts w:hint="eastAsia"/>
        </w:rPr>
        <w:t>堆中，摆平放正，再次冷却冰冻。冻好以后，再从脑子鼻端顶部洒下</w:t>
      </w:r>
      <w:r>
        <w:rPr>
          <w:rFonts w:hint="eastAsia"/>
        </w:rPr>
        <w:t>OCT</w:t>
      </w:r>
      <w:r>
        <w:rPr>
          <w:rFonts w:hint="eastAsia"/>
        </w:rPr>
        <w:t>，使得整个脑子被一层薄薄的</w:t>
      </w:r>
      <w:r>
        <w:rPr>
          <w:rFonts w:hint="eastAsia"/>
        </w:rPr>
        <w:t>OCT</w:t>
      </w:r>
      <w:r>
        <w:rPr>
          <w:rFonts w:hint="eastAsia"/>
        </w:rPr>
        <w:t>完全包裹不外露，再次冷却冰冻</w:t>
      </w:r>
      <w:r>
        <w:rPr>
          <w:rFonts w:hint="eastAsia"/>
        </w:rPr>
        <w:t>20min</w:t>
      </w:r>
      <w:r>
        <w:rPr>
          <w:rFonts w:hint="eastAsia"/>
        </w:rPr>
        <w:t>。</w:t>
      </w:r>
    </w:p>
    <w:p w14:paraId="25B21E4A" w14:textId="49E79410" w:rsidR="003F5D03" w:rsidRDefault="003F5D03" w:rsidP="003F5D03">
      <w:r>
        <w:rPr>
          <w:rFonts w:hint="eastAsia"/>
        </w:rPr>
        <w:t>切片。将专用刀片锁在切片机刀头，样品托盘锁在样品头。用切片系统的粗切模式，切除不需要的脑块，然后切换到细切模式，盖上防卷板，</w:t>
      </w:r>
      <w:r>
        <w:t>50</w:t>
      </w:r>
      <w:r>
        <w:rPr>
          <w:rFonts w:ascii="MS Mincho" w:eastAsia="MS Mincho" w:hAnsi="MS Mincho" w:cs="MS Mincho" w:hint="eastAsia"/>
        </w:rPr>
        <w:t>㎛</w:t>
      </w:r>
      <w:r>
        <w:rPr>
          <w:rFonts w:ascii="宋体" w:hAnsi="宋体" w:cs="宋体" w:hint="eastAsia"/>
        </w:rPr>
        <w:t>一片。切下</w:t>
      </w:r>
      <w:r>
        <w:t>3~6</w:t>
      </w:r>
      <w:r>
        <w:rPr>
          <w:rFonts w:hint="eastAsia"/>
        </w:rPr>
        <w:t>片后，可以将其在工作台上展开、排列整齐，然后载玻片正面朝下悬在脑片上，使其吸附。载玻片用油漆笔上写明鼠号。贴满的载玻片放入装有</w:t>
      </w:r>
      <w:r>
        <w:t>PBS</w:t>
      </w:r>
      <w:r>
        <w:rPr>
          <w:rFonts w:hint="eastAsia"/>
        </w:rPr>
        <w:t>的湿盒。</w:t>
      </w:r>
    </w:p>
    <w:p w14:paraId="7AC25127" w14:textId="0576144A" w:rsidR="003F5D03" w:rsidRDefault="003F5D03" w:rsidP="003F5D03">
      <w:r>
        <w:rPr>
          <w:rFonts w:hint="eastAsia"/>
        </w:rPr>
        <w:t>封片。</w:t>
      </w:r>
      <w:proofErr w:type="gramStart"/>
      <w:r>
        <w:rPr>
          <w:rFonts w:hint="eastAsia"/>
        </w:rPr>
        <w:t>用移液</w:t>
      </w:r>
      <w:proofErr w:type="gramEnd"/>
      <w:r>
        <w:rPr>
          <w:rFonts w:hint="eastAsia"/>
        </w:rPr>
        <w:t>器吸取</w:t>
      </w:r>
      <w:r>
        <w:t>PBS</w:t>
      </w:r>
      <w:r>
        <w:rPr>
          <w:rFonts w:hint="eastAsia"/>
        </w:rPr>
        <w:t>，轻缓冲洗载玻片上的脑片，洗去</w:t>
      </w:r>
      <w:r>
        <w:t>OCT</w:t>
      </w:r>
      <w:r>
        <w:rPr>
          <w:rFonts w:hint="eastAsia"/>
        </w:rPr>
        <w:t>残留，晾干，但不要太干，以看不到明显水渍为准。加入</w:t>
      </w:r>
      <w:r>
        <w:t>100</w:t>
      </w:r>
      <w:r>
        <w:rPr>
          <w:rFonts w:ascii="MS Mincho" w:eastAsia="MS Mincho" w:hAnsi="MS Mincho" w:cs="MS Mincho" w:hint="eastAsia"/>
        </w:rPr>
        <w:t>㎕</w:t>
      </w:r>
      <w:r>
        <w:rPr>
          <w:rFonts w:ascii="宋体" w:hAnsi="宋体" w:cs="宋体" w:hint="eastAsia"/>
        </w:rPr>
        <w:t>封片剂，使其液体在脑片阵列中划一道横线，然后缓缓盖上盖玻片，尽量避免引入气泡。用指甲油将盖玻片周围一圈封闭。</w:t>
      </w:r>
    </w:p>
    <w:p w14:paraId="50531F43" w14:textId="0BB04021" w:rsidR="003F5D03" w:rsidRDefault="003F5D03" w:rsidP="003F5D03">
      <w:r>
        <w:rPr>
          <w:rFonts w:hint="eastAsia"/>
        </w:rPr>
        <w:t>观察。使用</w:t>
      </w:r>
      <w:proofErr w:type="gramStart"/>
      <w:r>
        <w:rPr>
          <w:rFonts w:hint="eastAsia"/>
        </w:rPr>
        <w:t>玻</w:t>
      </w:r>
      <w:proofErr w:type="gramEnd"/>
      <w:r>
        <w:rPr>
          <w:rFonts w:hint="eastAsia"/>
        </w:rPr>
        <w:t>片扫描仪扫描后用</w:t>
      </w:r>
      <w:proofErr w:type="spellStart"/>
      <w:r>
        <w:rPr>
          <w:rFonts w:hint="eastAsia"/>
        </w:rPr>
        <w:t>OlyVIA</w:t>
      </w:r>
      <w:proofErr w:type="spellEnd"/>
      <w:r>
        <w:rPr>
          <w:rFonts w:hint="eastAsia"/>
        </w:rPr>
        <w:t>软件查看病毒表达情况。</w:t>
      </w:r>
    </w:p>
    <w:p w14:paraId="2279F854" w14:textId="5AB497B0" w:rsidR="00A75944" w:rsidRDefault="00A75944" w:rsidP="00A75944">
      <w:pPr>
        <w:pStyle w:val="2"/>
      </w:pPr>
      <w:r>
        <w:rPr>
          <w:rFonts w:hint="eastAsia"/>
        </w:rPr>
        <w:t>计算建模</w:t>
      </w:r>
    </w:p>
    <w:p w14:paraId="47736941" w14:textId="6D5FF88D" w:rsidR="00A75944" w:rsidRDefault="00A75944" w:rsidP="00A75944">
      <w:r>
        <w:rPr>
          <w:rFonts w:hint="eastAsia"/>
        </w:rPr>
        <w:t>模型使用</w:t>
      </w:r>
      <w:r>
        <w:rPr>
          <w:rFonts w:hint="eastAsia"/>
        </w:rPr>
        <w:t>MATLAB</w:t>
      </w:r>
      <w:r>
        <w:rPr>
          <w:rFonts w:hint="eastAsia"/>
        </w:rPr>
        <w:t>编写，代码在</w:t>
      </w:r>
      <w:r>
        <w:rPr>
          <w:rFonts w:hint="eastAsia"/>
        </w:rPr>
        <w:t>GitHub</w:t>
      </w:r>
      <w:r>
        <w:rPr>
          <w:rFonts w:hint="eastAsia"/>
        </w:rPr>
        <w:t>。此处只补充第</w:t>
      </w:r>
      <w:r>
        <w:rPr>
          <w:rFonts w:hint="eastAsia"/>
        </w:rPr>
        <w:t>3</w:t>
      </w:r>
      <w:r>
        <w:rPr>
          <w:rFonts w:hint="eastAsia"/>
        </w:rPr>
        <w:t>章未详述的一些机制细节。</w:t>
      </w:r>
    </w:p>
    <w:p w14:paraId="73918C48" w14:textId="7776D3A2" w:rsidR="00A75944" w:rsidRDefault="00A75944" w:rsidP="00A75944">
      <w:r>
        <w:rPr>
          <w:rFonts w:hint="eastAsia"/>
        </w:rPr>
        <w:t>每只鼠</w:t>
      </w:r>
      <w:r>
        <w:rPr>
          <w:rFonts w:hint="eastAsia"/>
        </w:rPr>
        <w:t>2/5</w:t>
      </w:r>
      <w:r>
        <w:rPr>
          <w:rFonts w:hint="eastAsia"/>
        </w:rPr>
        <w:t>层各有</w:t>
      </w:r>
      <w:r>
        <w:rPr>
          <w:rFonts w:hint="eastAsia"/>
        </w:rPr>
        <w:t>64</w:t>
      </w:r>
      <w:r>
        <w:rPr>
          <w:rFonts w:hint="eastAsia"/>
        </w:rPr>
        <w:t>个兴奋性和</w:t>
      </w:r>
      <w:r>
        <w:rPr>
          <w:rFonts w:hint="eastAsia"/>
        </w:rPr>
        <w:t>16</w:t>
      </w:r>
      <w:r>
        <w:rPr>
          <w:rFonts w:hint="eastAsia"/>
        </w:rPr>
        <w:t>个抑制性神经元。权重随机初始化，概率分布是三角分布，下限和众数都是</w:t>
      </w:r>
      <w:r>
        <w:rPr>
          <w:rFonts w:hint="eastAsia"/>
        </w:rPr>
        <w:t>-5</w:t>
      </w:r>
      <w:r>
        <w:rPr>
          <w:rFonts w:hint="eastAsia"/>
        </w:rPr>
        <w:t>，上限</w:t>
      </w:r>
      <w:r>
        <w:rPr>
          <w:rFonts w:hint="eastAsia"/>
        </w:rPr>
        <w:t>0.7</w:t>
      </w:r>
      <w:r>
        <w:rPr>
          <w:rFonts w:hint="eastAsia"/>
        </w:rPr>
        <w:t>。这套上下限也是所有连接允许的可塑性上下限范围。网络迭代时，每个神经元的本次响应，等于其上游所有正权重连接的兴奋性神经元响应值乘上连接权重之和，减去所有正权重连接的抑制性神经元响应值乘上连接权重之和，再过一个非负的反正切函数，使得净负输入变成</w:t>
      </w:r>
      <w:r>
        <w:rPr>
          <w:rFonts w:hint="eastAsia"/>
        </w:rPr>
        <w:t>0</w:t>
      </w:r>
      <w:r>
        <w:rPr>
          <w:rFonts w:hint="eastAsia"/>
        </w:rPr>
        <w:t>响应，</w:t>
      </w:r>
      <w:proofErr w:type="gramStart"/>
      <w:r>
        <w:rPr>
          <w:rFonts w:hint="eastAsia"/>
        </w:rPr>
        <w:t>净正输入</w:t>
      </w:r>
      <w:proofErr w:type="gramEnd"/>
      <w:r>
        <w:rPr>
          <w:rFonts w:hint="eastAsia"/>
        </w:rPr>
        <w:t>越高响应越接近</w:t>
      </w:r>
      <w:r>
        <w:rPr>
          <w:rFonts w:hint="eastAsia"/>
        </w:rPr>
        <w:t>1</w:t>
      </w:r>
      <w:r>
        <w:rPr>
          <w:rFonts w:hint="eastAsia"/>
        </w:rPr>
        <w:t>。负权重全部忽略，当作无连接处理。</w:t>
      </w:r>
    </w:p>
    <w:p w14:paraId="1F07D87C" w14:textId="5A823411" w:rsidR="00A75944" w:rsidRDefault="00A75944" w:rsidP="00A75944">
      <w:r>
        <w:rPr>
          <w:rFonts w:hint="eastAsia"/>
        </w:rPr>
        <w:t>5</w:t>
      </w:r>
      <w:r>
        <w:rPr>
          <w:rFonts w:hint="eastAsia"/>
        </w:rPr>
        <w:t>层有</w:t>
      </w:r>
      <w:r>
        <w:rPr>
          <w:rFonts w:hint="eastAsia"/>
        </w:rPr>
        <w:t>32</w:t>
      </w:r>
      <w:r>
        <w:rPr>
          <w:rFonts w:hint="eastAsia"/>
        </w:rPr>
        <w:t>个兴奋性和</w:t>
      </w:r>
      <w:r>
        <w:rPr>
          <w:rFonts w:hint="eastAsia"/>
        </w:rPr>
        <w:t>8</w:t>
      </w:r>
      <w:r>
        <w:rPr>
          <w:rFonts w:hint="eastAsia"/>
        </w:rPr>
        <w:t>个抑制性神经元用于行为读出。每只鼠随机生成一个标准的行为读出模式，这</w:t>
      </w:r>
      <w:r>
        <w:rPr>
          <w:rFonts w:hint="eastAsia"/>
        </w:rPr>
        <w:t>40</w:t>
      </w:r>
      <w:r>
        <w:rPr>
          <w:rFonts w:hint="eastAsia"/>
        </w:rPr>
        <w:t>个读出神经元中平均期望有一半是</w:t>
      </w:r>
      <w:r>
        <w:rPr>
          <w:rFonts w:hint="eastAsia"/>
        </w:rPr>
        <w:t>1</w:t>
      </w:r>
      <w:r>
        <w:rPr>
          <w:rFonts w:hint="eastAsia"/>
        </w:rPr>
        <w:t>，一半是</w:t>
      </w:r>
      <w:r>
        <w:rPr>
          <w:rFonts w:hint="eastAsia"/>
        </w:rPr>
        <w:t>0</w:t>
      </w:r>
      <w:r>
        <w:rPr>
          <w:rFonts w:hint="eastAsia"/>
        </w:rPr>
        <w:t>。判断行为时，</w:t>
      </w:r>
      <w:proofErr w:type="gramStart"/>
      <w:r>
        <w:rPr>
          <w:rFonts w:hint="eastAsia"/>
        </w:rPr>
        <w:t>将模式</w:t>
      </w:r>
      <w:proofErr w:type="gramEnd"/>
      <w:r>
        <w:rPr>
          <w:rFonts w:hint="eastAsia"/>
        </w:rPr>
        <w:t>为</w:t>
      </w:r>
      <w:r>
        <w:rPr>
          <w:rFonts w:hint="eastAsia"/>
        </w:rPr>
        <w:t>1</w:t>
      </w:r>
      <w:r>
        <w:rPr>
          <w:rFonts w:hint="eastAsia"/>
        </w:rPr>
        <w:t>的神经元</w:t>
      </w:r>
      <w:proofErr w:type="gramStart"/>
      <w:r>
        <w:rPr>
          <w:rFonts w:hint="eastAsia"/>
        </w:rPr>
        <w:t>平均响应</w:t>
      </w:r>
      <w:proofErr w:type="gramEnd"/>
      <w:r>
        <w:rPr>
          <w:rFonts w:hint="eastAsia"/>
        </w:rPr>
        <w:t>减去模式为</w:t>
      </w:r>
      <w:r>
        <w:rPr>
          <w:rFonts w:hint="eastAsia"/>
        </w:rPr>
        <w:t>0</w:t>
      </w:r>
      <w:r>
        <w:rPr>
          <w:rFonts w:hint="eastAsia"/>
        </w:rPr>
        <w:t>的神经元平均响应，大于</w:t>
      </w:r>
      <w:r>
        <w:rPr>
          <w:rFonts w:hint="eastAsia"/>
        </w:rPr>
        <w:t>0.6</w:t>
      </w:r>
      <w:r>
        <w:rPr>
          <w:rFonts w:hint="eastAsia"/>
        </w:rPr>
        <w:t>视为有行为输出。</w:t>
      </w:r>
    </w:p>
    <w:p w14:paraId="772F90F7" w14:textId="0B08DE1F" w:rsidR="00A75944" w:rsidRPr="00A75944" w:rsidRDefault="00A75944" w:rsidP="00A75944">
      <w:pPr>
        <w:rPr>
          <w:rFonts w:hint="eastAsia"/>
        </w:rPr>
      </w:pPr>
      <w:r>
        <w:rPr>
          <w:rFonts w:hint="eastAsia"/>
        </w:rPr>
        <w:t>噪音阶段通过后，</w:t>
      </w:r>
      <w:r>
        <w:rPr>
          <w:rFonts w:hint="eastAsia"/>
        </w:rPr>
        <w:t>2</w:t>
      </w:r>
      <w:r>
        <w:rPr>
          <w:rFonts w:hint="eastAsia"/>
        </w:rPr>
        <w:t>层</w:t>
      </w:r>
      <w:r>
        <w:rPr>
          <w:rFonts w:hint="eastAsia"/>
        </w:rPr>
        <w:t>64</w:t>
      </w:r>
      <w:r>
        <w:rPr>
          <w:rFonts w:hint="eastAsia"/>
        </w:rPr>
        <w:t>个兴奋性神经元中，</w:t>
      </w:r>
      <w:r>
        <w:rPr>
          <w:rFonts w:hint="eastAsia"/>
        </w:rPr>
        <w:t>13</w:t>
      </w:r>
      <w:r>
        <w:rPr>
          <w:rFonts w:hint="eastAsia"/>
        </w:rPr>
        <w:t>个会被预训线索激活，</w:t>
      </w:r>
      <w:r>
        <w:rPr>
          <w:rFonts w:hint="eastAsia"/>
        </w:rPr>
        <w:t>6</w:t>
      </w:r>
      <w:r>
        <w:rPr>
          <w:rFonts w:hint="eastAsia"/>
        </w:rPr>
        <w:t>个会被正式线索激活，其中</w:t>
      </w:r>
      <w:r>
        <w:rPr>
          <w:rFonts w:hint="eastAsia"/>
        </w:rPr>
        <w:t>4</w:t>
      </w:r>
      <w:r>
        <w:rPr>
          <w:rFonts w:hint="eastAsia"/>
        </w:rPr>
        <w:t>个重叠；</w:t>
      </w:r>
      <w:r>
        <w:rPr>
          <w:rFonts w:hint="eastAsia"/>
        </w:rPr>
        <w:t>16</w:t>
      </w:r>
      <w:r>
        <w:rPr>
          <w:rFonts w:hint="eastAsia"/>
        </w:rPr>
        <w:t>个抑制性神经元中，</w:t>
      </w:r>
      <w:r>
        <w:rPr>
          <w:rFonts w:hint="eastAsia"/>
        </w:rPr>
        <w:t>3</w:t>
      </w:r>
      <w:r>
        <w:rPr>
          <w:rFonts w:hint="eastAsia"/>
        </w:rPr>
        <w:t>个会被预训线索激活，</w:t>
      </w:r>
      <w:r>
        <w:rPr>
          <w:rFonts w:hint="eastAsia"/>
        </w:rPr>
        <w:t>2</w:t>
      </w:r>
      <w:r>
        <w:rPr>
          <w:rFonts w:hint="eastAsia"/>
        </w:rPr>
        <w:t>个会被正式线索激活，其中</w:t>
      </w:r>
      <w:r>
        <w:rPr>
          <w:rFonts w:hint="eastAsia"/>
        </w:rPr>
        <w:t>1</w:t>
      </w:r>
      <w:r>
        <w:rPr>
          <w:rFonts w:hint="eastAsia"/>
        </w:rPr>
        <w:t>个重叠。接下来每次迭代都会检查是否输出行为，一旦行为输出，或者迭代了</w:t>
      </w:r>
      <w:r>
        <w:rPr>
          <w:rFonts w:hint="eastAsia"/>
        </w:rPr>
        <w:t>5</w:t>
      </w:r>
      <w:r>
        <w:rPr>
          <w:rFonts w:hint="eastAsia"/>
        </w:rPr>
        <w:t>轮仍然没有行为，就进入学习阶段。学习阶段会按照标准行为读出模式给一个教学信号。那之后，每个连接根据上下游可塑性资格计算</w:t>
      </w:r>
      <w:r>
        <w:rPr>
          <w:rFonts w:hint="eastAsia"/>
        </w:rPr>
        <w:t>Hebb</w:t>
      </w:r>
      <w:r>
        <w:rPr>
          <w:rFonts w:hint="eastAsia"/>
        </w:rPr>
        <w:t>更新量。这个可塑性资格的计算方法是，在线索后每轮迭代中，将前一轮的可塑性资格乘</w:t>
      </w:r>
      <w:r>
        <w:rPr>
          <w:rFonts w:hint="eastAsia"/>
        </w:rPr>
        <w:t>0.8</w:t>
      </w:r>
      <w:r>
        <w:rPr>
          <w:rFonts w:hint="eastAsia"/>
        </w:rPr>
        <w:t>衰减系数，与本轮响应值比较，取较大者作为本轮可塑性资格，直到最后一次迭代，得到一个随历史衰减的可塑性资格，上下游各一个。兴奋性连接的更新量是上游×（</w:t>
      </w:r>
      <w:proofErr w:type="gramStart"/>
      <w:r>
        <w:rPr>
          <w:rFonts w:hint="eastAsia"/>
        </w:rPr>
        <w:t>下游</w:t>
      </w:r>
      <w:r>
        <w:rPr>
          <w:rFonts w:hint="eastAsia"/>
        </w:rPr>
        <w:t>-</w:t>
      </w:r>
      <w:proofErr w:type="gramEnd"/>
      <w:r>
        <w:rPr>
          <w:rFonts w:hint="eastAsia"/>
        </w:rPr>
        <w:t>0.3</w:t>
      </w:r>
      <w:r>
        <w:rPr>
          <w:rFonts w:hint="eastAsia"/>
        </w:rPr>
        <w:t>）×</w:t>
      </w:r>
      <w:r>
        <w:rPr>
          <w:rFonts w:hint="eastAsia"/>
        </w:rPr>
        <w:t>0.06</w:t>
      </w:r>
      <w:r>
        <w:rPr>
          <w:rFonts w:hint="eastAsia"/>
        </w:rPr>
        <w:t>，抑制性连接是下游×（上游</w:t>
      </w:r>
      <w:r>
        <w:rPr>
          <w:rFonts w:hint="eastAsia"/>
        </w:rPr>
        <w:t>-</w:t>
      </w:r>
      <w:r>
        <w:rPr>
          <w:rFonts w:hint="eastAsia"/>
        </w:rPr>
        <w:t>下游）×</w:t>
      </w:r>
      <w:r>
        <w:rPr>
          <w:rFonts w:hint="eastAsia"/>
        </w:rPr>
        <w:t>0.06</w:t>
      </w:r>
      <w:r>
        <w:rPr>
          <w:rFonts w:hint="eastAsia"/>
        </w:rPr>
        <w:t>。这个规则是在简单</w:t>
      </w:r>
      <w:r>
        <w:rPr>
          <w:rFonts w:hint="eastAsia"/>
        </w:rPr>
        <w:t>Hebb</w:t>
      </w:r>
      <w:r>
        <w:rPr>
          <w:rFonts w:hint="eastAsia"/>
        </w:rPr>
        <w:t>原则基础上做的微调，使得强响应细胞的上游连接能增强，同时竞争性抑制弱响应细胞。</w:t>
      </w:r>
    </w:p>
    <w:p w14:paraId="4305B38C" w14:textId="17FFD253" w:rsidR="004A3B1C" w:rsidRDefault="004A3B1C">
      <w:pPr>
        <w:widowControl/>
        <w:spacing w:after="499" w:line="278" w:lineRule="auto"/>
        <w:ind w:firstLineChars="0" w:firstLine="0"/>
        <w:jc w:val="left"/>
        <w:rPr>
          <w:rFonts w:ascii="Consolas" w:eastAsia="Consolas" w:hAnsi="Consolas"/>
        </w:rPr>
      </w:pPr>
      <w:r>
        <w:br w:type="page"/>
      </w:r>
    </w:p>
    <w:p w14:paraId="36359A83" w14:textId="77777777" w:rsidR="004A3B1C" w:rsidRDefault="004A3B1C" w:rsidP="004A3B1C">
      <w:pPr>
        <w:pStyle w:val="1"/>
      </w:pPr>
      <w:bookmarkStart w:id="38" w:name="_Toc225606921"/>
      <w:r>
        <w:rPr>
          <w:rFonts w:hint="eastAsia"/>
        </w:rPr>
        <w:t>结果</w:t>
      </w:r>
      <w:bookmarkEnd w:id="38"/>
    </w:p>
    <w:p w14:paraId="4D9D4002" w14:textId="55C7AD82" w:rsidR="00A75944" w:rsidRPr="00A75944" w:rsidRDefault="00A75944" w:rsidP="00A75944">
      <w:r w:rsidRPr="00A75944">
        <w:rPr>
          <w:rFonts w:hint="eastAsia"/>
        </w:rPr>
        <w:t>连续学习的不同任务之间可能产生促进、干扰或无影响（</w:t>
      </w:r>
      <w:r w:rsidRPr="00A75944">
        <w:rPr>
          <w:rFonts w:hint="eastAsia"/>
        </w:rPr>
        <w:t>Perkins &amp; Salomon, 1994</w:t>
      </w:r>
      <w:r w:rsidRPr="00A75944">
        <w:rPr>
          <w:rFonts w:hint="eastAsia"/>
        </w:rPr>
        <w:t>）。本研究为口渴小鼠设计了根据线索提示在</w:t>
      </w:r>
      <w:r w:rsidRPr="00A75944">
        <w:rPr>
          <w:rFonts w:hint="eastAsia"/>
        </w:rPr>
        <w:t>1s</w:t>
      </w:r>
      <w:r w:rsidRPr="00A75944">
        <w:rPr>
          <w:rFonts w:hint="eastAsia"/>
        </w:rPr>
        <w:t>时间</w:t>
      </w:r>
      <w:proofErr w:type="gramStart"/>
      <w:r w:rsidRPr="00A75944">
        <w:rPr>
          <w:rFonts w:hint="eastAsia"/>
        </w:rPr>
        <w:t>窗内舔水的</w:t>
      </w:r>
      <w:proofErr w:type="gramEnd"/>
      <w:r w:rsidRPr="00A75944">
        <w:rPr>
          <w:rFonts w:hint="eastAsia"/>
        </w:rPr>
        <w:t>任务：根据线索不同，分为声音提示的听觉任务和蓝光提示的视觉任务。</w:t>
      </w:r>
    </w:p>
    <w:p w14:paraId="15C97580" w14:textId="77777777" w:rsidR="00A75944" w:rsidRDefault="00A75944" w:rsidP="00A75944">
      <w:pPr>
        <w:rPr>
          <w:b/>
        </w:rPr>
      </w:pPr>
      <w:r w:rsidRPr="00A75944">
        <w:rPr>
          <w:rFonts w:hint="eastAsia"/>
        </w:rPr>
        <w:t>各训练单元的线索呈现与奖励流程均由</w:t>
      </w:r>
      <w:r w:rsidRPr="00A75944">
        <w:rPr>
          <w:rFonts w:hint="eastAsia"/>
        </w:rPr>
        <w:t>Arduino</w:t>
      </w:r>
      <w:r w:rsidRPr="00A75944">
        <w:rPr>
          <w:rFonts w:hint="eastAsia"/>
        </w:rPr>
        <w:t>控制系统自动执行。小鼠头部固定后，可接受</w:t>
      </w:r>
      <w:r w:rsidRPr="00A75944">
        <w:rPr>
          <w:rFonts w:hint="eastAsia"/>
        </w:rPr>
        <w:t>LED</w:t>
      </w:r>
      <w:r w:rsidRPr="00A75944">
        <w:rPr>
          <w:rFonts w:hint="eastAsia"/>
        </w:rPr>
        <w:t>提供的蓝光视觉线索和蜂鸣器提供的听觉线索；口前放置金属水管，电控蠕动泵可输出水滴供小鼠舔</w:t>
      </w:r>
      <w:proofErr w:type="gramStart"/>
      <w:r w:rsidRPr="00A75944">
        <w:rPr>
          <w:rFonts w:hint="eastAsia"/>
        </w:rPr>
        <w:t>舐</w:t>
      </w:r>
      <w:proofErr w:type="gramEnd"/>
      <w:r w:rsidRPr="00A75944">
        <w:rPr>
          <w:rFonts w:hint="eastAsia"/>
        </w:rPr>
        <w:t>。该金属水管同时连接电容传感器，可</w:t>
      </w:r>
      <w:proofErr w:type="gramStart"/>
      <w:r w:rsidRPr="00A75944">
        <w:rPr>
          <w:rFonts w:hint="eastAsia"/>
        </w:rPr>
        <w:t>将舔水事件</w:t>
      </w:r>
      <w:proofErr w:type="gramEnd"/>
      <w:r w:rsidRPr="00A75944">
        <w:rPr>
          <w:rFonts w:hint="eastAsia"/>
        </w:rPr>
        <w:t>转换为电信号脉冲，并经</w:t>
      </w:r>
      <w:r w:rsidRPr="00A75944">
        <w:rPr>
          <w:rFonts w:hint="eastAsia"/>
        </w:rPr>
        <w:t>Arduino</w:t>
      </w:r>
      <w:r w:rsidRPr="00A75944">
        <w:rPr>
          <w:rFonts w:hint="eastAsia"/>
        </w:rPr>
        <w:t>与</w:t>
      </w:r>
      <w:r w:rsidRPr="00A75944">
        <w:rPr>
          <w:rFonts w:hint="eastAsia"/>
        </w:rPr>
        <w:t>USB</w:t>
      </w:r>
      <w:r w:rsidRPr="00A75944">
        <w:rPr>
          <w:rFonts w:hint="eastAsia"/>
        </w:rPr>
        <w:t>串口传输至计算机记录。</w:t>
      </w:r>
    </w:p>
    <w:p w14:paraId="2C2518FE" w14:textId="013DDDDC" w:rsidR="003F5D03" w:rsidRDefault="00A75944" w:rsidP="00A75944">
      <w:pPr>
        <w:pStyle w:val="afff1"/>
        <w:rPr>
          <w:rFonts w:hint="eastAsia"/>
        </w:rPr>
      </w:pPr>
      <w:r>
        <w:rPr>
          <w:rFonts w:hint="eastAsia"/>
          <w:noProof/>
          <w14:ligatures w14:val="standardContextual"/>
        </w:rPr>
        <w:drawing>
          <wp:inline distT="0" distB="0" distL="0" distR="0" wp14:anchorId="3D74E39D" wp14:editId="0848C9C0">
            <wp:extent cx="2452426" cy="1148489"/>
            <wp:effectExtent l="0" t="0" r="508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52426" cy="1148489"/>
                    </a:xfrm>
                    <a:prstGeom prst="rect">
                      <a:avLst/>
                    </a:prstGeom>
                  </pic:spPr>
                </pic:pic>
              </a:graphicData>
            </a:graphic>
          </wp:inline>
        </w:drawing>
      </w:r>
    </w:p>
    <w:p w14:paraId="72B605B3" w14:textId="0B310102" w:rsidR="003F5D03" w:rsidRDefault="003F5D03" w:rsidP="003F5D03">
      <w:pPr>
        <w:pStyle w:val="afffa"/>
      </w:pPr>
      <w:bookmarkStart w:id="39" w:name="_Toc225606955"/>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00A75944">
        <w:rPr>
          <w:rFonts w:hint="eastAsia"/>
        </w:rPr>
        <w:t>连续</w:t>
      </w:r>
      <w:r w:rsidRPr="003F5D03">
        <w:rPr>
          <w:rFonts w:hint="eastAsia"/>
        </w:rPr>
        <w:t>学习实验设计</w:t>
      </w:r>
      <w:bookmarkEnd w:id="39"/>
    </w:p>
    <w:p w14:paraId="3C181091" w14:textId="44D93AB8" w:rsidR="003F5D03" w:rsidRDefault="003F5D03"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w:t>
      </w:r>
      <w:r w:rsidR="00824B21">
        <w:fldChar w:fldCharType="end"/>
      </w:r>
      <w:r>
        <w:rPr>
          <w:rFonts w:hint="eastAsia"/>
        </w:rPr>
        <w:t xml:space="preserve"> </w:t>
      </w:r>
      <w:r w:rsidR="00A75944" w:rsidRPr="00A75944">
        <w:t>Experimental design of continual learning</w:t>
      </w:r>
    </w:p>
    <w:p w14:paraId="22CD7963" w14:textId="77777777" w:rsidR="00A75944" w:rsidRDefault="00A75944" w:rsidP="003F5D03">
      <w:pPr>
        <w:pStyle w:val="afff2"/>
        <w:ind w:left="480"/>
      </w:pPr>
      <w:r w:rsidRPr="00A75944">
        <w:rPr>
          <w:rFonts w:hint="eastAsia"/>
        </w:rPr>
        <w:t>连续学习范式由两个不同线索的</w:t>
      </w:r>
      <w:proofErr w:type="gramStart"/>
      <w:r w:rsidRPr="00A75944">
        <w:rPr>
          <w:rFonts w:hint="eastAsia"/>
        </w:rPr>
        <w:t>舔水任务</w:t>
      </w:r>
      <w:proofErr w:type="gramEnd"/>
      <w:r w:rsidRPr="00A75944">
        <w:rPr>
          <w:rFonts w:hint="eastAsia"/>
        </w:rPr>
        <w:t>构成。口渴小鼠先学会线索</w:t>
      </w:r>
      <w:r w:rsidRPr="00A75944">
        <w:t>A</w:t>
      </w:r>
      <w:r w:rsidRPr="00A75944">
        <w:rPr>
          <w:rFonts w:hint="eastAsia"/>
        </w:rPr>
        <w:t>提示的舔水（初始学习，</w:t>
      </w:r>
      <w:r w:rsidRPr="00A75944">
        <w:t>Naive</w:t>
      </w:r>
      <w:r w:rsidRPr="00A75944">
        <w:rPr>
          <w:rFonts w:hint="eastAsia"/>
        </w:rPr>
        <w:t>），再学线索</w:t>
      </w:r>
      <w:r w:rsidRPr="00A75944">
        <w:t>B</w:t>
      </w:r>
      <w:r w:rsidRPr="00A75944">
        <w:rPr>
          <w:rFonts w:hint="eastAsia"/>
        </w:rPr>
        <w:t>提示的舔水（连续学习，</w:t>
      </w:r>
      <w:r w:rsidRPr="00A75944">
        <w:t>Continual</w:t>
      </w:r>
      <w:r w:rsidRPr="00A75944">
        <w:rPr>
          <w:rFonts w:hint="eastAsia"/>
        </w:rPr>
        <w:t>）。每个任务均由</w:t>
      </w:r>
      <w:proofErr w:type="gramStart"/>
      <w:r w:rsidRPr="00A75944">
        <w:rPr>
          <w:rFonts w:hint="eastAsia"/>
        </w:rPr>
        <w:t>多个试次重复</w:t>
      </w:r>
      <w:proofErr w:type="gramEnd"/>
      <w:r w:rsidRPr="00A75944">
        <w:rPr>
          <w:rFonts w:hint="eastAsia"/>
        </w:rPr>
        <w:t>组成。单个</w:t>
      </w:r>
      <w:proofErr w:type="gramStart"/>
      <w:r w:rsidRPr="00A75944">
        <w:rPr>
          <w:rFonts w:hint="eastAsia"/>
        </w:rPr>
        <w:t>试次内</w:t>
      </w:r>
      <w:proofErr w:type="gramEnd"/>
      <w:r w:rsidRPr="00A75944">
        <w:rPr>
          <w:rFonts w:hint="eastAsia"/>
        </w:rPr>
        <w:t>，先给予</w:t>
      </w:r>
      <w:r w:rsidRPr="00A75944">
        <w:t>200</w:t>
      </w:r>
      <w:r w:rsidRPr="00A75944">
        <w:rPr>
          <w:rFonts w:ascii="MS Mincho" w:eastAsia="MS Mincho" w:hAnsi="MS Mincho" w:cs="MS Mincho" w:hint="eastAsia"/>
        </w:rPr>
        <w:t>㎳</w:t>
      </w:r>
      <w:r w:rsidRPr="00A75944">
        <w:t xml:space="preserve"> </w:t>
      </w:r>
      <w:r w:rsidRPr="00A75944">
        <w:rPr>
          <w:rFonts w:hint="eastAsia"/>
        </w:rPr>
        <w:t>的线索（听觉或视觉）；线索开始后</w:t>
      </w:r>
      <w:r w:rsidRPr="00A75944">
        <w:t>1s</w:t>
      </w:r>
      <w:r w:rsidRPr="00A75944">
        <w:rPr>
          <w:rFonts w:hint="eastAsia"/>
        </w:rPr>
        <w:t>内如出现</w:t>
      </w:r>
      <w:proofErr w:type="gramStart"/>
      <w:r w:rsidRPr="00A75944">
        <w:rPr>
          <w:rFonts w:hint="eastAsia"/>
        </w:rPr>
        <w:t>任何舔水行为</w:t>
      </w:r>
      <w:proofErr w:type="gramEnd"/>
      <w:r w:rsidRPr="00A75944">
        <w:rPr>
          <w:rFonts w:hint="eastAsia"/>
        </w:rPr>
        <w:t>，则</w:t>
      </w:r>
      <w:proofErr w:type="gramStart"/>
      <w:r w:rsidRPr="00A75944">
        <w:rPr>
          <w:rFonts w:hint="eastAsia"/>
        </w:rPr>
        <w:t>该试次任务</w:t>
      </w:r>
      <w:proofErr w:type="gramEnd"/>
      <w:r w:rsidRPr="00A75944">
        <w:rPr>
          <w:rFonts w:hint="eastAsia"/>
        </w:rPr>
        <w:t>成功，</w:t>
      </w:r>
      <w:proofErr w:type="gramStart"/>
      <w:r w:rsidRPr="00A75944">
        <w:rPr>
          <w:rFonts w:hint="eastAsia"/>
        </w:rPr>
        <w:t>超时未舔则</w:t>
      </w:r>
      <w:proofErr w:type="gramEnd"/>
      <w:r w:rsidRPr="00A75944">
        <w:rPr>
          <w:rFonts w:hint="eastAsia"/>
        </w:rPr>
        <w:t>失败。</w:t>
      </w:r>
      <w:r w:rsidRPr="00A75944">
        <w:t>1s</w:t>
      </w:r>
      <w:r w:rsidRPr="00A75944">
        <w:rPr>
          <w:rFonts w:hint="eastAsia"/>
        </w:rPr>
        <w:t>响应</w:t>
      </w:r>
      <w:proofErr w:type="gramStart"/>
      <w:r w:rsidRPr="00A75944">
        <w:rPr>
          <w:rFonts w:hint="eastAsia"/>
        </w:rPr>
        <w:t>窗结束</w:t>
      </w:r>
      <w:proofErr w:type="gramEnd"/>
      <w:r w:rsidRPr="00A75944">
        <w:rPr>
          <w:rFonts w:hint="eastAsia"/>
        </w:rPr>
        <w:t>后给予</w:t>
      </w:r>
      <w:r w:rsidRPr="00A75944">
        <w:t>15</w:t>
      </w:r>
      <w:r w:rsidRPr="00A75944">
        <w:rPr>
          <w:rFonts w:ascii="MS Mincho" w:eastAsia="MS Mincho" w:hAnsi="MS Mincho" w:cs="MS Mincho" w:hint="eastAsia"/>
        </w:rPr>
        <w:t>㎕</w:t>
      </w:r>
      <w:r w:rsidRPr="00A75944">
        <w:rPr>
          <w:rFonts w:ascii="宋体" w:hAnsi="宋体" w:cs="宋体" w:hint="eastAsia"/>
        </w:rPr>
        <w:t>水奖励。</w:t>
      </w:r>
      <w:r w:rsidRPr="00A75944">
        <w:t>200</w:t>
      </w:r>
      <w:r w:rsidRPr="00A75944">
        <w:rPr>
          <w:rFonts w:ascii="MS Mincho" w:eastAsia="MS Mincho" w:hAnsi="MS Mincho" w:cs="MS Mincho" w:hint="eastAsia"/>
        </w:rPr>
        <w:t>㎳</w:t>
      </w:r>
      <w:r w:rsidRPr="00A75944">
        <w:rPr>
          <w:rFonts w:ascii="宋体" w:hAnsi="宋体" w:cs="宋体" w:hint="eastAsia"/>
        </w:rPr>
        <w:t>线索与</w:t>
      </w:r>
      <w:r w:rsidRPr="00A75944">
        <w:t>1s</w:t>
      </w:r>
      <w:r w:rsidRPr="00A75944">
        <w:rPr>
          <w:rFonts w:hint="eastAsia"/>
        </w:rPr>
        <w:t>响应窗同步开始，即从线索给出到响应</w:t>
      </w:r>
      <w:proofErr w:type="gramStart"/>
      <w:r w:rsidRPr="00A75944">
        <w:rPr>
          <w:rFonts w:hint="eastAsia"/>
        </w:rPr>
        <w:t>窗结束</w:t>
      </w:r>
      <w:proofErr w:type="gramEnd"/>
      <w:r w:rsidRPr="00A75944">
        <w:rPr>
          <w:rFonts w:hint="eastAsia"/>
        </w:rPr>
        <w:t>共计</w:t>
      </w:r>
      <w:r w:rsidRPr="00A75944">
        <w:t>1s</w:t>
      </w:r>
      <w:r w:rsidRPr="00A75944">
        <w:rPr>
          <w:rFonts w:hint="eastAsia"/>
        </w:rPr>
        <w:t>。</w:t>
      </w:r>
    </w:p>
    <w:p w14:paraId="3830FD43" w14:textId="02023F6D" w:rsidR="003F5D03" w:rsidRDefault="00A75944" w:rsidP="003F5D03">
      <w:pPr>
        <w:pStyle w:val="afff2"/>
        <w:ind w:left="480"/>
      </w:pPr>
      <w:r w:rsidRPr="00A75944">
        <w:t>The continual-learning paradigm comprised tasks A and B. Mice first learned task A and were then switched to task B. Each task consisted of repeated trials. In each trial, a 200</w:t>
      </w:r>
      <w:r w:rsidRPr="00A75944">
        <w:rPr>
          <w:rFonts w:ascii="MS Mincho" w:eastAsia="MS Mincho" w:hAnsi="MS Mincho" w:cs="MS Mincho" w:hint="eastAsia"/>
        </w:rPr>
        <w:t>㎳</w:t>
      </w:r>
      <w:r w:rsidRPr="00A75944">
        <w:t xml:space="preserve"> cue (auditory or visual) was delivered; any lick occurring within 1s after cue onset was scored as a hit, whereas the absence of licking was scored as a miss. A 15</w:t>
      </w:r>
      <w:r w:rsidRPr="00A75944">
        <w:rPr>
          <w:rFonts w:ascii="MS Mincho" w:eastAsia="MS Mincho" w:hAnsi="MS Mincho" w:cs="MS Mincho" w:hint="eastAsia"/>
        </w:rPr>
        <w:t>㎕</w:t>
      </w:r>
      <w:r w:rsidRPr="00A75944">
        <w:t xml:space="preserve"> water reward was delivered after the 1s response window. Because the 200</w:t>
      </w:r>
      <w:r w:rsidRPr="00A75944">
        <w:rPr>
          <w:rFonts w:ascii="MS Mincho" w:eastAsia="MS Mincho" w:hAnsi="MS Mincho" w:cs="MS Mincho" w:hint="eastAsia"/>
        </w:rPr>
        <w:t>㎳</w:t>
      </w:r>
      <w:r w:rsidRPr="00A75944">
        <w:t xml:space="preserve"> cue and the 1s response window began simultaneously, the complete cue-response epoch lasted 1s.</w:t>
      </w:r>
    </w:p>
    <w:p w14:paraId="725325A3" w14:textId="16369BE3" w:rsidR="00A75944" w:rsidRDefault="00A75944" w:rsidP="00A75944">
      <w:r>
        <w:rPr>
          <w:rFonts w:hint="eastAsia"/>
        </w:rPr>
        <w:t>在一个</w:t>
      </w:r>
      <w:proofErr w:type="gramStart"/>
      <w:r>
        <w:rPr>
          <w:rFonts w:hint="eastAsia"/>
        </w:rPr>
        <w:t>训练试次开始</w:t>
      </w:r>
      <w:proofErr w:type="gramEnd"/>
      <w:r>
        <w:rPr>
          <w:rFonts w:hint="eastAsia"/>
        </w:rPr>
        <w:t>后，小鼠必须在一个随机</w:t>
      </w:r>
      <w:r>
        <w:rPr>
          <w:rFonts w:hint="eastAsia"/>
        </w:rPr>
        <w:t>5~10s</w:t>
      </w:r>
      <w:r>
        <w:rPr>
          <w:rFonts w:hint="eastAsia"/>
        </w:rPr>
        <w:t>的冷静期内，持续</w:t>
      </w:r>
      <w:proofErr w:type="gramStart"/>
      <w:r>
        <w:rPr>
          <w:rFonts w:hint="eastAsia"/>
        </w:rPr>
        <w:t>抑制舔水动作</w:t>
      </w:r>
      <w:proofErr w:type="gramEnd"/>
      <w:r>
        <w:rPr>
          <w:rFonts w:hint="eastAsia"/>
        </w:rPr>
        <w:t>，才给出线索（声音或蓝光）；一旦这段时间内监测到任何一次舔</w:t>
      </w:r>
      <w:proofErr w:type="gramStart"/>
      <w:r>
        <w:rPr>
          <w:rFonts w:hint="eastAsia"/>
        </w:rPr>
        <w:t>舐</w:t>
      </w:r>
      <w:proofErr w:type="gramEnd"/>
      <w:r>
        <w:rPr>
          <w:rFonts w:hint="eastAsia"/>
        </w:rPr>
        <w:t>事件，冷静期将被重置重新等待。这是为了防止小鼠不理会线索，仅通过提高舔</w:t>
      </w:r>
      <w:proofErr w:type="gramStart"/>
      <w:r>
        <w:rPr>
          <w:rFonts w:hint="eastAsia"/>
        </w:rPr>
        <w:t>舐</w:t>
      </w:r>
      <w:proofErr w:type="gramEnd"/>
      <w:r>
        <w:rPr>
          <w:rFonts w:hint="eastAsia"/>
        </w:rPr>
        <w:t>频率来提高任务成功率。冷静期时长的随机性</w:t>
      </w:r>
      <w:proofErr w:type="gramStart"/>
      <w:r>
        <w:rPr>
          <w:rFonts w:hint="eastAsia"/>
        </w:rPr>
        <w:t>则防止</w:t>
      </w:r>
      <w:proofErr w:type="gramEnd"/>
      <w:r>
        <w:rPr>
          <w:rFonts w:hint="eastAsia"/>
        </w:rPr>
        <w:t>小鼠利用试次之间的时间结构形成</w:t>
      </w:r>
      <w:r>
        <w:rPr>
          <w:rFonts w:hint="eastAsia"/>
        </w:rPr>
        <w:t xml:space="preserve"> temporal preparation</w:t>
      </w:r>
      <w:r>
        <w:rPr>
          <w:rFonts w:hint="eastAsia"/>
        </w:rPr>
        <w:t>，因为固定</w:t>
      </w:r>
      <w:proofErr w:type="gramStart"/>
      <w:r>
        <w:rPr>
          <w:rFonts w:hint="eastAsia"/>
        </w:rPr>
        <w:t>的试次间隔时间</w:t>
      </w:r>
      <w:proofErr w:type="gramEnd"/>
      <w:r>
        <w:rPr>
          <w:rFonts w:hint="eastAsia"/>
        </w:rPr>
        <w:t>本身也可能成为一种可利用的情境线索（</w:t>
      </w:r>
      <w:r w:rsidRPr="00A75944">
        <w:t xml:space="preserve">Bouton &amp; </w:t>
      </w:r>
      <w:proofErr w:type="spellStart"/>
      <w:r w:rsidRPr="00A75944">
        <w:t>Garc</w:t>
      </w:r>
      <w:proofErr w:type="spellEnd"/>
      <w:r w:rsidRPr="00A75944">
        <w:t>ía-</w:t>
      </w:r>
      <w:proofErr w:type="spellStart"/>
      <w:r w:rsidRPr="00A75944">
        <w:t>Guti</w:t>
      </w:r>
      <w:proofErr w:type="spellEnd"/>
      <w:r w:rsidRPr="00A75944">
        <w:t>é</w:t>
      </w:r>
      <w:proofErr w:type="spellStart"/>
      <w:r w:rsidRPr="00A75944">
        <w:t>rrez</w:t>
      </w:r>
      <w:proofErr w:type="spellEnd"/>
      <w:r w:rsidRPr="00A75944">
        <w:t>, 2006</w:t>
      </w:r>
      <w:r>
        <w:rPr>
          <w:rFonts w:hint="eastAsia"/>
        </w:rPr>
        <w:t>）。随机冷静期能迫使行为反应由线索而</w:t>
      </w:r>
      <w:proofErr w:type="gramStart"/>
      <w:r>
        <w:rPr>
          <w:rFonts w:hint="eastAsia"/>
        </w:rPr>
        <w:t>非试次</w:t>
      </w:r>
      <w:proofErr w:type="gramEnd"/>
      <w:r>
        <w:rPr>
          <w:rFonts w:hint="eastAsia"/>
        </w:rPr>
        <w:t>节律驱动。线索持续</w:t>
      </w:r>
      <w:r>
        <w:rPr>
          <w:rFonts w:hint="eastAsia"/>
        </w:rPr>
        <w:t>2</w:t>
      </w:r>
      <w:r>
        <w:t>00</w:t>
      </w:r>
      <w:r w:rsidRPr="00A75944">
        <w:rPr>
          <w:rFonts w:eastAsia="MS Mincho"/>
        </w:rPr>
        <w:t>㎳</w:t>
      </w:r>
      <w:r>
        <w:rPr>
          <w:rFonts w:ascii="宋体" w:hAnsi="宋体" w:cs="宋体" w:hint="eastAsia"/>
        </w:rPr>
        <w:t>。从线索开始后的</w:t>
      </w:r>
      <w:r>
        <w:t>1s</w:t>
      </w:r>
      <w:r>
        <w:rPr>
          <w:rFonts w:hint="eastAsia"/>
        </w:rPr>
        <w:t>内为响应时间窗：这个窗口内如果记录到小鼠有</w:t>
      </w:r>
      <w:proofErr w:type="gramStart"/>
      <w:r>
        <w:rPr>
          <w:rFonts w:hint="eastAsia"/>
        </w:rPr>
        <w:t>任何舔水行为</w:t>
      </w:r>
      <w:proofErr w:type="gramEnd"/>
      <w:r>
        <w:rPr>
          <w:rFonts w:hint="eastAsia"/>
        </w:rPr>
        <w:t>，</w:t>
      </w:r>
      <w:proofErr w:type="gramStart"/>
      <w:r>
        <w:rPr>
          <w:rFonts w:hint="eastAsia"/>
        </w:rPr>
        <w:t>记本试次</w:t>
      </w:r>
      <w:proofErr w:type="gramEnd"/>
      <w:r>
        <w:rPr>
          <w:rFonts w:hint="eastAsia"/>
        </w:rPr>
        <w:t>任务成功，</w:t>
      </w:r>
      <w:proofErr w:type="gramStart"/>
      <w:r>
        <w:rPr>
          <w:rFonts w:hint="eastAsia"/>
        </w:rPr>
        <w:t>超时未舔则</w:t>
      </w:r>
      <w:proofErr w:type="gramEnd"/>
      <w:r>
        <w:rPr>
          <w:rFonts w:hint="eastAsia"/>
        </w:rPr>
        <w:t>失败。响应</w:t>
      </w:r>
      <w:proofErr w:type="gramStart"/>
      <w:r>
        <w:rPr>
          <w:rFonts w:hint="eastAsia"/>
        </w:rPr>
        <w:t>窗结束</w:t>
      </w:r>
      <w:proofErr w:type="gramEnd"/>
      <w:r>
        <w:rPr>
          <w:rFonts w:hint="eastAsia"/>
        </w:rPr>
        <w:t>后给水</w:t>
      </w:r>
      <w:r>
        <w:t>15</w:t>
      </w:r>
      <w:r w:rsidRPr="00A75944">
        <w:rPr>
          <w:rFonts w:eastAsia="MS Mincho"/>
        </w:rPr>
        <w:t>㎕</w:t>
      </w:r>
      <w:r>
        <w:rPr>
          <w:rFonts w:ascii="宋体" w:hAnsi="宋体" w:cs="宋体" w:hint="eastAsia"/>
        </w:rPr>
        <w:t>，然后等待固定</w:t>
      </w:r>
      <w:r>
        <w:t>20s</w:t>
      </w:r>
      <w:r>
        <w:rPr>
          <w:rFonts w:hint="eastAsia"/>
        </w:rPr>
        <w:t>。注意该实验不同于经典</w:t>
      </w:r>
      <w:r>
        <w:t>Go/</w:t>
      </w:r>
      <w:proofErr w:type="spellStart"/>
      <w:r>
        <w:t>NoGo</w:t>
      </w:r>
      <w:proofErr w:type="spellEnd"/>
      <w:r>
        <w:rPr>
          <w:rFonts w:hint="eastAsia"/>
        </w:rPr>
        <w:t>设计：一个训练单元的</w:t>
      </w:r>
      <w:proofErr w:type="gramStart"/>
      <w:r>
        <w:rPr>
          <w:rFonts w:hint="eastAsia"/>
        </w:rPr>
        <w:t>所有试次线索</w:t>
      </w:r>
      <w:proofErr w:type="gramEnd"/>
      <w:r>
        <w:rPr>
          <w:rFonts w:hint="eastAsia"/>
        </w:rPr>
        <w:t>都相同；响应窗的开始不待线索结束，即线索未结束时小鼠也可舔</w:t>
      </w:r>
      <w:proofErr w:type="gramStart"/>
      <w:r>
        <w:rPr>
          <w:rFonts w:hint="eastAsia"/>
        </w:rPr>
        <w:t>舐</w:t>
      </w:r>
      <w:proofErr w:type="gramEnd"/>
      <w:r>
        <w:rPr>
          <w:rFonts w:hint="eastAsia"/>
        </w:rPr>
        <w:t>成功；无论是否成功，总是在响应</w:t>
      </w:r>
      <w:proofErr w:type="gramStart"/>
      <w:r>
        <w:rPr>
          <w:rFonts w:hint="eastAsia"/>
        </w:rPr>
        <w:t>窗结束</w:t>
      </w:r>
      <w:proofErr w:type="gramEnd"/>
      <w:r>
        <w:rPr>
          <w:rFonts w:hint="eastAsia"/>
        </w:rPr>
        <w:t>后给水。因此，小鼠不仅需要学会在给出线索后</w:t>
      </w:r>
      <w:r>
        <w:t>1s</w:t>
      </w:r>
      <w:r>
        <w:rPr>
          <w:rFonts w:hint="eastAsia"/>
        </w:rPr>
        <w:t>内启动舔</w:t>
      </w:r>
      <w:proofErr w:type="gramStart"/>
      <w:r>
        <w:rPr>
          <w:rFonts w:hint="eastAsia"/>
        </w:rPr>
        <w:t>舐</w:t>
      </w:r>
      <w:proofErr w:type="gramEnd"/>
      <w:r>
        <w:rPr>
          <w:rFonts w:hint="eastAsia"/>
        </w:rPr>
        <w:t>，而且还要在无线索时抑制</w:t>
      </w:r>
      <w:proofErr w:type="gramStart"/>
      <w:r>
        <w:rPr>
          <w:rFonts w:hint="eastAsia"/>
        </w:rPr>
        <w:t>舔水冲动</w:t>
      </w:r>
      <w:proofErr w:type="gramEnd"/>
      <w:r>
        <w:rPr>
          <w:rFonts w:hint="eastAsia"/>
        </w:rPr>
        <w:t>，以免反复重置冷静期（延长的等待时间本身具有惩罚性）。</w:t>
      </w:r>
    </w:p>
    <w:p w14:paraId="4169D093" w14:textId="7AD7CB88" w:rsidR="003F5D03" w:rsidRPr="003F5D03" w:rsidRDefault="00A75944" w:rsidP="00A75944">
      <w:r>
        <w:rPr>
          <w:rFonts w:hint="eastAsia"/>
        </w:rPr>
        <w:t>单个训练单元包含连续</w:t>
      </w:r>
      <w:proofErr w:type="gramStart"/>
      <w:r>
        <w:rPr>
          <w:rFonts w:hint="eastAsia"/>
        </w:rPr>
        <w:t>30</w:t>
      </w:r>
      <w:r>
        <w:rPr>
          <w:rFonts w:hint="eastAsia"/>
        </w:rPr>
        <w:t>个试次重复</w:t>
      </w:r>
      <w:proofErr w:type="gramEnd"/>
      <w:r>
        <w:rPr>
          <w:rFonts w:hint="eastAsia"/>
        </w:rPr>
        <w:t>，训练单元之间间隔</w:t>
      </w:r>
      <w:r>
        <w:rPr>
          <w:rFonts w:hint="eastAsia"/>
        </w:rPr>
        <w:t>12h</w:t>
      </w:r>
      <w:r>
        <w:rPr>
          <w:rFonts w:hint="eastAsia"/>
        </w:rPr>
        <w:t>。每只</w:t>
      </w:r>
      <w:proofErr w:type="gramStart"/>
      <w:r>
        <w:rPr>
          <w:rFonts w:hint="eastAsia"/>
        </w:rPr>
        <w:t>鼠首先</w:t>
      </w:r>
      <w:proofErr w:type="gramEnd"/>
      <w:r>
        <w:rPr>
          <w:rFonts w:hint="eastAsia"/>
        </w:rPr>
        <w:t>经历</w:t>
      </w:r>
      <w:r>
        <w:rPr>
          <w:rFonts w:hint="eastAsia"/>
        </w:rPr>
        <w:t>36h</w:t>
      </w:r>
      <w:r>
        <w:rPr>
          <w:rFonts w:hint="eastAsia"/>
        </w:rPr>
        <w:t>的禁水，进入充分口渴状态，然后进行初始线索的任务训练，直到某一训练单元中</w:t>
      </w:r>
      <w:proofErr w:type="gramStart"/>
      <w:r>
        <w:rPr>
          <w:rFonts w:hint="eastAsia"/>
        </w:rPr>
        <w:t>所有试次全部</w:t>
      </w:r>
      <w:proofErr w:type="gramEnd"/>
      <w:r>
        <w:rPr>
          <w:rFonts w:hint="eastAsia"/>
        </w:rPr>
        <w:t>成功，即达到学会标准。</w:t>
      </w:r>
      <w:r>
        <w:rPr>
          <w:rFonts w:hint="eastAsia"/>
        </w:rPr>
        <w:t>12h</w:t>
      </w:r>
      <w:r>
        <w:rPr>
          <w:rFonts w:hint="eastAsia"/>
        </w:rPr>
        <w:t>后，切换线索，进入连续学习阶段。同样直到出现全部成功的训练单元后，连续学习阶段结束。</w:t>
      </w:r>
    </w:p>
    <w:p w14:paraId="3F41BDF0" w14:textId="79318737" w:rsidR="004A3B1C" w:rsidRDefault="00A75944" w:rsidP="004A3B1C">
      <w:pPr>
        <w:pStyle w:val="2"/>
        <w:rPr>
          <w:rFonts w:hint="eastAsia"/>
        </w:rPr>
      </w:pPr>
      <w:bookmarkStart w:id="40" w:name="_Toc225606922"/>
      <w:r w:rsidRPr="00A75944">
        <w:rPr>
          <w:rFonts w:hint="eastAsia"/>
        </w:rPr>
        <w:t>连续学习的行为学优势</w:t>
      </w:r>
      <w:bookmarkEnd w:id="40"/>
    </w:p>
    <w:p w14:paraId="3945805D" w14:textId="77777777" w:rsidR="00A75944" w:rsidRDefault="00A75944" w:rsidP="00A75944">
      <w:pPr>
        <w:rPr>
          <w:b/>
        </w:rPr>
      </w:pPr>
      <w:bookmarkStart w:id="41" w:name="_Toc225606982"/>
      <w:r w:rsidRPr="00A75944">
        <w:rPr>
          <w:rFonts w:hint="eastAsia"/>
        </w:rPr>
        <w:t>首先确认连续学习的行为学效应。所有小鼠被分为两组，一组初始学习听觉任务，另一组初始学习视觉任务，学会后交换两组线索。该设计使两组小鼠互为对照，检验连续学习优势是否适用于听觉和视觉两种线索。</w:t>
      </w:r>
    </w:p>
    <w:p w14:paraId="7A5AFDF4" w14:textId="4FEF864A" w:rsidR="003F5D03" w:rsidRDefault="003F5D03" w:rsidP="003F5D03">
      <w:pPr>
        <w:pStyle w:val="afffa"/>
      </w:pPr>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00A75944" w:rsidRPr="00A75944">
        <w:rPr>
          <w:rFonts w:hint="eastAsia"/>
        </w:rPr>
        <w:t>连续学习实验日程</w:t>
      </w:r>
      <w:bookmarkEnd w:id="41"/>
    </w:p>
    <w:p w14:paraId="66CEB1AE" w14:textId="6929EB47" w:rsid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Pr>
          <w:rFonts w:hint="eastAsia"/>
        </w:rPr>
        <w:t xml:space="preserve"> </w:t>
      </w:r>
      <w:r w:rsidR="00A75944" w:rsidRPr="00A75944">
        <w:t>Continual learning schedule</w:t>
      </w:r>
    </w:p>
    <w:p w14:paraId="5F3A5F1C" w14:textId="309D8CE0" w:rsidR="003F5D03" w:rsidRPr="00B67BED" w:rsidRDefault="00B67BED" w:rsidP="00B67BED">
      <w:pPr>
        <w:pStyle w:val="afff2"/>
        <w:ind w:left="480"/>
      </w:pPr>
      <w:r w:rsidRPr="00B67BED">
        <w:rPr>
          <w:noProof/>
        </w:rPr>
        <mc:AlternateContent>
          <mc:Choice Requires="wps">
            <w:drawing>
              <wp:anchor distT="0" distB="0" distL="114300" distR="114300" simplePos="0" relativeHeight="251668480" behindDoc="0" locked="0" layoutInCell="1" allowOverlap="1" wp14:anchorId="0BD322B4" wp14:editId="20AA1127">
                <wp:simplePos x="0" y="0"/>
                <wp:positionH relativeFrom="column">
                  <wp:posOffset>2289629</wp:posOffset>
                </wp:positionH>
                <wp:positionV relativeFrom="paragraph">
                  <wp:posOffset>2340610</wp:posOffset>
                </wp:positionV>
                <wp:extent cx="685800" cy="335915"/>
                <wp:effectExtent l="0" t="0" r="0" b="6985"/>
                <wp:wrapNone/>
                <wp:docPr id="34" name="矩形 34"/>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E4F7C" id="矩形 34" o:spid="_x0000_s1026" style="position:absolute;margin-left:180.3pt;margin-top:184.3pt;width:54pt;height:26.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" fillcolor="white [3212]" stroked="f" strokeweight="1pt"/>
            </w:pict>
          </mc:Fallback>
        </mc:AlternateContent>
      </w:r>
      <w:r w:rsidR="00A75944" w:rsidRPr="00A75944">
        <w:rPr>
          <w:rFonts w:hint="eastAsia"/>
        </w:rPr>
        <w:t xml:space="preserve"> </w:t>
      </w:r>
      <w:r w:rsidR="00A75944" w:rsidRPr="00A75944">
        <w:rPr>
          <w:rFonts w:ascii="Segoe UI Emoji" w:hAnsi="Segoe UI Emoji" w:cs="Segoe UI Emoji" w:hint="eastAsia"/>
        </w:rPr>
        <w:t>🔊</w:t>
      </w:r>
      <w:r w:rsidR="00A75944" w:rsidRPr="00A75944">
        <w:rPr>
          <w:rFonts w:ascii="Segoe UI Emoji" w:hAnsi="Segoe UI Emoji" w:cs="Segoe UI Emoji" w:hint="eastAsia"/>
        </w:rPr>
        <w:t>表示听觉线索，</w:t>
      </w:r>
      <w:r w:rsidR="00A75944" w:rsidRPr="00A75944">
        <w:rPr>
          <w:rFonts w:ascii="Segoe UI Emoji" w:hAnsi="Segoe UI Emoji" w:cs="Segoe UI Emoji" w:hint="eastAsia"/>
        </w:rPr>
        <w:t>💡</w:t>
      </w:r>
      <w:r w:rsidR="00A75944" w:rsidRPr="00A75944">
        <w:rPr>
          <w:rFonts w:ascii="Segoe UI Emoji" w:hAnsi="Segoe UI Emoji" w:cs="Segoe UI Emoji" w:hint="eastAsia"/>
        </w:rPr>
        <w:t>表示视觉线索，</w:t>
      </w:r>
      <w:r w:rsidR="00A75944" w:rsidRPr="00A75944">
        <w:rPr>
          <w:rFonts w:ascii="Segoe UI Emoji" w:hAnsi="Segoe UI Emoji" w:cs="Segoe UI Emoji" w:hint="eastAsia"/>
        </w:rPr>
        <w:t>💧</w:t>
      </w:r>
      <w:r w:rsidR="00A75944" w:rsidRPr="00A75944">
        <w:rPr>
          <w:rFonts w:ascii="Segoe UI Emoji" w:hAnsi="Segoe UI Emoji" w:cs="Segoe UI Emoji" w:hint="eastAsia"/>
        </w:rPr>
        <w:t>表示水奖励。两组小鼠在初始阶段分别学习听觉和视觉线索</w:t>
      </w:r>
      <w:proofErr w:type="gramStart"/>
      <w:r w:rsidR="00A75944" w:rsidRPr="00A75944">
        <w:rPr>
          <w:rFonts w:ascii="Segoe UI Emoji" w:hAnsi="Segoe UI Emoji" w:cs="Segoe UI Emoji" w:hint="eastAsia"/>
        </w:rPr>
        <w:t>的舔水任务</w:t>
      </w:r>
      <w:proofErr w:type="gramEnd"/>
      <w:r w:rsidR="00A75944" w:rsidRPr="00A75944">
        <w:rPr>
          <w:rFonts w:ascii="Segoe UI Emoji" w:hAnsi="Segoe UI Emoji" w:cs="Segoe UI Emoji" w:hint="eastAsia"/>
        </w:rPr>
        <w:t>，达到学会标准后，交换线索，连续学习，直到新线索任务也学会。</w:t>
      </w:r>
      <w:r w:rsidR="00CC6766" w:rsidRPr="00B67BED">
        <w:br/>
      </w:r>
      <w:r w:rsidR="00A75944" w:rsidRPr="00A75944">
        <w:rPr>
          <w:rFonts w:ascii="Segoe UI Emoji" w:hAnsi="Segoe UI Emoji" w:cs="Segoe UI Emoji"/>
        </w:rPr>
        <w:t>🔊</w:t>
      </w:r>
      <w:r w:rsidR="00A75944" w:rsidRPr="00A75944">
        <w:t xml:space="preserve"> denotes the auditory cue, </w:t>
      </w:r>
      <w:r w:rsidR="00A75944" w:rsidRPr="00A75944">
        <w:rPr>
          <w:rFonts w:ascii="Segoe UI Emoji" w:hAnsi="Segoe UI Emoji" w:cs="Segoe UI Emoji"/>
        </w:rPr>
        <w:t>💡</w:t>
      </w:r>
      <w:r w:rsidR="00A75944" w:rsidRPr="00A75944">
        <w:t xml:space="preserve"> the visual cue, and </w:t>
      </w:r>
      <w:r w:rsidR="00A75944" w:rsidRPr="00A75944">
        <w:rPr>
          <w:rFonts w:ascii="Segoe UI Emoji" w:hAnsi="Segoe UI Emoji" w:cs="Segoe UI Emoji"/>
        </w:rPr>
        <w:t>💧</w:t>
      </w:r>
      <w:r w:rsidR="00A75944" w:rsidRPr="00A75944">
        <w:t xml:space="preserve"> the water reward. The two groups learned the auditory and visual cue licking tasks, respectively, during the naive stage; after reaching the learning criterion, the cues were swapped for continual learning until the new-cue task was also learned</w:t>
      </w:r>
      <w:r w:rsidR="00CC6766" w:rsidRPr="00D615BF">
        <w:t>.</w:t>
      </w:r>
    </w:p>
    <w:tbl>
      <w:tblPr>
        <w:tblStyle w:val="31"/>
        <w:tblW w:w="0" w:type="auto"/>
        <w:jc w:val="center"/>
        <w:tblLook w:val="0020" w:firstRow="1" w:lastRow="0" w:firstColumn="0" w:lastColumn="0" w:noHBand="0" w:noVBand="0"/>
      </w:tblPr>
      <w:tblGrid>
        <w:gridCol w:w="2856"/>
        <w:gridCol w:w="1435"/>
        <w:gridCol w:w="1435"/>
      </w:tblGrid>
      <w:tr w:rsidR="003F5D03" w14:paraId="27A7542B" w14:textId="77777777" w:rsidTr="00CC6766">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C060E2E" w14:textId="7794B7A3" w:rsidR="003F5D03" w:rsidRDefault="003F5D03" w:rsidP="003F5D03">
            <w:pPr>
              <w:pStyle w:val="afff7"/>
              <w:jc w:val="both"/>
            </w:pPr>
            <w:r>
              <w:rPr>
                <w:rFonts w:hint="eastAsia"/>
              </w:rPr>
              <w:t>阶段</w:t>
            </w:r>
          </w:p>
        </w:tc>
        <w:tc>
          <w:tcPr>
            <w:tcW w:w="0" w:type="auto"/>
            <w:shd w:val="clear" w:color="auto" w:fill="auto"/>
          </w:tcPr>
          <w:p w14:paraId="1F5AE3EA"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ascii="Segoe UI Emoji" w:hAnsi="Segoe UI Emoji" w:cs="Segoe UI Emoji"/>
              </w:rPr>
              <w:t>🔊💡</w:t>
            </w:r>
            <w:r>
              <w:rPr>
                <w:rFonts w:hint="eastAsia"/>
              </w:rPr>
              <w:t>组</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CE63C61" w14:textId="77777777" w:rsidR="003F5D03" w:rsidRDefault="003F5D03" w:rsidP="003F5D03">
            <w:pPr>
              <w:pStyle w:val="afff7"/>
              <w:jc w:val="both"/>
            </w:pPr>
            <w:r>
              <w:rPr>
                <w:rFonts w:ascii="Segoe UI Emoji" w:hAnsi="Segoe UI Emoji" w:cs="Segoe UI Emoji"/>
              </w:rPr>
              <w:t>💡🔊</w:t>
            </w:r>
            <w:r>
              <w:rPr>
                <w:rFonts w:hint="eastAsia"/>
              </w:rPr>
              <w:t>组</w:t>
            </w:r>
          </w:p>
        </w:tc>
      </w:tr>
      <w:tr w:rsidR="003F5D03" w14:paraId="67DBDA15"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54C412" w14:textId="1B85923C" w:rsidR="003F5D03" w:rsidRDefault="00A75944" w:rsidP="003F5D03">
            <w:pPr>
              <w:pStyle w:val="afff7"/>
              <w:jc w:val="both"/>
            </w:pPr>
            <w:r w:rsidRPr="00A75944">
              <w:rPr>
                <w:rFonts w:hint="eastAsia"/>
              </w:rPr>
              <w:t>初始学习：首个训练单元</w:t>
            </w:r>
          </w:p>
        </w:tc>
        <w:tc>
          <w:tcPr>
            <w:tcW w:w="0" w:type="auto"/>
            <w:shd w:val="clear" w:color="auto" w:fill="auto"/>
          </w:tcPr>
          <w:p w14:paraId="23F2C733"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3D0AF24" w14:textId="77777777" w:rsidR="003F5D03" w:rsidRDefault="003F5D03" w:rsidP="003F5D03">
            <w:pPr>
              <w:pStyle w:val="afff7"/>
              <w:jc w:val="both"/>
            </w:pPr>
            <w:r>
              <w:rPr>
                <w:rFonts w:ascii="Segoe UI Emoji" w:hAnsi="Segoe UI Emoji" w:cs="Segoe UI Emoji"/>
              </w:rPr>
              <w:t>💡💧</w:t>
            </w:r>
          </w:p>
        </w:tc>
      </w:tr>
      <w:tr w:rsidR="003F5D03" w14:paraId="69A1AF83"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4A47F1" w14:textId="6BAF81E5" w:rsidR="003F5D03" w:rsidRDefault="00A75944" w:rsidP="003F5D03">
            <w:pPr>
              <w:pStyle w:val="afff7"/>
              <w:jc w:val="both"/>
            </w:pPr>
            <w:r w:rsidRPr="00A75944">
              <w:rPr>
                <w:rFonts w:hint="eastAsia"/>
              </w:rPr>
              <w:t>初始学习：过程</w:t>
            </w:r>
          </w:p>
        </w:tc>
        <w:tc>
          <w:tcPr>
            <w:tcW w:w="0" w:type="auto"/>
            <w:shd w:val="clear" w:color="auto" w:fill="auto"/>
          </w:tcPr>
          <w:p w14:paraId="54B6F378"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9A71372" w14:textId="77777777" w:rsidR="003F5D03" w:rsidRDefault="003F5D03" w:rsidP="003F5D03">
            <w:pPr>
              <w:pStyle w:val="afff7"/>
              <w:jc w:val="both"/>
            </w:pPr>
            <w:r>
              <w:t>……</w:t>
            </w:r>
          </w:p>
        </w:tc>
      </w:tr>
      <w:tr w:rsidR="003F5D03" w14:paraId="18756EFF"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D73025" w14:textId="13DCF2CE" w:rsidR="003F5D03" w:rsidRDefault="00A75944" w:rsidP="003F5D03">
            <w:pPr>
              <w:pStyle w:val="afff7"/>
              <w:jc w:val="both"/>
            </w:pPr>
            <w:r w:rsidRPr="00A75944">
              <w:rPr>
                <w:rFonts w:hint="eastAsia"/>
              </w:rPr>
              <w:t>初始学习：学会</w:t>
            </w:r>
          </w:p>
        </w:tc>
        <w:tc>
          <w:tcPr>
            <w:tcW w:w="0" w:type="auto"/>
            <w:shd w:val="clear" w:color="auto" w:fill="auto"/>
          </w:tcPr>
          <w:p w14:paraId="2C5EE970"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100%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02E3A0A" w14:textId="77777777" w:rsidR="003F5D03" w:rsidRDefault="003F5D03" w:rsidP="003F5D03">
            <w:pPr>
              <w:pStyle w:val="afff7"/>
              <w:jc w:val="both"/>
            </w:pPr>
            <w:r>
              <w:rPr>
                <w:rFonts w:ascii="Segoe UI Emoji" w:hAnsi="Segoe UI Emoji" w:cs="Segoe UI Emoji"/>
              </w:rPr>
              <w:t>💡💧</w:t>
            </w:r>
            <w:r>
              <w:t>100%</w:t>
            </w:r>
          </w:p>
        </w:tc>
      </w:tr>
      <w:tr w:rsidR="003F5D03" w14:paraId="119645D4"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C2FEC8C" w14:textId="4A27C095" w:rsidR="003F5D03" w:rsidRDefault="00A75944" w:rsidP="003F5D03">
            <w:pPr>
              <w:pStyle w:val="afff7"/>
              <w:jc w:val="both"/>
            </w:pPr>
            <w:r w:rsidRPr="00A75944">
              <w:rPr>
                <w:rFonts w:hint="eastAsia"/>
              </w:rPr>
              <w:t>连续学习：首个训练单元</w:t>
            </w:r>
          </w:p>
        </w:tc>
        <w:tc>
          <w:tcPr>
            <w:tcW w:w="0" w:type="auto"/>
            <w:shd w:val="clear" w:color="auto" w:fill="auto"/>
          </w:tcPr>
          <w:p w14:paraId="0592B4B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82C967E" w14:textId="77777777" w:rsidR="003F5D03" w:rsidRDefault="003F5D03" w:rsidP="003F5D03">
            <w:pPr>
              <w:pStyle w:val="afff7"/>
              <w:jc w:val="both"/>
            </w:pPr>
            <w:r>
              <w:rPr>
                <w:rFonts w:ascii="Segoe UI Emoji" w:hAnsi="Segoe UI Emoji" w:cs="Segoe UI Emoji"/>
              </w:rPr>
              <w:t>🔊💧</w:t>
            </w:r>
          </w:p>
        </w:tc>
      </w:tr>
      <w:tr w:rsidR="003F5D03" w14:paraId="5FB0A405"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D0198A0" w14:textId="2B1D9E7E" w:rsidR="003F5D03" w:rsidRDefault="00A75944" w:rsidP="003F5D03">
            <w:pPr>
              <w:pStyle w:val="afff7"/>
              <w:jc w:val="both"/>
            </w:pPr>
            <w:r w:rsidRPr="00A75944">
              <w:rPr>
                <w:rFonts w:hint="eastAsia"/>
              </w:rPr>
              <w:t>连续学习：过程</w:t>
            </w:r>
          </w:p>
        </w:tc>
        <w:tc>
          <w:tcPr>
            <w:tcW w:w="0" w:type="auto"/>
            <w:shd w:val="clear" w:color="auto" w:fill="auto"/>
          </w:tcPr>
          <w:p w14:paraId="51491E52"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1D14B7" w14:textId="77777777" w:rsidR="003F5D03" w:rsidRDefault="003F5D03" w:rsidP="003F5D03">
            <w:pPr>
              <w:pStyle w:val="afff7"/>
              <w:jc w:val="both"/>
            </w:pPr>
            <w:r>
              <w:t>……</w:t>
            </w:r>
          </w:p>
        </w:tc>
      </w:tr>
      <w:tr w:rsidR="003F5D03" w14:paraId="5275699D"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6913141" w14:textId="4018C9FE" w:rsidR="003F5D03" w:rsidRDefault="00A75944" w:rsidP="003F5D03">
            <w:pPr>
              <w:pStyle w:val="afff7"/>
              <w:jc w:val="both"/>
            </w:pPr>
            <w:r w:rsidRPr="00A75944">
              <w:rPr>
                <w:rFonts w:hint="eastAsia"/>
              </w:rPr>
              <w:t>连续学习：学会</w:t>
            </w:r>
          </w:p>
        </w:tc>
        <w:tc>
          <w:tcPr>
            <w:tcW w:w="0" w:type="auto"/>
            <w:shd w:val="clear" w:color="auto" w:fill="auto"/>
          </w:tcPr>
          <w:p w14:paraId="5B1B517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100%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2124888" w14:textId="77777777" w:rsidR="003F5D03" w:rsidRDefault="003F5D03" w:rsidP="003F5D03">
            <w:pPr>
              <w:pStyle w:val="afff7"/>
              <w:jc w:val="both"/>
            </w:pPr>
            <w:r>
              <w:rPr>
                <w:rFonts w:ascii="Segoe UI Emoji" w:hAnsi="Segoe UI Emoji" w:cs="Segoe UI Emoji"/>
              </w:rPr>
              <w:t>🔊💧</w:t>
            </w:r>
            <w:r>
              <w:t>100%</w:t>
            </w:r>
          </w:p>
        </w:tc>
      </w:tr>
    </w:tbl>
    <w:p w14:paraId="435FD09C" w14:textId="20DFC579" w:rsidR="003F5D03" w:rsidRDefault="00A75944" w:rsidP="003F5D03">
      <w:pPr>
        <w:pStyle w:val="3"/>
      </w:pPr>
      <w:bookmarkStart w:id="42" w:name="_Toc225606923"/>
      <w:r w:rsidRPr="00A75944">
        <w:rPr>
          <w:rFonts w:hint="eastAsia"/>
        </w:rPr>
        <w:t>连续学习曲线整体上移</w:t>
      </w:r>
      <w:bookmarkEnd w:id="42"/>
    </w:p>
    <w:p w14:paraId="1CEB101C" w14:textId="7D7D5E04" w:rsidR="003F5D03" w:rsidRDefault="00A75944" w:rsidP="00CC6766">
      <w:pPr>
        <w:pStyle w:val="afff1"/>
        <w:rPr>
          <w:rFonts w:hint="eastAsia"/>
        </w:rPr>
      </w:pPr>
      <w:r>
        <w:rPr>
          <w:rFonts w:hint="eastAsia"/>
          <w:noProof/>
          <w14:ligatures w14:val="standardContextual"/>
        </w:rPr>
        <w:drawing>
          <wp:inline distT="0" distB="0" distL="0" distR="0" wp14:anchorId="4D8CABF3" wp14:editId="4B1C1CCF">
            <wp:extent cx="3238500" cy="2876550"/>
            <wp:effectExtent l="0" t="0" r="0" b="0"/>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24">
                      <a:extLst>
                        <a:ext uri="{96DAC541-7B7A-43D3-8B79-37D633B846F1}">
                          <asvg:svgBlip xmlns:asvg="http://schemas.microsoft.com/office/drawing/2016/SVG/main" r:embed="rId25"/>
                        </a:ext>
                      </a:extLst>
                    </a:blip>
                    <a:stretch>
                      <a:fillRect/>
                    </a:stretch>
                  </pic:blipFill>
                  <pic:spPr>
                    <a:xfrm>
                      <a:off x="0" y="0"/>
                      <a:ext cx="3238500" cy="2876550"/>
                    </a:xfrm>
                    <a:prstGeom prst="rect">
                      <a:avLst/>
                    </a:prstGeom>
                  </pic:spPr>
                </pic:pic>
              </a:graphicData>
            </a:graphic>
          </wp:inline>
        </w:drawing>
      </w:r>
    </w:p>
    <w:p w14:paraId="40202C41" w14:textId="6797A614" w:rsidR="003F5D03" w:rsidRDefault="003F5D03" w:rsidP="003F5D03">
      <w:pPr>
        <w:pStyle w:val="afffa"/>
      </w:pPr>
      <w:bookmarkStart w:id="43" w:name="_Ref224840715"/>
      <w:bookmarkStart w:id="44" w:name="_Toc225606956"/>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w:t>
      </w:r>
      <w:r w:rsidR="00824B21">
        <w:fldChar w:fldCharType="end"/>
      </w:r>
      <w:bookmarkEnd w:id="43"/>
      <w:r>
        <w:rPr>
          <w:rFonts w:hint="eastAsia"/>
        </w:rPr>
        <w:t xml:space="preserve"> </w:t>
      </w:r>
      <w:proofErr w:type="gramStart"/>
      <w:r w:rsidR="00B67BED" w:rsidRPr="00B67BED">
        <w:rPr>
          <w:rFonts w:hint="eastAsia"/>
        </w:rPr>
        <w:t>声水与</w:t>
      </w:r>
      <w:proofErr w:type="gramEnd"/>
      <w:r w:rsidR="00B67BED" w:rsidRPr="00B67BED">
        <w:rPr>
          <w:rFonts w:hint="eastAsia"/>
        </w:rPr>
        <w:t>光</w:t>
      </w:r>
      <w:proofErr w:type="gramStart"/>
      <w:r w:rsidR="00B67BED" w:rsidRPr="00B67BED">
        <w:rPr>
          <w:rFonts w:hint="eastAsia"/>
        </w:rPr>
        <w:t>水任务</w:t>
      </w:r>
      <w:proofErr w:type="gramEnd"/>
      <w:r w:rsidR="00B67BED" w:rsidRPr="00B67BED">
        <w:rPr>
          <w:rFonts w:hint="eastAsia"/>
        </w:rPr>
        <w:t>中初始和迁移学习曲线及第</w:t>
      </w:r>
      <w:r w:rsidR="00B67BED" w:rsidRPr="00B67BED">
        <w:rPr>
          <w:rFonts w:hint="eastAsia"/>
        </w:rPr>
        <w:t>1</w:t>
      </w:r>
      <w:r w:rsidR="00A75944">
        <w:rPr>
          <w:rFonts w:hint="eastAsia"/>
        </w:rPr>
        <w:t>训练单元</w:t>
      </w:r>
      <w:r w:rsidR="00B67BED" w:rsidRPr="00B67BED">
        <w:rPr>
          <w:rFonts w:hint="eastAsia"/>
        </w:rPr>
        <w:t>命中率</w:t>
      </w:r>
      <w:bookmarkEnd w:id="44"/>
    </w:p>
    <w:p w14:paraId="5B77BB80" w14:textId="30BF5A01" w:rsidR="003F5D03" w:rsidRDefault="003F5D03"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w:t>
      </w:r>
      <w:r w:rsidR="00824B21">
        <w:fldChar w:fldCharType="end"/>
      </w:r>
      <w:r>
        <w:rPr>
          <w:rFonts w:hint="eastAsia"/>
        </w:rPr>
        <w:t xml:space="preserve"> </w:t>
      </w:r>
      <w:r w:rsidR="00B67BED" w:rsidRPr="00B67BED">
        <w:t>Learning curves and Day 1 hit rates in naive and transfer audio-water and light-water tasks</w:t>
      </w:r>
    </w:p>
    <w:p w14:paraId="102C46D1" w14:textId="1C268AA5" w:rsidR="00CC6766" w:rsidRDefault="00B67BED" w:rsidP="00CC6766">
      <w:pPr>
        <w:pStyle w:val="afff2"/>
        <w:ind w:left="480"/>
      </w:pPr>
      <w:proofErr w:type="gramStart"/>
      <w:r w:rsidRPr="00B67BED">
        <w:rPr>
          <w:rFonts w:hint="eastAsia"/>
        </w:rPr>
        <w:t>无论声水</w:t>
      </w:r>
      <w:proofErr w:type="gramEnd"/>
      <w:r w:rsidRPr="00B67BED">
        <w:rPr>
          <w:rFonts w:hint="eastAsia"/>
        </w:rPr>
        <w:t>还是光水，迁移学习相对于初始学习均表现出整体上移，尤其体现为更高的第</w:t>
      </w:r>
      <w:r w:rsidRPr="00B67BED">
        <w:rPr>
          <w:rFonts w:hint="eastAsia"/>
        </w:rPr>
        <w:t>1</w:t>
      </w:r>
      <w:r w:rsidR="00A75944">
        <w:rPr>
          <w:rFonts w:hint="eastAsia"/>
        </w:rPr>
        <w:t>训练单元</w:t>
      </w:r>
      <w:r w:rsidRPr="00B67BED">
        <w:rPr>
          <w:rFonts w:hint="eastAsia"/>
        </w:rPr>
        <w:t>命中率。（</w:t>
      </w:r>
      <w:r w:rsidRPr="00B67BED">
        <w:rPr>
          <w:rFonts w:hint="eastAsia"/>
        </w:rPr>
        <w:t>A</w:t>
      </w:r>
      <w:r w:rsidRPr="00B67BED">
        <w:rPr>
          <w:rFonts w:hint="eastAsia"/>
        </w:rPr>
        <w:t>）比较</w:t>
      </w:r>
      <w:proofErr w:type="gramStart"/>
      <w:r w:rsidRPr="00B67BED">
        <w:rPr>
          <w:rFonts w:hint="eastAsia"/>
        </w:rPr>
        <w:t>声水任务</w:t>
      </w:r>
      <w:proofErr w:type="gramEnd"/>
      <w:r w:rsidRPr="00B67BED">
        <w:rPr>
          <w:rFonts w:hint="eastAsia"/>
        </w:rPr>
        <w:t>的初始与迁移学习曲线及第</w:t>
      </w:r>
      <w:r w:rsidRPr="00B67BED">
        <w:rPr>
          <w:rFonts w:hint="eastAsia"/>
        </w:rPr>
        <w:t>1</w:t>
      </w:r>
      <w:r w:rsidR="00A75944">
        <w:rPr>
          <w:rFonts w:hint="eastAsia"/>
        </w:rPr>
        <w:t>训练单元</w:t>
      </w:r>
      <w:r w:rsidRPr="00B67BED">
        <w:rPr>
          <w:rFonts w:hint="eastAsia"/>
        </w:rPr>
        <w:t>命中率。（</w:t>
      </w:r>
      <w:r w:rsidRPr="00B67BED">
        <w:rPr>
          <w:rFonts w:hint="eastAsia"/>
        </w:rPr>
        <w:t>B</w:t>
      </w:r>
      <w:r w:rsidRPr="00B67BED">
        <w:rPr>
          <w:rFonts w:hint="eastAsia"/>
        </w:rPr>
        <w:t>）比较光</w:t>
      </w:r>
      <w:proofErr w:type="gramStart"/>
      <w:r w:rsidRPr="00B67BED">
        <w:rPr>
          <w:rFonts w:hint="eastAsia"/>
        </w:rPr>
        <w:t>水任务</w:t>
      </w:r>
      <w:proofErr w:type="gramEnd"/>
      <w:r w:rsidRPr="00B67BED">
        <w:rPr>
          <w:rFonts w:hint="eastAsia"/>
        </w:rPr>
        <w:t>的初始与迁移学习曲线及第</w:t>
      </w:r>
      <w:r w:rsidRPr="00B67BED">
        <w:rPr>
          <w:rFonts w:hint="eastAsia"/>
        </w:rPr>
        <w:t>1</w:t>
      </w:r>
      <w:r w:rsidR="00A75944">
        <w:rPr>
          <w:rFonts w:hint="eastAsia"/>
        </w:rPr>
        <w:t>训练单元</w:t>
      </w:r>
      <w:r w:rsidRPr="00B67BED">
        <w:rPr>
          <w:rFonts w:hint="eastAsia"/>
        </w:rPr>
        <w:t>命中率。</w:t>
      </w:r>
      <w:r w:rsidR="00CC6766">
        <w:br/>
      </w:r>
      <w:r w:rsidRPr="00B67BED">
        <w:t>For both audio-water and light-water tasks, transfer groups showed upward-shifted learning curves and higher Day 1 hit rates than naive groups. (A) Learning curves and Day 1 hit rates for the audio-water task. (B) Learning curves and Day 1 hit rates for the light-water task</w:t>
      </w:r>
      <w:r w:rsidR="00CC6766" w:rsidRPr="00CC6766">
        <w:t>.</w:t>
      </w:r>
    </w:p>
    <w:p w14:paraId="6A65D80A" w14:textId="0C637263" w:rsidR="00CC6766" w:rsidRDefault="00B67BED" w:rsidP="00CC6766">
      <w:r w:rsidRPr="00B67BED">
        <w:rPr>
          <w:rFonts w:hint="eastAsia"/>
        </w:rPr>
        <w:t>结果显示，</w:t>
      </w:r>
      <w:proofErr w:type="gramStart"/>
      <w:r w:rsidRPr="00B67BED">
        <w:rPr>
          <w:rFonts w:hint="eastAsia"/>
        </w:rPr>
        <w:t>无论声水</w:t>
      </w:r>
      <w:proofErr w:type="gramEnd"/>
      <w:r w:rsidRPr="00B67BED">
        <w:rPr>
          <w:rFonts w:hint="eastAsia"/>
        </w:rPr>
        <w:t>还是光水，迁移学习均较初始学习更快，表现为第</w:t>
      </w:r>
      <w:r w:rsidRPr="00B67BED">
        <w:rPr>
          <w:rFonts w:hint="eastAsia"/>
        </w:rPr>
        <w:t>1</w:t>
      </w:r>
      <w:r w:rsidR="00A75944">
        <w:rPr>
          <w:rFonts w:hint="eastAsia"/>
        </w:rPr>
        <w:t>训练单元</w:t>
      </w:r>
      <w:r w:rsidRPr="00B67BED">
        <w:rPr>
          <w:rFonts w:hint="eastAsia"/>
        </w:rPr>
        <w:t>命中率更高且学习曲线整体上移</w:t>
      </w:r>
      <w:r w:rsidR="009B4C5C">
        <w:rPr>
          <w:rFonts w:hint="eastAsia"/>
        </w:rPr>
        <w:t>（</w:t>
      </w:r>
      <w:r w:rsidR="009B4C5C">
        <w:fldChar w:fldCharType="begin"/>
      </w:r>
      <w:r w:rsidR="009B4C5C">
        <w:instrText xml:space="preserve"> </w:instrText>
      </w:r>
      <w:r w:rsidR="009B4C5C">
        <w:rPr>
          <w:rFonts w:hint="eastAsia"/>
        </w:rPr>
        <w:instrText>REF _Ref224840715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w:t>
      </w:r>
      <w:r w:rsidR="009B4C5C">
        <w:fldChar w:fldCharType="end"/>
      </w:r>
      <w:r w:rsidR="009B4C5C">
        <w:rPr>
          <w:rFonts w:hint="eastAsia"/>
        </w:rPr>
        <w:t>）</w:t>
      </w:r>
      <w:r w:rsidR="00CC6766">
        <w:rPr>
          <w:rFonts w:hint="eastAsia"/>
        </w:rPr>
        <w:t>。</w:t>
      </w:r>
      <w:r w:rsidRPr="00B67BED">
        <w:rPr>
          <w:rFonts w:hint="eastAsia"/>
        </w:rPr>
        <w:t>由此表明，当前实验设计能够稳定复现前人所述的迁移促进效应</w:t>
      </w:r>
      <w:r w:rsidR="00CC6766">
        <w:rPr>
          <w:rFonts w:hint="eastAsia"/>
        </w:rPr>
        <w:t>。</w:t>
      </w:r>
    </w:p>
    <w:p w14:paraId="2176E105" w14:textId="402B6B45" w:rsidR="00CC6766" w:rsidRDefault="00D615BF" w:rsidP="00CC6766">
      <w:r w:rsidRPr="00D615BF">
        <w:rPr>
          <w:rFonts w:hint="eastAsia"/>
        </w:rPr>
        <w:t>由于</w:t>
      </w:r>
      <w:proofErr w:type="gramStart"/>
      <w:r w:rsidRPr="00D615BF">
        <w:rPr>
          <w:rFonts w:hint="eastAsia"/>
        </w:rPr>
        <w:t>声水任务</w:t>
      </w:r>
      <w:proofErr w:type="gramEnd"/>
      <w:r w:rsidRPr="00D615BF">
        <w:rPr>
          <w:rFonts w:hint="eastAsia"/>
        </w:rPr>
        <w:t>本身达到学会标准较快，迁移过程也更短，许多动物在</w:t>
      </w:r>
      <w:r w:rsidRPr="00D615BF">
        <w:rPr>
          <w:rFonts w:hint="eastAsia"/>
        </w:rPr>
        <w:t>1~2</w:t>
      </w:r>
      <w:r w:rsidRPr="00D615BF">
        <w:rPr>
          <w:rFonts w:hint="eastAsia"/>
        </w:rPr>
        <w:t>个</w:t>
      </w:r>
      <w:r w:rsidR="00A75944">
        <w:rPr>
          <w:rFonts w:hint="eastAsia"/>
        </w:rPr>
        <w:t>训练单元</w:t>
      </w:r>
      <w:r w:rsidRPr="00D615BF">
        <w:rPr>
          <w:rFonts w:hint="eastAsia"/>
        </w:rPr>
        <w:t>内即达到</w:t>
      </w:r>
      <w:r w:rsidRPr="00D615BF">
        <w:rPr>
          <w:rFonts w:hint="eastAsia"/>
        </w:rPr>
        <w:t>100%</w:t>
      </w:r>
      <w:r w:rsidRPr="00D615BF">
        <w:rPr>
          <w:rFonts w:hint="eastAsia"/>
        </w:rPr>
        <w:t>，因此不利于充分展开迁移中间过程的分析。对于这一现象，现有文献可提供一种背景性的解释：虽然并无公认结论认为小鼠必然对听觉线索较视觉线索更敏感，但确有研究提示，在特定跨模态冲突条件下，小鼠行为可表现出听觉对视觉的主导。</w:t>
      </w:r>
      <w:r w:rsidRPr="00D615BF">
        <w:rPr>
          <w:rFonts w:hint="eastAsia"/>
        </w:rPr>
        <w:t>Song</w:t>
      </w:r>
      <w:r w:rsidRPr="00D615BF">
        <w:rPr>
          <w:rFonts w:hint="eastAsia"/>
        </w:rPr>
        <w:t>等在</w:t>
      </w:r>
      <w:r w:rsidR="0041072C">
        <w:rPr>
          <w:rFonts w:hint="eastAsia"/>
        </w:rPr>
        <w:t>头部固定</w:t>
      </w:r>
      <w:r w:rsidRPr="00D615BF">
        <w:rPr>
          <w:rFonts w:hint="eastAsia"/>
        </w:rPr>
        <w:t>小鼠的视听辨别任务中报告，当视听信息冲突时，小鼠表现为“</w:t>
      </w:r>
      <w:r w:rsidRPr="00D615BF">
        <w:rPr>
          <w:rFonts w:hint="eastAsia"/>
        </w:rPr>
        <w:t>audition dominates vision</w:t>
      </w:r>
      <w:r w:rsidRPr="00D615BF">
        <w:rPr>
          <w:rFonts w:hint="eastAsia"/>
        </w:rPr>
        <w:t>”，即听觉主导视觉</w:t>
      </w:r>
      <w:r w:rsidR="00566D71">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566D71">
        <w:instrText xml:space="preserve"> ADDIN EN.JS.CITE </w:instrText>
      </w:r>
      <w:r w:rsidR="00566D71">
        <w:fldChar w:fldCharType="separate"/>
      </w:r>
      <w:r w:rsidR="00566D71">
        <w:rPr>
          <w:noProof/>
        </w:rPr>
        <w:t>(</w:t>
      </w:r>
      <w:hyperlink w:anchor="_ENREF_87" w:tooltip="Song, 2017 #232" w:history="1">
        <w:r w:rsidR="002E7E39">
          <w:rPr>
            <w:noProof/>
          </w:rPr>
          <w:t>Song et al., 2017</w:t>
        </w:r>
      </w:hyperlink>
      <w:r w:rsidR="00566D71">
        <w:rPr>
          <w:noProof/>
        </w:rPr>
        <w:t>)</w:t>
      </w:r>
      <w:r w:rsidR="00566D71">
        <w:fldChar w:fldCharType="end"/>
      </w:r>
      <w:r w:rsidR="00CC6766">
        <w:rPr>
          <w:rFonts w:hint="eastAsia"/>
        </w:rPr>
        <w:t>。同时，关于小鼠视觉系统的综述也指出，小鼠具有相对较低的视觉分辨率，因此视觉行为任务往往需要围绕其视觉能力专门设计</w:t>
      </w:r>
      <w:proofErr w:type="gramStart"/>
      <w:r w:rsidR="00CC6766">
        <w:rPr>
          <w:rFonts w:hint="eastAsia"/>
        </w:rPr>
        <w:t>和调参</w:t>
      </w:r>
      <w:proofErr w:type="gramEnd"/>
      <w:r w:rsidR="00566D71">
        <w:fldChar w:fldCharType="begin">
          <w:fldData xml:space="preserve">PEVuZE5vdGU+PENpdGU+PEF1dGhvcj5IdWJlcm1hbjwvQXV0aG9yPjxZZWFyPjIwMTE8L1llYXI+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</w:fldData>
        </w:fldChar>
      </w:r>
      <w:r w:rsidR="00566D71">
        <w:instrText xml:space="preserve"> ADDIN EN.JS.CITE </w:instrText>
      </w:r>
      <w:r w:rsidR="00566D71">
        <w:fldChar w:fldCharType="separate"/>
      </w:r>
      <w:r w:rsidR="00566D71">
        <w:rPr>
          <w:noProof/>
        </w:rPr>
        <w:t>(</w:t>
      </w:r>
      <w:hyperlink w:anchor="_ENREF_38" w:tooltip="Huberman, 2011 #233" w:history="1">
        <w:r w:rsidR="002E7E39">
          <w:rPr>
            <w:noProof/>
          </w:rPr>
          <w:t>Huberman &amp; Niell, 2011</w:t>
        </w:r>
      </w:hyperlink>
      <w:r w:rsidR="00566D71">
        <w:rPr>
          <w:noProof/>
        </w:rPr>
        <w:t>)</w:t>
      </w:r>
      <w:r w:rsidR="00566D71">
        <w:fldChar w:fldCharType="end"/>
      </w:r>
      <w:r w:rsidR="00CC6766">
        <w:rPr>
          <w:rFonts w:hint="eastAsia"/>
        </w:rPr>
        <w:t>。</w:t>
      </w:r>
      <w:r w:rsidRPr="00D615BF">
        <w:rPr>
          <w:rFonts w:hint="eastAsia"/>
        </w:rPr>
        <w:t>据此，本文中</w:t>
      </w:r>
      <w:proofErr w:type="gramStart"/>
      <w:r w:rsidRPr="00D615BF">
        <w:rPr>
          <w:rFonts w:hint="eastAsia"/>
        </w:rPr>
        <w:t>声水任务</w:t>
      </w:r>
      <w:proofErr w:type="gramEnd"/>
      <w:r w:rsidRPr="00D615BF">
        <w:rPr>
          <w:rFonts w:hint="eastAsia"/>
        </w:rPr>
        <w:t>更快学会、而光</w:t>
      </w:r>
      <w:proofErr w:type="gramStart"/>
      <w:r w:rsidRPr="00D615BF">
        <w:rPr>
          <w:rFonts w:hint="eastAsia"/>
        </w:rPr>
        <w:t>水任务</w:t>
      </w:r>
      <w:proofErr w:type="gramEnd"/>
      <w:r w:rsidRPr="00D615BF">
        <w:rPr>
          <w:rFonts w:hint="eastAsia"/>
        </w:rPr>
        <w:t>初始学习阶段相对更慢，与既有感觉行为</w:t>
      </w:r>
      <w:proofErr w:type="gramStart"/>
      <w:r w:rsidRPr="00D615BF">
        <w:rPr>
          <w:rFonts w:hint="eastAsia"/>
        </w:rPr>
        <w:t>学背景</w:t>
      </w:r>
      <w:proofErr w:type="gramEnd"/>
      <w:r w:rsidRPr="00D615BF">
        <w:rPr>
          <w:rFonts w:hint="eastAsia"/>
        </w:rPr>
        <w:t>相容；不过这仍应被视为背景解释，而非本文单独证明的因果结论。因此，正文以下部分以光</w:t>
      </w:r>
      <w:proofErr w:type="gramStart"/>
      <w:r w:rsidRPr="00D615BF">
        <w:rPr>
          <w:rFonts w:hint="eastAsia"/>
        </w:rPr>
        <w:t>水任务</w:t>
      </w:r>
      <w:proofErr w:type="gramEnd"/>
      <w:r w:rsidRPr="00D615BF">
        <w:rPr>
          <w:rFonts w:hint="eastAsia"/>
        </w:rPr>
        <w:t>的迁移阶段为主要分析对象，</w:t>
      </w:r>
      <w:proofErr w:type="gramStart"/>
      <w:r w:rsidRPr="00D615BF">
        <w:rPr>
          <w:rFonts w:hint="eastAsia"/>
        </w:rPr>
        <w:t>声水结果</w:t>
      </w:r>
      <w:proofErr w:type="gramEnd"/>
      <w:r w:rsidRPr="00D615BF">
        <w:rPr>
          <w:rFonts w:hint="eastAsia"/>
        </w:rPr>
        <w:t>主要作为参照补充</w:t>
      </w:r>
      <w:r w:rsidR="00CC6766">
        <w:rPr>
          <w:rFonts w:hint="eastAsia"/>
        </w:rPr>
        <w:t>。</w:t>
      </w:r>
    </w:p>
    <w:p w14:paraId="5BF948E2" w14:textId="2ADD316B" w:rsidR="00CC6766" w:rsidRDefault="00B67BED" w:rsidP="00CC6766">
      <w:pPr>
        <w:pStyle w:val="3"/>
      </w:pPr>
      <w:bookmarkStart w:id="45" w:name="_Toc225606924"/>
      <w:r w:rsidRPr="00B67BED">
        <w:rPr>
          <w:rFonts w:hint="eastAsia"/>
        </w:rPr>
        <w:t>在匹配第</w:t>
      </w:r>
      <w:r w:rsidRPr="00B67BED">
        <w:rPr>
          <w:rFonts w:hint="eastAsia"/>
        </w:rPr>
        <w:t>1</w:t>
      </w:r>
      <w:r w:rsidR="00A75944">
        <w:rPr>
          <w:rFonts w:hint="eastAsia"/>
        </w:rPr>
        <w:t>训练单元</w:t>
      </w:r>
      <w:r w:rsidRPr="00B67BED">
        <w:rPr>
          <w:rFonts w:hint="eastAsia"/>
        </w:rPr>
        <w:t>表现后，迁移学习增长斜率仍然更大</w:t>
      </w:r>
      <w:bookmarkEnd w:id="45"/>
    </w:p>
    <w:p w14:paraId="7DEFA0A0" w14:textId="3131D459" w:rsidR="00CC6766" w:rsidRDefault="00CC6766" w:rsidP="00CC6766">
      <w:r w:rsidRPr="00CC6766">
        <w:rPr>
          <w:rFonts w:hint="eastAsia"/>
        </w:rPr>
        <w:t>本</w:t>
      </w:r>
      <w:r w:rsidR="00D615BF" w:rsidRPr="00D615BF">
        <w:rPr>
          <w:rFonts w:hint="eastAsia"/>
        </w:rPr>
        <w:t>文关注的“迁移学习更快”并非止步于</w:t>
      </w:r>
      <w:proofErr w:type="gramStart"/>
      <w:r w:rsidR="00D615BF" w:rsidRPr="00D615BF">
        <w:rPr>
          <w:rFonts w:hint="eastAsia"/>
        </w:rPr>
        <w:t>同阶段</w:t>
      </w:r>
      <w:proofErr w:type="gramEnd"/>
      <w:r w:rsidR="00D615BF" w:rsidRPr="00D615BF">
        <w:rPr>
          <w:rFonts w:hint="eastAsia"/>
        </w:rPr>
        <w:t>的命中率更高，因为单看</w:t>
      </w:r>
      <w:proofErr w:type="gramStart"/>
      <w:r w:rsidR="00D615BF" w:rsidRPr="00D615BF">
        <w:rPr>
          <w:rFonts w:hint="eastAsia"/>
        </w:rPr>
        <w:t>同阶段</w:t>
      </w:r>
      <w:proofErr w:type="gramEnd"/>
      <w:r w:rsidR="00D615BF" w:rsidRPr="00D615BF">
        <w:rPr>
          <w:rFonts w:hint="eastAsia"/>
        </w:rPr>
        <w:t>命中率更高，更接近于已有反应在相似情境中的泛化；在经典迁移研究中，迁移通常还体现在先前经验使动物在后续相关任务中起点更高、问题解决更高效，或对新任务的习得更快，也就是学习曲线更陡、达到标准所需训练更少</w:t>
      </w:r>
      <w:r w:rsidR="00141092">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aXNibj48dXJscz48L3VybHM+PGVsZWN0cm9uaWMtcmVzb3VyY2UtbnVtPjEwLjEwMzcvaDAwNjI0
NzQ8L2VsZWN0cm9uaWMtcmVzb3VyY2UtbnVtPjwvcmVjb3JkPjwvQ2l0ZT48L0VuZE5vdGU+AG==
</w:fldData>
        </w:fldChar>
      </w:r>
      <w:r w:rsidR="00141092">
        <w:instrText xml:space="preserve"> ADDIN EN.JS.CITE </w:instrText>
      </w:r>
      <w:r w:rsidR="00141092">
        <w:fldChar w:fldCharType="separate"/>
      </w:r>
      <w:r w:rsidR="00141092">
        <w:rPr>
          <w:noProof/>
        </w:rPr>
        <w:t>(</w:t>
      </w:r>
      <w:hyperlink w:anchor="_ENREF_30" w:tooltip="Harlow, 1949 #142" w:history="1">
        <w:r w:rsidR="002E7E39">
          <w:rPr>
            <w:noProof/>
          </w:rPr>
          <w:t>Harlow, 1949</w:t>
        </w:r>
      </w:hyperlink>
      <w:r w:rsidR="00141092">
        <w:rPr>
          <w:noProof/>
        </w:rPr>
        <w:t>)</w:t>
      </w:r>
      <w:r w:rsidR="00141092">
        <w:fldChar w:fldCharType="end"/>
      </w:r>
      <w:r w:rsidRPr="00CC6766">
        <w:rPr>
          <w:rFonts w:hint="eastAsia"/>
        </w:rPr>
        <w:t>。</w:t>
      </w:r>
    </w:p>
    <w:p w14:paraId="5A02AC8E" w14:textId="593E1C2B" w:rsidR="00CC6766" w:rsidRDefault="00CE2598" w:rsidP="00CC6766">
      <w:pPr>
        <w:pStyle w:val="afff1"/>
      </w:pPr>
      <w:r>
        <w:rPr>
          <w:rFonts w:hint="eastAsia"/>
          <w:noProof/>
          <w14:ligatures w14:val="standardContextual"/>
        </w:rPr>
        <w:drawing>
          <wp:inline distT="0" distB="0" distL="0" distR="0" wp14:anchorId="3ECB9069" wp14:editId="40AD3D18">
            <wp:extent cx="2162175" cy="1438275"/>
            <wp:effectExtent l="0" t="0" r="9525" b="9525"/>
            <wp:docPr id="42" name="图形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形 42"/>
                    <pic:cNvPicPr/>
                  </pic:nvPicPr>
                  <pic:blipFill>
                    <a:blip r:embed="rId26">
                      <a:extLst>
                        <a:ext uri="{96DAC541-7B7A-43D3-8B79-37D633B846F1}">
                          <asvg:svgBlip xmlns:asvg="http://schemas.microsoft.com/office/drawing/2016/SVG/main" r:embed="rId27"/>
                        </a:ext>
                      </a:extLst>
                    </a:blip>
                    <a:stretch>
                      <a:fillRect/>
                    </a:stretch>
                  </pic:blipFill>
                  <pic:spPr>
                    <a:xfrm>
                      <a:off x="0" y="0"/>
                      <a:ext cx="2162175" cy="1438275"/>
                    </a:xfrm>
                    <a:prstGeom prst="rect">
                      <a:avLst/>
                    </a:prstGeom>
                  </pic:spPr>
                </pic:pic>
              </a:graphicData>
            </a:graphic>
          </wp:inline>
        </w:drawing>
      </w:r>
    </w:p>
    <w:p w14:paraId="27FB2202" w14:textId="1F232A50" w:rsidR="00CC6766" w:rsidRDefault="00CC6766" w:rsidP="00CC6766">
      <w:pPr>
        <w:pStyle w:val="afffa"/>
      </w:pPr>
      <w:bookmarkStart w:id="46" w:name="_Ref224840831"/>
      <w:bookmarkStart w:id="47" w:name="_Toc225606957"/>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3</w:t>
      </w:r>
      <w:r w:rsidR="00824B21">
        <w:fldChar w:fldCharType="end"/>
      </w:r>
      <w:bookmarkEnd w:id="46"/>
      <w:r>
        <w:rPr>
          <w:rFonts w:hint="eastAsia"/>
        </w:rPr>
        <w:t xml:space="preserve"> </w:t>
      </w:r>
      <w:r w:rsidR="00B67BED" w:rsidRPr="00B67BED">
        <w:rPr>
          <w:rFonts w:hint="eastAsia"/>
        </w:rPr>
        <w:t>将第</w:t>
      </w:r>
      <w:r w:rsidR="00B67BED" w:rsidRPr="00B67BED">
        <w:rPr>
          <w:rFonts w:hint="eastAsia"/>
        </w:rPr>
        <w:t>1</w:t>
      </w:r>
      <w:r w:rsidR="00A75944">
        <w:rPr>
          <w:rFonts w:hint="eastAsia"/>
        </w:rPr>
        <w:t>训练单元</w:t>
      </w:r>
      <w:r w:rsidR="00B67BED" w:rsidRPr="00B67BED">
        <w:rPr>
          <w:rFonts w:hint="eastAsia"/>
        </w:rPr>
        <w:t>表现纳入线性模型后，迁移学习的总体增长速率仍然更大</w:t>
      </w:r>
      <w:bookmarkEnd w:id="47"/>
    </w:p>
    <w:p w14:paraId="6A3902AE" w14:textId="68D090D8"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3</w:t>
      </w:r>
      <w:r w:rsidR="00824B21">
        <w:fldChar w:fldCharType="end"/>
      </w:r>
      <w:r>
        <w:rPr>
          <w:rFonts w:hint="eastAsia"/>
        </w:rPr>
        <w:t xml:space="preserve"> </w:t>
      </w:r>
      <w:r w:rsidR="00B67BED" w:rsidRPr="00B67BED">
        <w:t>Transfer learning retains a steeper overall learning slope after adjustment for Day 1 performance</w:t>
      </w:r>
    </w:p>
    <w:p w14:paraId="0A980449" w14:textId="258E5341" w:rsidR="00CC6766" w:rsidRDefault="00D615BF" w:rsidP="00CC6766">
      <w:pPr>
        <w:pStyle w:val="afff2"/>
        <w:ind w:left="480"/>
      </w:pPr>
      <w:r w:rsidRPr="00D615BF">
        <w:rPr>
          <w:rFonts w:hint="eastAsia"/>
        </w:rPr>
        <w:t>线图：示意一只处于光</w:t>
      </w:r>
      <w:proofErr w:type="gramStart"/>
      <w:r w:rsidRPr="00D615BF">
        <w:rPr>
          <w:rFonts w:hint="eastAsia"/>
        </w:rPr>
        <w:t>水任务</w:t>
      </w:r>
      <w:proofErr w:type="gramEnd"/>
      <w:r w:rsidRPr="00D615BF">
        <w:rPr>
          <w:rFonts w:hint="eastAsia"/>
        </w:rPr>
        <w:t>初始学习阶段的小鼠和一只处于光水任务迁移阶段的小鼠的学习曲线，</w:t>
      </w:r>
      <w:proofErr w:type="gramStart"/>
      <w:r w:rsidRPr="00D615BF">
        <w:rPr>
          <w:rFonts w:hint="eastAsia"/>
        </w:rPr>
        <w:t>两者第</w:t>
      </w:r>
      <w:r w:rsidRPr="00D615BF">
        <w:rPr>
          <w:rFonts w:hint="eastAsia"/>
        </w:rPr>
        <w:t>1</w:t>
      </w:r>
      <w:proofErr w:type="gramEnd"/>
      <w:r w:rsidR="00A75944">
        <w:rPr>
          <w:rFonts w:hint="eastAsia"/>
        </w:rPr>
        <w:t>训练单元</w:t>
      </w:r>
      <w:r w:rsidRPr="00D615BF">
        <w:rPr>
          <w:rFonts w:hint="eastAsia"/>
        </w:rPr>
        <w:t>表现相同，但处于迁移阶段的小鼠更快达到</w:t>
      </w:r>
      <w:r w:rsidRPr="00D615BF">
        <w:rPr>
          <w:rFonts w:hint="eastAsia"/>
        </w:rPr>
        <w:t>100%</w:t>
      </w:r>
      <w:r w:rsidRPr="00D615BF">
        <w:rPr>
          <w:rFonts w:hint="eastAsia"/>
        </w:rPr>
        <w:t>。两只示例鼠从第</w:t>
      </w:r>
      <w:r w:rsidRPr="00D615BF">
        <w:rPr>
          <w:rFonts w:hint="eastAsia"/>
        </w:rPr>
        <w:t>1</w:t>
      </w:r>
      <w:r w:rsidR="00A75944">
        <w:rPr>
          <w:rFonts w:hint="eastAsia"/>
        </w:rPr>
        <w:t>训练单元</w:t>
      </w:r>
      <w:r w:rsidRPr="00D615BF">
        <w:rPr>
          <w:rFonts w:hint="eastAsia"/>
        </w:rPr>
        <w:t>命中率相同的小鼠中选取，并</w:t>
      </w:r>
      <w:proofErr w:type="gramStart"/>
      <w:r w:rsidRPr="00D615BF">
        <w:rPr>
          <w:rFonts w:hint="eastAsia"/>
        </w:rPr>
        <w:t>取学习</w:t>
      </w:r>
      <w:proofErr w:type="gramEnd"/>
      <w:r w:rsidRPr="00D615BF">
        <w:rPr>
          <w:rFonts w:hint="eastAsia"/>
        </w:rPr>
        <w:t>斜率差最大的配对。条形图：先对每只鼠在学习过程中、剔除首次达到</w:t>
      </w:r>
      <w:r w:rsidRPr="00D615BF">
        <w:rPr>
          <w:rFonts w:hint="eastAsia"/>
        </w:rPr>
        <w:t xml:space="preserve">100% </w:t>
      </w:r>
      <w:r w:rsidRPr="00D615BF">
        <w:rPr>
          <w:rFonts w:hint="eastAsia"/>
        </w:rPr>
        <w:t>及其后所有</w:t>
      </w:r>
      <w:r w:rsidR="00A75944">
        <w:rPr>
          <w:rFonts w:hint="eastAsia"/>
        </w:rPr>
        <w:t>训练单元</w:t>
      </w:r>
      <w:r w:rsidRPr="00D615BF">
        <w:rPr>
          <w:rFonts w:hint="eastAsia"/>
        </w:rPr>
        <w:t>后的命中率</w:t>
      </w:r>
      <w:r w:rsidRPr="00D615BF">
        <w:rPr>
          <w:rFonts w:hint="eastAsia"/>
        </w:rPr>
        <w:t>-</w:t>
      </w:r>
      <w:r w:rsidR="00A75944">
        <w:rPr>
          <w:rFonts w:hint="eastAsia"/>
        </w:rPr>
        <w:t>训练单元</w:t>
      </w:r>
      <w:r w:rsidRPr="00D615BF">
        <w:rPr>
          <w:rFonts w:hint="eastAsia"/>
        </w:rPr>
        <w:t>序号关系进行线性拟合，取拟合斜率作为增长斜率；统计时再将第</w:t>
      </w:r>
      <w:r w:rsidRPr="00D615BF">
        <w:rPr>
          <w:rFonts w:hint="eastAsia"/>
        </w:rPr>
        <w:t>1</w:t>
      </w:r>
      <w:r w:rsidR="00A75944">
        <w:rPr>
          <w:rFonts w:hint="eastAsia"/>
        </w:rPr>
        <w:t>训练单元</w:t>
      </w:r>
      <w:r w:rsidRPr="00D615BF">
        <w:rPr>
          <w:rFonts w:hint="eastAsia"/>
        </w:rPr>
        <w:t>表现纳入线性模型，即以斜率为因变量、组别和第</w:t>
      </w:r>
      <w:r w:rsidRPr="00D615BF">
        <w:rPr>
          <w:rFonts w:hint="eastAsia"/>
        </w:rPr>
        <w:t>1</w:t>
      </w:r>
      <w:r w:rsidR="00A75944">
        <w:rPr>
          <w:rFonts w:hint="eastAsia"/>
        </w:rPr>
        <w:t>训练单元</w:t>
      </w:r>
      <w:r w:rsidRPr="00D615BF">
        <w:rPr>
          <w:rFonts w:hint="eastAsia"/>
        </w:rPr>
        <w:t>命中率为自变量检验迁移效应。图中条形图</w:t>
      </w:r>
      <w:proofErr w:type="gramStart"/>
      <w:r w:rsidRPr="00D615BF">
        <w:rPr>
          <w:rFonts w:hint="eastAsia"/>
        </w:rPr>
        <w:t>显示各鼠原始</w:t>
      </w:r>
      <w:proofErr w:type="gramEnd"/>
      <w:r w:rsidRPr="00D615BF">
        <w:rPr>
          <w:rFonts w:hint="eastAsia"/>
        </w:rPr>
        <w:t>斜率，显著性星号对应组别项的检验结果</w:t>
      </w:r>
      <w:r w:rsidR="00B67BED" w:rsidRPr="00B67BED">
        <w:rPr>
          <w:rFonts w:hint="eastAsia"/>
        </w:rPr>
        <w:t>。</w:t>
      </w:r>
      <w:r w:rsidR="00CC6766">
        <w:br/>
      </w:r>
      <w:r w:rsidR="00B67BED" w:rsidRPr="00B67BED">
        <w:t>Line plot: an example pair consisting of one naive light-water mouse and one transfer light-water mouse matched for Day 1 performance, showing that the transfer mouse still reached 100% sooner. The two example mice were selected from animals with identical Day 1 hit rates and the largest difference in learning slope. Bar plot: for each mouse, learning slope was estimated by linear regression of hit rate against training-day index after excluding the day on which performance first reached 100% and all subsequent training days. Statistical analysis then tested the transfer effect in a linear model with slope as the dependent variable and group plus Day 1 hit rate as predictors. Bars show raw slopes for individual mice, and the asterisks indicate the group effect.</w:t>
      </w:r>
    </w:p>
    <w:p w14:paraId="5307AC66" w14:textId="476794F9" w:rsidR="00CC6766" w:rsidRDefault="00D615BF" w:rsidP="00CC6766">
      <w:r w:rsidRPr="00D615BF">
        <w:rPr>
          <w:rFonts w:hint="eastAsia"/>
        </w:rPr>
        <w:t>据此，迁移学习中的“更快”可被分解为“第</w:t>
      </w:r>
      <w:r w:rsidRPr="00D615BF">
        <w:rPr>
          <w:rFonts w:hint="eastAsia"/>
        </w:rPr>
        <w:t>1</w:t>
      </w:r>
      <w:r w:rsidR="00A75944">
        <w:rPr>
          <w:rFonts w:hint="eastAsia"/>
        </w:rPr>
        <w:t>训练单元</w:t>
      </w:r>
      <w:r w:rsidRPr="00D615BF">
        <w:rPr>
          <w:rFonts w:hint="eastAsia"/>
        </w:rPr>
        <w:t>命中率更高”与“后续习得更快”两个彼此相关但可区分的指标</w:t>
      </w:r>
      <w:r w:rsidR="009B4C5C">
        <w:rPr>
          <w:rFonts w:hint="eastAsia"/>
        </w:rPr>
        <w:t>（</w:t>
      </w:r>
      <w:r w:rsidR="009B4C5C">
        <w:fldChar w:fldCharType="begin"/>
      </w:r>
      <w:r w:rsidR="009B4C5C">
        <w:instrText xml:space="preserve"> </w:instrText>
      </w:r>
      <w:r w:rsidR="009B4C5C">
        <w:rPr>
          <w:rFonts w:hint="eastAsia"/>
        </w:rPr>
        <w:instrText>REF _Ref224840831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3</w:t>
      </w:r>
      <w:r w:rsidR="009B4C5C">
        <w:fldChar w:fldCharType="end"/>
      </w:r>
      <w:r w:rsidR="009B4C5C">
        <w:rPr>
          <w:rFonts w:hint="eastAsia"/>
        </w:rPr>
        <w:t>）</w:t>
      </w:r>
      <w:r w:rsidR="00CC6766" w:rsidRPr="00CC6766">
        <w:rPr>
          <w:rFonts w:hint="eastAsia"/>
        </w:rPr>
        <w:t>。</w:t>
      </w:r>
    </w:p>
    <w:p w14:paraId="1F613094" w14:textId="3558D810" w:rsidR="00CC6766" w:rsidRDefault="00CC6766" w:rsidP="00CC6766">
      <w:pPr>
        <w:pStyle w:val="2"/>
        <w:rPr>
          <w:rFonts w:hint="eastAsia"/>
        </w:rPr>
      </w:pPr>
      <w:bookmarkStart w:id="48" w:name="_Toc225606925"/>
      <w:r w:rsidRPr="00CC6766">
        <w:rPr>
          <w:rFonts w:hint="eastAsia"/>
        </w:rPr>
        <w:t>初始学习的钙特征和组件解析</w:t>
      </w:r>
      <w:bookmarkEnd w:id="48"/>
    </w:p>
    <w:p w14:paraId="46BD5453" w14:textId="6089C948" w:rsidR="00CC6766" w:rsidRDefault="00CC6766" w:rsidP="00CC6766">
      <w:r w:rsidRPr="00CC6766">
        <w:rPr>
          <w:rFonts w:hint="eastAsia"/>
        </w:rPr>
        <w:t>迁</w:t>
      </w:r>
      <w:r w:rsidR="00D615BF" w:rsidRPr="00D615BF">
        <w:rPr>
          <w:rFonts w:hint="eastAsia"/>
        </w:rPr>
        <w:t>移中的第</w:t>
      </w:r>
      <w:r w:rsidR="00D615BF" w:rsidRPr="00D615BF">
        <w:rPr>
          <w:rFonts w:hint="eastAsia"/>
        </w:rPr>
        <w:t>1</w:t>
      </w:r>
      <w:r w:rsidR="00A75944">
        <w:rPr>
          <w:rFonts w:hint="eastAsia"/>
        </w:rPr>
        <w:t>训练单元</w:t>
      </w:r>
      <w:r w:rsidR="00D615BF" w:rsidRPr="00D615BF">
        <w:rPr>
          <w:rFonts w:hint="eastAsia"/>
        </w:rPr>
        <w:t>命中率，亦即迁移学习中更接近泛化的部分，更接近于检验既有感知</w:t>
      </w:r>
      <w:r w:rsidR="00D615BF" w:rsidRPr="00D615BF">
        <w:rPr>
          <w:rFonts w:hint="eastAsia"/>
        </w:rPr>
        <w:t>-</w:t>
      </w:r>
      <w:r w:rsidR="00D615BF" w:rsidRPr="00D615BF">
        <w:rPr>
          <w:rFonts w:hint="eastAsia"/>
        </w:rPr>
        <w:t>动作映射能否被新线索立即调用，而不是完全从头形成一套新规则。更具体地说，新的线索在无需重新训练的条件下，已有一定概率直接触发既有行为输出。要理解这一现象，必须先确认初始任务中“学会”状态在操作层面包含哪些组成部分。已有</w:t>
      </w:r>
      <w:r w:rsidR="0041072C">
        <w:rPr>
          <w:rFonts w:hint="eastAsia"/>
        </w:rPr>
        <w:t>头部固定</w:t>
      </w:r>
      <w:r w:rsidR="00D615BF" w:rsidRPr="00D615BF">
        <w:rPr>
          <w:rFonts w:hint="eastAsia"/>
        </w:rPr>
        <w:t>小鼠</w:t>
      </w:r>
      <w:proofErr w:type="gramStart"/>
      <w:r w:rsidR="00D615BF" w:rsidRPr="00D615BF">
        <w:rPr>
          <w:rFonts w:hint="eastAsia"/>
        </w:rPr>
        <w:t>延迟舔水范式</w:t>
      </w:r>
      <w:proofErr w:type="gramEnd"/>
      <w:r w:rsidR="00D615BF" w:rsidRPr="00D615BF">
        <w:rPr>
          <w:rFonts w:hint="eastAsia"/>
        </w:rPr>
        <w:t>表明，动物需要同时学会两件事：一是在线索前抑制过早舔水，二是在响应线索出现后及时</w:t>
      </w:r>
      <w:proofErr w:type="gramStart"/>
      <w:r w:rsidR="00D615BF" w:rsidRPr="00D615BF">
        <w:rPr>
          <w:rFonts w:hint="eastAsia"/>
        </w:rPr>
        <w:t>执行舔水反应</w:t>
      </w:r>
      <w:proofErr w:type="gramEnd"/>
      <w:r w:rsidR="00D615BF" w:rsidRPr="00D615BF">
        <w:rPr>
          <w:rFonts w:hint="eastAsia"/>
        </w:rPr>
        <w:t>；亦即成熟行为本身同时包含“等待</w:t>
      </w:r>
      <w:r w:rsidR="00D615BF" w:rsidRPr="00D615BF">
        <w:rPr>
          <w:rFonts w:hint="eastAsia"/>
        </w:rPr>
        <w:t>/</w:t>
      </w:r>
      <w:r w:rsidR="00D615BF" w:rsidRPr="00D615BF">
        <w:rPr>
          <w:rFonts w:hint="eastAsia"/>
        </w:rPr>
        <w:t>抑制”和“线索触发执行”两个成分</w:t>
      </w:r>
      <w:r w:rsidR="00141092">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141092">
        <w:instrText xml:space="preserve"> ADDIN EN.JS.CITE </w:instrText>
      </w:r>
      <w:r w:rsidR="00141092">
        <w:fldChar w:fldCharType="separate"/>
      </w:r>
      <w:r w:rsidR="00141092">
        <w:rPr>
          <w:noProof/>
        </w:rPr>
        <w:t>(</w:t>
      </w:r>
      <w:hyperlink w:anchor="_ENREF_41" w:tooltip="Inagaki, 2018 #254" w:history="1">
        <w:r w:rsidR="002E7E39">
          <w:rPr>
            <w:noProof/>
          </w:rPr>
          <w:t>Inagaki et al., 2018</w:t>
        </w:r>
      </w:hyperlink>
      <w:r w:rsidR="00141092">
        <w:rPr>
          <w:noProof/>
        </w:rPr>
        <w:t>)</w:t>
      </w:r>
      <w:r w:rsidR="00141092">
        <w:fldChar w:fldCharType="end"/>
      </w:r>
      <w:r w:rsidRPr="00CC6766">
        <w:rPr>
          <w:rFonts w:hint="eastAsia"/>
        </w:rPr>
        <w:t>。</w:t>
      </w:r>
    </w:p>
    <w:p w14:paraId="10A43F9B" w14:textId="35F86F50" w:rsidR="00CC6766" w:rsidRDefault="009B4C5C" w:rsidP="00CC6766">
      <w:pPr>
        <w:pStyle w:val="afff1"/>
        <w:keepNext/>
      </w:pPr>
      <w:r>
        <w:rPr>
          <w:rFonts w:hint="eastAsia"/>
          <w:noProof/>
          <w14:ligatures w14:val="standardContextual"/>
        </w:rPr>
        <w:drawing>
          <wp:inline distT="0" distB="0" distL="0" distR="0" wp14:anchorId="16D3264F" wp14:editId="61F78AF2">
            <wp:extent cx="1865380" cy="804674"/>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65380" cy="804674"/>
                    </a:xfrm>
                    <a:prstGeom prst="rect">
                      <a:avLst/>
                    </a:prstGeom>
                  </pic:spPr>
                </pic:pic>
              </a:graphicData>
            </a:graphic>
          </wp:inline>
        </w:drawing>
      </w:r>
    </w:p>
    <w:p w14:paraId="510BBE82" w14:textId="528AA79B" w:rsidR="00CC6766" w:rsidRDefault="00CC6766" w:rsidP="00CC6766">
      <w:pPr>
        <w:pStyle w:val="afffa"/>
      </w:pPr>
      <w:bookmarkStart w:id="49" w:name="_Toc225606958"/>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4</w:t>
      </w:r>
      <w:r w:rsidR="00824B21">
        <w:fldChar w:fldCharType="end"/>
      </w:r>
      <w:r>
        <w:rPr>
          <w:rFonts w:hint="eastAsia"/>
        </w:rPr>
        <w:t xml:space="preserve"> </w:t>
      </w:r>
      <w:r w:rsidRPr="00CC6766">
        <w:rPr>
          <w:rFonts w:hint="eastAsia"/>
        </w:rPr>
        <w:t>静息态与动作态</w:t>
      </w:r>
      <w:bookmarkEnd w:id="49"/>
    </w:p>
    <w:p w14:paraId="330459C3" w14:textId="26F107BE"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4</w:t>
      </w:r>
      <w:r w:rsidR="00824B21">
        <w:fldChar w:fldCharType="end"/>
      </w:r>
      <w:r>
        <w:rPr>
          <w:rFonts w:hint="eastAsia"/>
        </w:rPr>
        <w:t xml:space="preserve"> </w:t>
      </w:r>
      <w:r w:rsidRPr="00CC6766">
        <w:t>Resting state and action state</w:t>
      </w:r>
    </w:p>
    <w:p w14:paraId="0FF40112" w14:textId="5F095F9E" w:rsidR="00CC6766" w:rsidRDefault="00D615BF" w:rsidP="00CC6766">
      <w:pPr>
        <w:pStyle w:val="afff2"/>
        <w:ind w:left="480"/>
      </w:pPr>
      <w:r w:rsidRPr="00D615BF">
        <w:rPr>
          <w:rFonts w:hint="eastAsia"/>
        </w:rPr>
        <w:t>在线索前</w:t>
      </w:r>
      <w:r w:rsidRPr="00D615BF">
        <w:rPr>
          <w:rFonts w:hint="eastAsia"/>
        </w:rPr>
        <w:t>5~10s</w:t>
      </w:r>
      <w:r w:rsidRPr="00D615BF">
        <w:rPr>
          <w:rFonts w:hint="eastAsia"/>
        </w:rPr>
        <w:t>的</w:t>
      </w:r>
      <w:proofErr w:type="gramStart"/>
      <w:r w:rsidRPr="00D615BF">
        <w:rPr>
          <w:rFonts w:hint="eastAsia"/>
        </w:rPr>
        <w:t>无舔水</w:t>
      </w:r>
      <w:proofErr w:type="gramEnd"/>
      <w:r w:rsidRPr="00D615BF">
        <w:rPr>
          <w:rFonts w:hint="eastAsia"/>
        </w:rPr>
        <w:t>等待期内，小鼠必须持续抑制舔水；一旦出现舔水，等待期即被重置，该阶段定义为静息态。线索出现后，小鼠需在</w:t>
      </w:r>
      <w:r w:rsidRPr="00D615BF">
        <w:rPr>
          <w:rFonts w:hint="eastAsia"/>
        </w:rPr>
        <w:t>1s</w:t>
      </w:r>
      <w:r w:rsidRPr="00D615BF">
        <w:rPr>
          <w:rFonts w:hint="eastAsia"/>
        </w:rPr>
        <w:t>内切换至动作态并</w:t>
      </w:r>
      <w:proofErr w:type="gramStart"/>
      <w:r w:rsidRPr="00D615BF">
        <w:rPr>
          <w:rFonts w:hint="eastAsia"/>
        </w:rPr>
        <w:t>完成舔水反应</w:t>
      </w:r>
      <w:proofErr w:type="gramEnd"/>
      <w:r w:rsidR="00682495" w:rsidRPr="00682495">
        <w:rPr>
          <w:rFonts w:hint="eastAsia"/>
        </w:rPr>
        <w:t>。</w:t>
      </w:r>
      <w:r w:rsidR="00CC6766">
        <w:br/>
      </w:r>
      <w:r w:rsidR="00682495" w:rsidRPr="00682495">
        <w:t xml:space="preserve">During the 5-10s pre-cue no-lick waiting period, mice had to </w:t>
      </w:r>
      <w:r w:rsidR="00F242BF">
        <w:t>continual</w:t>
      </w:r>
      <w:r w:rsidR="00682495" w:rsidRPr="00682495">
        <w:t>ly suppress licking; any lick reset the waiting period. This stage is defined as the resting state. After cue onset, mice had to switch into the action state within 1s and execute licking.</w:t>
      </w:r>
    </w:p>
    <w:p w14:paraId="4563FB79" w14:textId="0B639945" w:rsidR="00CC6766" w:rsidRDefault="00CC6766" w:rsidP="00CC6766">
      <w:pPr>
        <w:pStyle w:val="3"/>
      </w:pPr>
      <w:bookmarkStart w:id="50" w:name="_Toc225606926"/>
      <w:r w:rsidRPr="00CC6766">
        <w:rPr>
          <w:rFonts w:hint="eastAsia"/>
        </w:rPr>
        <w:t>在体</w:t>
      </w:r>
      <w:proofErr w:type="gramStart"/>
      <w:r w:rsidRPr="00CC6766">
        <w:rPr>
          <w:rFonts w:hint="eastAsia"/>
        </w:rPr>
        <w:t>实时双</w:t>
      </w:r>
      <w:proofErr w:type="gramEnd"/>
      <w:r w:rsidRPr="00CC6766">
        <w:rPr>
          <w:rFonts w:hint="eastAsia"/>
        </w:rPr>
        <w:t>光子钙成像</w:t>
      </w:r>
      <w:bookmarkEnd w:id="50"/>
    </w:p>
    <w:p w14:paraId="6CD3F765" w14:textId="2437181C" w:rsidR="00CC6766" w:rsidRDefault="00E24EE1" w:rsidP="00CC6766">
      <w:pPr>
        <w:pStyle w:val="afff1"/>
        <w:keepNext/>
      </w:pPr>
      <w:r>
        <w:rPr>
          <w:rFonts w:hint="eastAsia"/>
          <w:noProof/>
          <w14:ligatures w14:val="standardContextual"/>
        </w:rPr>
        <w:drawing>
          <wp:inline distT="0" distB="0" distL="0" distR="0" wp14:anchorId="70A4AFC7" wp14:editId="3CE6E614">
            <wp:extent cx="4603099" cy="4319634"/>
            <wp:effectExtent l="0" t="0" r="762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03099" cy="4319634"/>
                    </a:xfrm>
                    <a:prstGeom prst="rect">
                      <a:avLst/>
                    </a:prstGeom>
                  </pic:spPr>
                </pic:pic>
              </a:graphicData>
            </a:graphic>
          </wp:inline>
        </w:drawing>
      </w:r>
    </w:p>
    <w:p w14:paraId="6F28164C" w14:textId="29009B72" w:rsidR="00CC6766" w:rsidRDefault="00CC6766" w:rsidP="00CC6766">
      <w:pPr>
        <w:pStyle w:val="afffa"/>
      </w:pPr>
      <w:bookmarkStart w:id="51" w:name="_Ref224841221"/>
      <w:bookmarkStart w:id="52" w:name="_Toc225606959"/>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5</w:t>
      </w:r>
      <w:r w:rsidR="00824B21">
        <w:fldChar w:fldCharType="end"/>
      </w:r>
      <w:bookmarkEnd w:id="51"/>
      <w:r>
        <w:rPr>
          <w:rFonts w:hint="eastAsia"/>
        </w:rPr>
        <w:t xml:space="preserve"> </w:t>
      </w:r>
      <w:r w:rsidRPr="00CC6766">
        <w:rPr>
          <w:rFonts w:hint="eastAsia"/>
        </w:rPr>
        <w:t>初级运动皮层钙成像</w:t>
      </w:r>
      <w:bookmarkEnd w:id="52"/>
    </w:p>
    <w:p w14:paraId="40914AAA" w14:textId="21CC8F1B"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5</w:t>
      </w:r>
      <w:r w:rsidR="00824B21">
        <w:fldChar w:fldCharType="end"/>
      </w:r>
      <w:r>
        <w:rPr>
          <w:rFonts w:hint="eastAsia"/>
        </w:rPr>
        <w:t xml:space="preserve"> </w:t>
      </w:r>
      <w:r w:rsidRPr="00CC6766">
        <w:t>Calcium imaging in primary motor cortex</w:t>
      </w:r>
    </w:p>
    <w:p w14:paraId="442AF9D8" w14:textId="3BBA6810" w:rsidR="00CC6766" w:rsidRDefault="00CC6766" w:rsidP="00CC6766">
      <w:pPr>
        <w:pStyle w:val="afff2"/>
        <w:ind w:left="480"/>
      </w:pPr>
      <w:r w:rsidRPr="00CC6766">
        <w:rPr>
          <w:rFonts w:hint="eastAsia"/>
        </w:rPr>
        <w:t>前人</w:t>
      </w:r>
      <w:r w:rsidRPr="00CC6766">
        <w:rPr>
          <w:rFonts w:hint="eastAsia"/>
        </w:rPr>
        <w:t>(Komiyama et al., 2010)</w:t>
      </w:r>
      <w:r w:rsidR="00682495" w:rsidRPr="00682495">
        <w:rPr>
          <w:rFonts w:hint="eastAsia"/>
        </w:rPr>
        <w:t xml:space="preserve"> </w:t>
      </w:r>
      <w:r w:rsidR="00682495" w:rsidRPr="00682495">
        <w:rPr>
          <w:rFonts w:hint="eastAsia"/>
        </w:rPr>
        <w:t>通过跨突触追踪和皮层</w:t>
      </w:r>
      <w:proofErr w:type="gramStart"/>
      <w:r w:rsidR="00682495" w:rsidRPr="00682495">
        <w:rPr>
          <w:rFonts w:hint="eastAsia"/>
        </w:rPr>
        <w:t>微刺激</w:t>
      </w:r>
      <w:proofErr w:type="gramEnd"/>
      <w:r w:rsidR="00682495" w:rsidRPr="00682495">
        <w:rPr>
          <w:rFonts w:hint="eastAsia"/>
        </w:rPr>
        <w:t>实验确定了两个彼此不重叠的候选</w:t>
      </w:r>
      <w:proofErr w:type="gramStart"/>
      <w:r w:rsidR="00682495" w:rsidRPr="00682495">
        <w:rPr>
          <w:rFonts w:hint="eastAsia"/>
        </w:rPr>
        <w:t>舌</w:t>
      </w:r>
      <w:proofErr w:type="gramEnd"/>
      <w:r w:rsidR="00682495" w:rsidRPr="00682495">
        <w:rPr>
          <w:rFonts w:hint="eastAsia"/>
        </w:rPr>
        <w:t>相关运动皮层区，并在其交界附近进行钙成像。鼠脑轮廓上的红点表示</w:t>
      </w:r>
      <w:r w:rsidR="00682495" w:rsidRPr="00682495">
        <w:rPr>
          <w:rFonts w:hint="eastAsia"/>
        </w:rPr>
        <w:t>Bregma</w:t>
      </w:r>
      <w:r w:rsidR="00682495" w:rsidRPr="00682495">
        <w:rPr>
          <w:rFonts w:hint="eastAsia"/>
        </w:rPr>
        <w:t>点。（</w:t>
      </w:r>
      <w:r w:rsidR="00682495" w:rsidRPr="00682495">
        <w:rPr>
          <w:rFonts w:hint="eastAsia"/>
        </w:rPr>
        <w:t>A</w:t>
      </w:r>
      <w:r w:rsidR="00682495" w:rsidRPr="00682495">
        <w:rPr>
          <w:rFonts w:hint="eastAsia"/>
        </w:rPr>
        <w:t>）多只鼠光刺激实验确定的舌运动控制区。（</w:t>
      </w:r>
      <w:r w:rsidR="00682495" w:rsidRPr="00682495">
        <w:rPr>
          <w:rFonts w:hint="eastAsia"/>
        </w:rPr>
        <w:t>B</w:t>
      </w:r>
      <w:r w:rsidR="00682495" w:rsidRPr="00682495">
        <w:rPr>
          <w:rFonts w:hint="eastAsia"/>
        </w:rPr>
        <w:t>）电刺激实验确定的舌运动控制区。（</w:t>
      </w:r>
      <w:r w:rsidR="00682495" w:rsidRPr="00682495">
        <w:rPr>
          <w:rFonts w:hint="eastAsia"/>
        </w:rPr>
        <w:t>C</w:t>
      </w:r>
      <w:r w:rsidR="00682495" w:rsidRPr="00682495">
        <w:rPr>
          <w:rFonts w:hint="eastAsia"/>
        </w:rPr>
        <w:t>）从舌头进行跨突触逆向追踪所标记的亚区。（</w:t>
      </w:r>
      <w:r w:rsidR="00682495" w:rsidRPr="00682495">
        <w:rPr>
          <w:rFonts w:hint="eastAsia"/>
        </w:rPr>
        <w:t>D</w:t>
      </w:r>
      <w:r w:rsidR="00682495" w:rsidRPr="00682495">
        <w:rPr>
          <w:rFonts w:hint="eastAsia"/>
        </w:rPr>
        <w:t>）运动皮层与</w:t>
      </w:r>
      <w:proofErr w:type="gramStart"/>
      <w:r w:rsidR="00682495" w:rsidRPr="00682495">
        <w:rPr>
          <w:rFonts w:hint="eastAsia"/>
        </w:rPr>
        <w:t>舌之间</w:t>
      </w:r>
      <w:proofErr w:type="gramEnd"/>
      <w:r w:rsidR="00682495" w:rsidRPr="00682495">
        <w:rPr>
          <w:rFonts w:hint="eastAsia"/>
        </w:rPr>
        <w:t>连接的示意图。（</w:t>
      </w:r>
      <w:r w:rsidR="00682495" w:rsidRPr="00682495">
        <w:rPr>
          <w:rFonts w:hint="eastAsia"/>
        </w:rPr>
        <w:t>E</w:t>
      </w:r>
      <w:r w:rsidR="00682495" w:rsidRPr="00682495">
        <w:rPr>
          <w:rFonts w:hint="eastAsia"/>
        </w:rPr>
        <w:t>）综合</w:t>
      </w:r>
      <w:proofErr w:type="gramStart"/>
      <w:r w:rsidR="00682495" w:rsidRPr="00682495">
        <w:rPr>
          <w:rFonts w:hint="eastAsia"/>
        </w:rPr>
        <w:t>微刺激</w:t>
      </w:r>
      <w:proofErr w:type="gramEnd"/>
      <w:r w:rsidR="00682495" w:rsidRPr="00682495">
        <w:rPr>
          <w:rFonts w:hint="eastAsia"/>
        </w:rPr>
        <w:t>和跨突触追踪结果后，在交界区注射</w:t>
      </w:r>
      <w:r w:rsidR="00682495" w:rsidRPr="00682495">
        <w:rPr>
          <w:rFonts w:hint="eastAsia"/>
        </w:rPr>
        <w:t>GCaMP6f</w:t>
      </w:r>
      <w:r w:rsidR="00682495" w:rsidRPr="00682495">
        <w:rPr>
          <w:rFonts w:hint="eastAsia"/>
        </w:rPr>
        <w:t>病毒。（</w:t>
      </w:r>
      <w:r w:rsidR="00682495" w:rsidRPr="00682495">
        <w:rPr>
          <w:rFonts w:hint="eastAsia"/>
        </w:rPr>
        <w:t>F</w:t>
      </w:r>
      <w:r w:rsidR="00682495" w:rsidRPr="00682495">
        <w:rPr>
          <w:rFonts w:hint="eastAsia"/>
        </w:rPr>
        <w:t>）在小鼠初级运动皮层周围开窗，并在任务训练过程中实施在体双光子钙成像。（</w:t>
      </w:r>
      <w:r w:rsidR="00682495" w:rsidRPr="00682495">
        <w:rPr>
          <w:rFonts w:hint="eastAsia"/>
        </w:rPr>
        <w:t>G</w:t>
      </w:r>
      <w:r w:rsidR="00682495" w:rsidRPr="00682495">
        <w:rPr>
          <w:rFonts w:hint="eastAsia"/>
        </w:rPr>
        <w:t>）一个示例成像视野，图中手工勾画出细胞轮廓</w:t>
      </w:r>
      <w:r w:rsidRPr="00CC6766">
        <w:rPr>
          <w:rFonts w:hint="eastAsia"/>
        </w:rPr>
        <w:t>。</w:t>
      </w:r>
      <w:r>
        <w:br/>
      </w:r>
      <w:r w:rsidRPr="00CC6766">
        <w:t xml:space="preserve">Previous work (Komiyama et al., 2010) </w:t>
      </w:r>
      <w:r w:rsidR="00682495" w:rsidRPr="00682495">
        <w:t xml:space="preserve">identified two non-overlapping candidate tongue-related motor cortical areas using trans-synaptic tracing and cortical </w:t>
      </w:r>
      <w:proofErr w:type="spellStart"/>
      <w:r w:rsidR="00682495" w:rsidRPr="00682495">
        <w:t>microstimulation</w:t>
      </w:r>
      <w:proofErr w:type="spellEnd"/>
      <w:r w:rsidR="00682495" w:rsidRPr="00682495">
        <w:t xml:space="preserve">, and calcium imaging was performed near their border. The red dot on the brain outline marks bregma. (A) Tongue motor-control region identified by </w:t>
      </w:r>
      <w:proofErr w:type="spellStart"/>
      <w:r w:rsidR="00682495" w:rsidRPr="00682495">
        <w:t>photostimulation</w:t>
      </w:r>
      <w:proofErr w:type="spellEnd"/>
      <w:r w:rsidR="00682495" w:rsidRPr="00682495">
        <w:t xml:space="preserve"> across mice. (B) Tongue motor-control region identified by electrical stimulation. (C) Subregion labeled by trans-synaptic retrograde tracing from the tongue. (D) Schematic of the connection between motor cortex and tongue. (E) GCaMP6f was injected into the border region defined by the </w:t>
      </w:r>
      <w:proofErr w:type="spellStart"/>
      <w:r w:rsidR="00682495" w:rsidRPr="00682495">
        <w:t>microstimulation</w:t>
      </w:r>
      <w:proofErr w:type="spellEnd"/>
      <w:r w:rsidR="00682495" w:rsidRPr="00682495">
        <w:t xml:space="preserve"> and tracing results. (F) A cranial window was opened over primary motor cortex for in vivo two-photon calcium imaging during task training. (G) An example imaging field with cells manually outlined</w:t>
      </w:r>
      <w:r w:rsidRPr="00CC6766">
        <w:t>.</w:t>
      </w:r>
    </w:p>
    <w:p w14:paraId="3293D1AF" w14:textId="693779C6" w:rsidR="00CC6766" w:rsidRDefault="00CC6766" w:rsidP="00CC6766">
      <w:r w:rsidRPr="00CC6766">
        <w:rPr>
          <w:rFonts w:hint="eastAsia"/>
        </w:rPr>
        <w:t>初级运动皮层（</w:t>
      </w:r>
      <w:r w:rsidRPr="00CC6766">
        <w:rPr>
          <w:rFonts w:hint="eastAsia"/>
        </w:rPr>
        <w:t xml:space="preserve">Primary Motor Cortex, </w:t>
      </w:r>
      <w:proofErr w:type="spellStart"/>
      <w:r w:rsidRPr="00CC6766">
        <w:rPr>
          <w:rFonts w:hint="eastAsia"/>
        </w:rPr>
        <w:t>MOp</w:t>
      </w:r>
      <w:proofErr w:type="spellEnd"/>
      <w:r w:rsidRPr="00CC6766">
        <w:rPr>
          <w:rFonts w:hint="eastAsia"/>
        </w:rPr>
        <w:t>）是皮层运算网络的输出端。</w:t>
      </w:r>
      <w:r w:rsidR="00D615BF" w:rsidRPr="00D615BF">
        <w:rPr>
          <w:rFonts w:hint="eastAsia"/>
        </w:rPr>
        <w:t>无论是听觉还是视觉线索</w:t>
      </w:r>
      <w:r w:rsidRPr="00CC6766">
        <w:rPr>
          <w:rFonts w:hint="eastAsia"/>
        </w:rPr>
        <w:t>，都要经过这里转变为舌头的运动</w:t>
      </w:r>
      <w:r w:rsidRPr="00CC6766">
        <w:rPr>
          <w:rFonts w:hint="eastAsia"/>
        </w:rPr>
        <w:t>/</w:t>
      </w:r>
      <w:r w:rsidRPr="00CC6766">
        <w:rPr>
          <w:rFonts w:hint="eastAsia"/>
        </w:rPr>
        <w:t>不运动</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5</w:t>
      </w:r>
      <w:r w:rsidR="009B4C5C">
        <w:fldChar w:fldCharType="end"/>
      </w:r>
      <w:r w:rsidR="009B4C5C">
        <w:rPr>
          <w:rFonts w:hint="eastAsia"/>
        </w:rPr>
        <w:t>D</w:t>
      </w:r>
      <w:r w:rsidR="009B4C5C">
        <w:rPr>
          <w:rFonts w:hint="eastAsia"/>
        </w:rPr>
        <w:t>）</w:t>
      </w:r>
      <w:r w:rsidRPr="00CC6766">
        <w:rPr>
          <w:rFonts w:hint="eastAsia"/>
        </w:rPr>
        <w:t>。从前人的刺激和追踪实验中可以得到一个合适的注射位点</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5</w:t>
      </w:r>
      <w:r w:rsidR="009B4C5C">
        <w:fldChar w:fldCharType="end"/>
      </w:r>
      <w:r w:rsidR="009B4C5C">
        <w:rPr>
          <w:rFonts w:hint="eastAsia"/>
        </w:rPr>
        <w:t>E</w:t>
      </w:r>
      <w:r w:rsidR="009B4C5C">
        <w:rPr>
          <w:rFonts w:hint="eastAsia"/>
        </w:rPr>
        <w:t>）</w:t>
      </w:r>
      <w:r w:rsidRPr="00CC6766">
        <w:rPr>
          <w:rFonts w:hint="eastAsia"/>
        </w:rPr>
        <w:t>，注射</w:t>
      </w:r>
      <w:r w:rsidRPr="00CC6766">
        <w:rPr>
          <w:rFonts w:hint="eastAsia"/>
        </w:rPr>
        <w:t>GCaMP6f</w:t>
      </w:r>
      <w:r w:rsidRPr="00CC6766">
        <w:rPr>
          <w:rFonts w:hint="eastAsia"/>
        </w:rPr>
        <w:t>。然后在周围开颅窗，盖上玻璃，就可以在任务训练过程中实时进行在体双光子钙成像拍摄视频</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5</w:t>
      </w:r>
      <w:r w:rsidR="009B4C5C">
        <w:fldChar w:fldCharType="end"/>
      </w:r>
      <w:r w:rsidR="009B4C5C">
        <w:rPr>
          <w:rFonts w:hint="eastAsia"/>
        </w:rPr>
        <w:t>F</w:t>
      </w:r>
      <w:r w:rsidR="009B4C5C">
        <w:rPr>
          <w:rFonts w:hint="eastAsia"/>
        </w:rPr>
        <w:t>）</w:t>
      </w:r>
      <w:r w:rsidRPr="00CC6766">
        <w:rPr>
          <w:rFonts w:hint="eastAsia"/>
        </w:rPr>
        <w:t>。拍摄的视频中可以手工圈出其中的细胞亮斑，通过一些配准算法处理后还能实现跨天追踪同一群细胞的长期变化</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5</w:t>
      </w:r>
      <w:r w:rsidR="009B4C5C">
        <w:fldChar w:fldCharType="end"/>
      </w:r>
      <w:r w:rsidR="009B4C5C">
        <w:rPr>
          <w:rFonts w:hint="eastAsia"/>
        </w:rPr>
        <w:t>G</w:t>
      </w:r>
      <w:r w:rsidR="009B4C5C">
        <w:rPr>
          <w:rFonts w:hint="eastAsia"/>
        </w:rPr>
        <w:t>）</w:t>
      </w:r>
      <w:r w:rsidRPr="00CC6766">
        <w:rPr>
          <w:rFonts w:hint="eastAsia"/>
        </w:rPr>
        <w:t>。</w:t>
      </w:r>
    </w:p>
    <w:p w14:paraId="789BAA9B" w14:textId="417FC834" w:rsidR="00CC6766" w:rsidRDefault="002760D1" w:rsidP="00CC6766">
      <w:pPr>
        <w:pStyle w:val="afff1"/>
      </w:pPr>
      <w:r>
        <w:rPr>
          <w:rFonts w:hint="eastAsia"/>
          <w:noProof/>
          <w14:ligatures w14:val="standardContextual"/>
        </w:rPr>
        <w:drawing>
          <wp:inline distT="0" distB="0" distL="0" distR="0" wp14:anchorId="5E303D25" wp14:editId="55F8851C">
            <wp:extent cx="2105025" cy="1400175"/>
            <wp:effectExtent l="0" t="0" r="9525" b="9525"/>
            <wp:docPr id="62" name="图形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形 62"/>
                    <pic:cNvPicPr/>
                  </pic:nvPicPr>
                  <pic:blipFill>
                    <a:blip r:embed="rId30">
                      <a:extLst>
                        <a:ext uri="{96DAC541-7B7A-43D3-8B79-37D633B846F1}">
                          <asvg:svgBlip xmlns:asvg="http://schemas.microsoft.com/office/drawing/2016/SVG/main" r:embed="rId31"/>
                        </a:ext>
                      </a:extLst>
                    </a:blip>
                    <a:stretch>
                      <a:fillRect/>
                    </a:stretch>
                  </pic:blipFill>
                  <pic:spPr>
                    <a:xfrm>
                      <a:off x="0" y="0"/>
                      <a:ext cx="2105025" cy="1400175"/>
                    </a:xfrm>
                    <a:prstGeom prst="rect">
                      <a:avLst/>
                    </a:prstGeom>
                  </pic:spPr>
                </pic:pic>
              </a:graphicData>
            </a:graphic>
          </wp:inline>
        </w:drawing>
      </w:r>
    </w:p>
    <w:p w14:paraId="046DE6EE" w14:textId="468E3172" w:rsidR="00CC6766" w:rsidRDefault="00CC6766" w:rsidP="00CC6766">
      <w:pPr>
        <w:pStyle w:val="afffa"/>
      </w:pPr>
      <w:bookmarkStart w:id="53" w:name="_Ref224841297"/>
      <w:bookmarkStart w:id="54" w:name="_Toc225606960"/>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6</w:t>
      </w:r>
      <w:r w:rsidR="00824B21">
        <w:fldChar w:fldCharType="end"/>
      </w:r>
      <w:bookmarkEnd w:id="53"/>
      <w:r>
        <w:rPr>
          <w:rFonts w:hint="eastAsia"/>
        </w:rPr>
        <w:t xml:space="preserve"> </w:t>
      </w:r>
      <w:proofErr w:type="gramStart"/>
      <w:r w:rsidR="00682495" w:rsidRPr="00682495">
        <w:rPr>
          <w:rFonts w:hint="eastAsia"/>
        </w:rPr>
        <w:t>声水初始</w:t>
      </w:r>
      <w:proofErr w:type="gramEnd"/>
      <w:r w:rsidR="00682495" w:rsidRPr="00682495">
        <w:rPr>
          <w:rFonts w:hint="eastAsia"/>
        </w:rPr>
        <w:t>学习前后的</w:t>
      </w:r>
      <w:proofErr w:type="gramStart"/>
      <w:r w:rsidR="00682495" w:rsidRPr="00682495">
        <w:rPr>
          <w:rFonts w:hint="eastAsia"/>
        </w:rPr>
        <w:t>基本响应</w:t>
      </w:r>
      <w:proofErr w:type="gramEnd"/>
      <w:r w:rsidR="00682495" w:rsidRPr="00682495">
        <w:rPr>
          <w:rFonts w:hint="eastAsia"/>
        </w:rPr>
        <w:t>轮廓</w:t>
      </w:r>
      <w:bookmarkEnd w:id="54"/>
    </w:p>
    <w:p w14:paraId="0ED4320A" w14:textId="296FFC8C"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6</w:t>
      </w:r>
      <w:r w:rsidR="00824B21">
        <w:fldChar w:fldCharType="end"/>
      </w:r>
      <w:r>
        <w:rPr>
          <w:rFonts w:hint="eastAsia"/>
        </w:rPr>
        <w:t xml:space="preserve"> </w:t>
      </w:r>
      <w:r w:rsidR="00682495" w:rsidRPr="00682495">
        <w:t>Basic response profiles before and after naive audio-water learning</w:t>
      </w:r>
    </w:p>
    <w:p w14:paraId="327D3BC6" w14:textId="7587ED70" w:rsidR="00CC6766" w:rsidRDefault="00D615BF" w:rsidP="00CC6766">
      <w:pPr>
        <w:pStyle w:val="afff2"/>
        <w:ind w:left="480"/>
      </w:pPr>
      <w:r w:rsidRPr="00D615BF">
        <w:rPr>
          <w:rFonts w:hint="eastAsia"/>
        </w:rPr>
        <w:t>不同于仅进行行为学训练的实验，本研究的钙成像还在正式学习</w:t>
      </w:r>
      <w:proofErr w:type="gramStart"/>
      <w:r w:rsidRPr="00D615BF">
        <w:rPr>
          <w:rFonts w:hint="eastAsia"/>
        </w:rPr>
        <w:t>前记录</w:t>
      </w:r>
      <w:proofErr w:type="gramEnd"/>
      <w:r w:rsidRPr="00D615BF">
        <w:rPr>
          <w:rFonts w:hint="eastAsia"/>
        </w:rPr>
        <w:t>了仅给线索和仅给水条件下的反应。热图中每一行表示一个细胞，每一列内的横轴表示时间，四列分别对应：仅给声音、仅给水、</w:t>
      </w:r>
      <w:proofErr w:type="gramStart"/>
      <w:r w:rsidRPr="00D615BF">
        <w:rPr>
          <w:rFonts w:hint="eastAsia"/>
        </w:rPr>
        <w:t>声水任务</w:t>
      </w:r>
      <w:proofErr w:type="gramEnd"/>
      <w:r w:rsidRPr="00D615BF">
        <w:rPr>
          <w:rFonts w:hint="eastAsia"/>
        </w:rPr>
        <w:t>初始学习阶段和声</w:t>
      </w:r>
      <w:proofErr w:type="gramStart"/>
      <w:r w:rsidRPr="00D615BF">
        <w:rPr>
          <w:rFonts w:hint="eastAsia"/>
        </w:rPr>
        <w:t>水任务</w:t>
      </w:r>
      <w:proofErr w:type="gramEnd"/>
      <w:r w:rsidRPr="00D615BF">
        <w:rPr>
          <w:rFonts w:hint="eastAsia"/>
        </w:rPr>
        <w:t>学会阶段。图中仅显示在任一列中活跃的细胞</w:t>
      </w:r>
      <w:r w:rsidR="00CC6766" w:rsidRPr="00CC6766">
        <w:rPr>
          <w:rFonts w:hint="eastAsia"/>
        </w:rPr>
        <w:t>。</w:t>
      </w:r>
      <w:r w:rsidR="00CC6766">
        <w:br/>
      </w:r>
      <w:r w:rsidR="00682495" w:rsidRPr="00682495">
        <w:t>Unlike the pure behavioral experiments, calcium imaging also recorded responses under cue-only and water-only conditions before formal learning. In the heatmap, each row represents one cell, and the horizontal axis within each column denotes time. The four columns correspond to sound only, water only, naive audio-water, and learned audio-water. Only cells that were active in at least one column are shown</w:t>
      </w:r>
      <w:r w:rsidR="00CC6766" w:rsidRPr="00CC6766">
        <w:t>.</w:t>
      </w:r>
    </w:p>
    <w:p w14:paraId="51672B00" w14:textId="6CC901FA" w:rsidR="00CC6766" w:rsidRDefault="00D615BF" w:rsidP="00CC6766">
      <w:r w:rsidRPr="00D615BF">
        <w:rPr>
          <w:rFonts w:hint="eastAsia"/>
        </w:rPr>
        <w:t>在初始阶段，</w:t>
      </w:r>
      <w:proofErr w:type="gramStart"/>
      <w:r w:rsidRPr="00D615BF">
        <w:rPr>
          <w:rFonts w:hint="eastAsia"/>
        </w:rPr>
        <w:t>声水的</w:t>
      </w:r>
      <w:proofErr w:type="gramEnd"/>
      <w:r w:rsidRPr="00D615BF">
        <w:rPr>
          <w:rFonts w:hint="eastAsia"/>
        </w:rPr>
        <w:t>响应大致</w:t>
      </w:r>
      <w:proofErr w:type="gramStart"/>
      <w:r w:rsidRPr="00D615BF">
        <w:rPr>
          <w:rFonts w:hint="eastAsia"/>
        </w:rPr>
        <w:t>相当于纯声和</w:t>
      </w:r>
      <w:proofErr w:type="gramEnd"/>
      <w:r w:rsidRPr="00D615BF">
        <w:rPr>
          <w:rFonts w:hint="eastAsia"/>
        </w:rPr>
        <w:t>纯水的简单叠加。而在</w:t>
      </w:r>
      <w:proofErr w:type="gramStart"/>
      <w:r w:rsidRPr="00D615BF">
        <w:rPr>
          <w:rFonts w:hint="eastAsia"/>
        </w:rPr>
        <w:t>声水任务</w:t>
      </w:r>
      <w:proofErr w:type="gramEnd"/>
      <w:r w:rsidRPr="00D615BF">
        <w:rPr>
          <w:rFonts w:hint="eastAsia"/>
        </w:rPr>
        <w:t>达到学会标准后，细胞活跃的格局则发生了整体变化，体现了学习的影响</w:t>
      </w:r>
      <w:r w:rsidR="009B4C5C">
        <w:rPr>
          <w:rFonts w:hint="eastAsia"/>
        </w:rPr>
        <w:t>（</w:t>
      </w:r>
      <w:r w:rsidR="009B4C5C">
        <w:fldChar w:fldCharType="begin"/>
      </w:r>
      <w:r w:rsidR="009B4C5C">
        <w:instrText xml:space="preserve"> </w:instrText>
      </w:r>
      <w:r w:rsidR="009B4C5C">
        <w:rPr>
          <w:rFonts w:hint="eastAsia"/>
        </w:rPr>
        <w:instrText>REF _Ref224841297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6</w:t>
      </w:r>
      <w:r w:rsidR="009B4C5C">
        <w:fldChar w:fldCharType="end"/>
      </w:r>
      <w:r w:rsidR="009B4C5C">
        <w:rPr>
          <w:rFonts w:hint="eastAsia"/>
        </w:rPr>
        <w:t>）</w:t>
      </w:r>
      <w:r w:rsidR="00CC6766" w:rsidRPr="00CC6766">
        <w:rPr>
          <w:rFonts w:hint="eastAsia"/>
        </w:rPr>
        <w:t>。</w:t>
      </w:r>
    </w:p>
    <w:p w14:paraId="5ED80732" w14:textId="6E4F7F56" w:rsidR="00CC6766" w:rsidRDefault="00D615BF" w:rsidP="00CC6766">
      <w:pPr>
        <w:pStyle w:val="3"/>
      </w:pPr>
      <w:bookmarkStart w:id="55" w:name="_Toc225606927"/>
      <w:r w:rsidRPr="00D615BF">
        <w:rPr>
          <w:rFonts w:hint="eastAsia"/>
        </w:rPr>
        <w:t>线索刺激引发的状态切换</w:t>
      </w:r>
      <w:bookmarkEnd w:id="55"/>
    </w:p>
    <w:p w14:paraId="5B0D3185" w14:textId="44CF4399" w:rsidR="00CC6766" w:rsidRDefault="00266069" w:rsidP="00CC6766">
      <w:r>
        <w:rPr>
          <w:rFonts w:hint="eastAsia"/>
        </w:rPr>
        <w:t>线索前</w:t>
      </w:r>
      <w:r w:rsidR="00D615BF" w:rsidRPr="00D615BF">
        <w:rPr>
          <w:rFonts w:hint="eastAsia"/>
        </w:rPr>
        <w:t>后可分解为两个彼此配合的过程：线索到来前对</w:t>
      </w:r>
      <w:proofErr w:type="gramStart"/>
      <w:r w:rsidR="00D615BF" w:rsidRPr="00D615BF">
        <w:rPr>
          <w:rFonts w:hint="eastAsia"/>
        </w:rPr>
        <w:t>过早舔水的</w:t>
      </w:r>
      <w:proofErr w:type="gramEnd"/>
      <w:r w:rsidR="00D615BF" w:rsidRPr="00D615BF">
        <w:rPr>
          <w:rFonts w:hint="eastAsia"/>
        </w:rPr>
        <w:t>主动抑制，可称为“静息态”；线索到来后对</w:t>
      </w:r>
      <w:proofErr w:type="gramStart"/>
      <w:r w:rsidR="00D615BF" w:rsidRPr="00D615BF">
        <w:rPr>
          <w:rFonts w:hint="eastAsia"/>
        </w:rPr>
        <w:t>舔水动作</w:t>
      </w:r>
      <w:proofErr w:type="gramEnd"/>
      <w:r w:rsidR="00D615BF" w:rsidRPr="00D615BF">
        <w:rPr>
          <w:rFonts w:hint="eastAsia"/>
        </w:rPr>
        <w:t>的快速启动，可称为“动作态”。已有研究表明，口面部感觉运动区的瞬时抑制与压制过早反应有关，而</w:t>
      </w:r>
      <w:r w:rsidR="00D615BF" w:rsidRPr="00D615BF">
        <w:rPr>
          <w:rFonts w:hint="eastAsia"/>
        </w:rPr>
        <w:t>ALM</w:t>
      </w:r>
      <w:r w:rsidR="00D615BF" w:rsidRPr="00D615BF">
        <w:rPr>
          <w:rFonts w:hint="eastAsia"/>
        </w:rPr>
        <w:t>等前运动区在延迟期的持续活动则与后续</w:t>
      </w:r>
      <w:proofErr w:type="gramStart"/>
      <w:r w:rsidR="00D615BF" w:rsidRPr="00D615BF">
        <w:rPr>
          <w:rFonts w:hint="eastAsia"/>
        </w:rPr>
        <w:t>舔水计划</w:t>
      </w:r>
      <w:proofErr w:type="gramEnd"/>
      <w:r w:rsidR="00D615BF" w:rsidRPr="00D615BF">
        <w:rPr>
          <w:rFonts w:hint="eastAsia"/>
        </w:rPr>
        <w:t>密切相关</w:t>
      </w:r>
      <w:r w:rsidR="00141092">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141092">
        <w:instrText xml:space="preserve"> ADDIN EN.JS.CITE </w:instrText>
      </w:r>
      <w:r w:rsidR="00141092">
        <w:fldChar w:fldCharType="separate"/>
      </w:r>
      <w:r w:rsidR="00141092">
        <w:rPr>
          <w:noProof/>
        </w:rPr>
        <w:t>(</w:t>
      </w:r>
      <w:hyperlink w:anchor="_ENREF_51" w:tooltip="Li, 2015 #170" w:history="1">
        <w:r w:rsidR="002E7E39">
          <w:rPr>
            <w:noProof/>
          </w:rPr>
          <w:t>Li et al., 2015</w:t>
        </w:r>
      </w:hyperlink>
      <w:r w:rsidR="00141092">
        <w:rPr>
          <w:noProof/>
        </w:rPr>
        <w:t>)</w:t>
      </w:r>
      <w:r w:rsidR="00141092">
        <w:fldChar w:fldCharType="end"/>
      </w:r>
      <w:r w:rsidR="00CC6766" w:rsidRPr="00CC6766">
        <w:rPr>
          <w:rFonts w:hint="eastAsia"/>
        </w:rPr>
        <w:t>。</w:t>
      </w:r>
      <w:r w:rsidRPr="00266069">
        <w:rPr>
          <w:rFonts w:hint="eastAsia"/>
        </w:rPr>
        <w:t>因此，听觉线索并不只是被动的感觉输入，而更符合将网络从“等待</w:t>
      </w:r>
      <w:r w:rsidRPr="00266069">
        <w:rPr>
          <w:rFonts w:hint="eastAsia"/>
        </w:rPr>
        <w:t>/</w:t>
      </w:r>
      <w:r w:rsidRPr="00266069">
        <w:rPr>
          <w:rFonts w:hint="eastAsia"/>
        </w:rPr>
        <w:t>抑制”推进到“执行</w:t>
      </w:r>
      <w:r w:rsidRPr="00266069">
        <w:rPr>
          <w:rFonts w:hint="eastAsia"/>
        </w:rPr>
        <w:t>/</w:t>
      </w:r>
      <w:r w:rsidRPr="00266069">
        <w:rPr>
          <w:rFonts w:hint="eastAsia"/>
        </w:rPr>
        <w:t>输出”的同步触发信号</w:t>
      </w:r>
      <w:r w:rsidR="00CC6766" w:rsidRPr="00CC6766">
        <w:rPr>
          <w:rFonts w:hint="eastAsia"/>
        </w:rPr>
        <w:t>。</w:t>
      </w:r>
    </w:p>
    <w:p w14:paraId="69EF37A4" w14:textId="71CFC1A8" w:rsidR="00CC6766" w:rsidRDefault="00682495" w:rsidP="00CC6766">
      <w:pPr>
        <w:pStyle w:val="afff1"/>
      </w:pPr>
      <w:r>
        <w:rPr>
          <w:rFonts w:hint="eastAsia"/>
          <w:noProof/>
          <w14:ligatures w14:val="standardContextual"/>
        </w:rPr>
        <w:drawing>
          <wp:inline distT="0" distB="0" distL="0" distR="0" wp14:anchorId="4A453D45" wp14:editId="150FFF60">
            <wp:extent cx="3781425" cy="2876550"/>
            <wp:effectExtent l="0" t="0" r="9525" b="0"/>
            <wp:docPr id="9"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形 9"/>
                    <pic:cNvPicPr/>
                  </pic:nvPicPr>
                  <pic:blipFill>
                    <a:blip r:embed="rId32">
                      <a:extLst>
                        <a:ext uri="{96DAC541-7B7A-43D3-8B79-37D633B846F1}">
                          <asvg:svgBlip xmlns:asvg="http://schemas.microsoft.com/office/drawing/2016/SVG/main" r:embed="rId33"/>
                        </a:ext>
                      </a:extLst>
                    </a:blip>
                    <a:stretch>
                      <a:fillRect/>
                    </a:stretch>
                  </pic:blipFill>
                  <pic:spPr>
                    <a:xfrm>
                      <a:off x="0" y="0"/>
                      <a:ext cx="3781425" cy="2876550"/>
                    </a:xfrm>
                    <a:prstGeom prst="rect">
                      <a:avLst/>
                    </a:prstGeom>
                  </pic:spPr>
                </pic:pic>
              </a:graphicData>
            </a:graphic>
          </wp:inline>
        </w:drawing>
      </w:r>
    </w:p>
    <w:p w14:paraId="58A91040" w14:textId="76F02E3C" w:rsidR="00CC6766" w:rsidRDefault="00CC6766" w:rsidP="00CC6766">
      <w:pPr>
        <w:pStyle w:val="afffa"/>
      </w:pPr>
      <w:bookmarkStart w:id="56" w:name="_Ref224841386"/>
      <w:bookmarkStart w:id="57" w:name="_Toc225606961"/>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7</w:t>
      </w:r>
      <w:r w:rsidR="00824B21">
        <w:fldChar w:fldCharType="end"/>
      </w:r>
      <w:bookmarkEnd w:id="56"/>
      <w:r>
        <w:rPr>
          <w:rFonts w:hint="eastAsia"/>
        </w:rPr>
        <w:t xml:space="preserve"> </w:t>
      </w:r>
      <w:r w:rsidRPr="00CC6766">
        <w:rPr>
          <w:rFonts w:hint="eastAsia"/>
        </w:rPr>
        <w:t>状态切换的两种可能性</w:t>
      </w:r>
      <w:bookmarkEnd w:id="57"/>
    </w:p>
    <w:p w14:paraId="694AEEA7" w14:textId="3F4EE3AF"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7</w:t>
      </w:r>
      <w:r w:rsidR="00824B21">
        <w:fldChar w:fldCharType="end"/>
      </w:r>
      <w:r>
        <w:rPr>
          <w:rFonts w:hint="eastAsia"/>
        </w:rPr>
        <w:t xml:space="preserve"> </w:t>
      </w:r>
      <w:r w:rsidRPr="00CC6766">
        <w:t>Two possible modes of state switching</w:t>
      </w:r>
    </w:p>
    <w:p w14:paraId="3CC3E835" w14:textId="4870B979" w:rsidR="00CC6766" w:rsidRDefault="00CE2598" w:rsidP="00CC6766">
      <w:pPr>
        <w:pStyle w:val="afff2"/>
        <w:ind w:left="480"/>
      </w:pPr>
      <w:r w:rsidRPr="00CE2598">
        <w:rPr>
          <w:rFonts w:hint="eastAsia"/>
        </w:rPr>
        <w:t>（</w:t>
      </w:r>
      <w:r w:rsidRPr="00CE2598">
        <w:rPr>
          <w:rFonts w:hint="eastAsia"/>
        </w:rPr>
        <w:t>A</w:t>
      </w:r>
      <w:r w:rsidRPr="00CE2598">
        <w:rPr>
          <w:rFonts w:hint="eastAsia"/>
        </w:rPr>
        <w:t>）展示两个代表性状态切换细胞。达到学会标准后，线索信号迅速放大并触发状态切换，表现为静息</w:t>
      </w:r>
      <w:proofErr w:type="gramStart"/>
      <w:r w:rsidRPr="00CE2598">
        <w:rPr>
          <w:rFonts w:hint="eastAsia"/>
        </w:rPr>
        <w:t>态活跃</w:t>
      </w:r>
      <w:proofErr w:type="gramEnd"/>
      <w:r w:rsidRPr="00CE2598">
        <w:rPr>
          <w:rFonts w:hint="eastAsia"/>
        </w:rPr>
        <w:t>细胞的衰退（右）和动作态活跃细胞的启动（左）。绿色虚线连接</w:t>
      </w:r>
      <w:r w:rsidRPr="00CE2598">
        <w:rPr>
          <w:rFonts w:hint="eastAsia"/>
        </w:rPr>
        <w:t>[-1,0,1]</w:t>
      </w:r>
      <w:r w:rsidRPr="00CE2598">
        <w:rPr>
          <w:rFonts w:hint="eastAsia"/>
        </w:rPr>
        <w:t>三个关键时间点，其非单调性是状态切换的特征。（</w:t>
      </w:r>
      <w:r w:rsidRPr="00CE2598">
        <w:rPr>
          <w:rFonts w:hint="eastAsia"/>
        </w:rPr>
        <w:t>B</w:t>
      </w:r>
      <w:r w:rsidRPr="00CE2598">
        <w:rPr>
          <w:rFonts w:hint="eastAsia"/>
        </w:rPr>
        <w:t>）展示两个代表性加速衰变细胞。达到学会标准后，静息</w:t>
      </w:r>
      <w:proofErr w:type="gramStart"/>
      <w:r w:rsidRPr="00CE2598">
        <w:rPr>
          <w:rFonts w:hint="eastAsia"/>
        </w:rPr>
        <w:t>态本身</w:t>
      </w:r>
      <w:proofErr w:type="gramEnd"/>
      <w:r w:rsidRPr="00CE2598">
        <w:rPr>
          <w:rFonts w:hint="eastAsia"/>
        </w:rPr>
        <w:t>会</w:t>
      </w:r>
      <w:proofErr w:type="gramStart"/>
      <w:r w:rsidRPr="00CE2598">
        <w:rPr>
          <w:rFonts w:hint="eastAsia"/>
        </w:rPr>
        <w:t>自发向动作态</w:t>
      </w:r>
      <w:proofErr w:type="gramEnd"/>
      <w:r w:rsidRPr="00CE2598">
        <w:rPr>
          <w:rFonts w:hint="eastAsia"/>
        </w:rPr>
        <w:t>衰变；绿色虚线同样连接</w:t>
      </w:r>
      <w:r w:rsidRPr="00CE2598">
        <w:rPr>
          <w:rFonts w:hint="eastAsia"/>
        </w:rPr>
        <w:t>[-1,0,1]</w:t>
      </w:r>
      <w:r w:rsidRPr="00CE2598">
        <w:rPr>
          <w:rFonts w:hint="eastAsia"/>
        </w:rPr>
        <w:t>三个关键时间点，线索信号并未改变其变化方向，而是对原有变化过程起到顺势增强作用。（</w:t>
      </w:r>
      <w:r w:rsidRPr="00CE2598">
        <w:rPr>
          <w:rFonts w:hint="eastAsia"/>
        </w:rPr>
        <w:t>C</w:t>
      </w:r>
      <w:r w:rsidRPr="00CE2598">
        <w:rPr>
          <w:rFonts w:hint="eastAsia"/>
        </w:rPr>
        <w:t>）比较</w:t>
      </w:r>
      <w:r w:rsidRPr="00CE2598">
        <w:rPr>
          <w:rFonts w:hint="eastAsia"/>
        </w:rPr>
        <w:t>A</w:t>
      </w:r>
      <w:r w:rsidRPr="00CE2598">
        <w:rPr>
          <w:rFonts w:hint="eastAsia"/>
        </w:rPr>
        <w:t>、</w:t>
      </w:r>
      <w:r w:rsidRPr="00CE2598">
        <w:rPr>
          <w:rFonts w:hint="eastAsia"/>
        </w:rPr>
        <w:t>B</w:t>
      </w:r>
      <w:r w:rsidRPr="00CE2598">
        <w:rPr>
          <w:rFonts w:hint="eastAsia"/>
        </w:rPr>
        <w:t>两类细胞的总体占比，结果显示发生状态切换的细胞占多数</w:t>
      </w:r>
      <w:r w:rsidR="00CC6766" w:rsidRPr="00CC6766">
        <w:rPr>
          <w:rFonts w:hint="eastAsia"/>
        </w:rPr>
        <w:t>。</w:t>
      </w:r>
      <w:r w:rsidR="00CC6766">
        <w:br/>
      </w:r>
      <w:r w:rsidR="00682495" w:rsidRPr="00682495">
        <w:t>(A) Two representative state-switching cells. After learning, the cue signal was rapidly amplified and triggered a state transition, expressed as suppression of resting-state-active cells (right) and activation of action-state-active cells (left). The green dashed line connects the three key time points [-1, 0, 1], and its non-monotonic profile is the signature of a state switch. (B) Two representative accelerated-decay cells. After learning, the resting state spontaneously decayed toward the action state; the green dashed line again connects [-1, 0, 1], and the cue did not reverse the direction of change but instead further amplified the ongoing process. (C) Overall proportions of the two cell classes, showing that state-switching cells were the majority</w:t>
      </w:r>
      <w:r w:rsidR="00CC6766" w:rsidRPr="00CC6766">
        <w:t>.</w:t>
      </w:r>
    </w:p>
    <w:p w14:paraId="5557C0A4" w14:textId="275FB10E" w:rsidR="00CC6766" w:rsidRDefault="00CE2598" w:rsidP="00CC6766">
      <w:r w:rsidRPr="00CE2598">
        <w:rPr>
          <w:rFonts w:hint="eastAsia"/>
        </w:rPr>
        <w:t>据此，状态切换可以理解为两种并不互斥的可能机制。其一，线索输入</w:t>
      </w:r>
      <w:proofErr w:type="gramStart"/>
      <w:r w:rsidRPr="00CE2598">
        <w:rPr>
          <w:rFonts w:hint="eastAsia"/>
        </w:rPr>
        <w:t>经感觉</w:t>
      </w:r>
      <w:proofErr w:type="gramEnd"/>
      <w:r w:rsidRPr="00CE2598">
        <w:rPr>
          <w:rFonts w:hint="eastAsia"/>
        </w:rPr>
        <w:t>-</w:t>
      </w:r>
      <w:r w:rsidRPr="00CE2598">
        <w:rPr>
          <w:rFonts w:hint="eastAsia"/>
        </w:rPr>
        <w:t>前运动通路被快速级联放大，迅速建立动作准备并解除原有抑制</w:t>
      </w:r>
      <w:r w:rsidR="009B4C5C">
        <w:rPr>
          <w:rFonts w:hint="eastAsia"/>
        </w:rPr>
        <w:t>（</w:t>
      </w:r>
      <w:r w:rsidR="009B4C5C">
        <w:fldChar w:fldCharType="begin"/>
      </w:r>
      <w:r w:rsidR="009B4C5C">
        <w:instrText xml:space="preserve"> </w:instrText>
      </w:r>
      <w:r w:rsidR="009B4C5C">
        <w:rPr>
          <w:rFonts w:hint="eastAsia"/>
        </w:rPr>
        <w:instrText>REF _Ref224841386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7</w:t>
      </w:r>
      <w:r w:rsidR="009B4C5C">
        <w:fldChar w:fldCharType="end"/>
      </w:r>
      <w:r w:rsidR="009B4C5C">
        <w:rPr>
          <w:rFonts w:hint="eastAsia"/>
        </w:rPr>
        <w:t>A</w:t>
      </w:r>
      <w:r w:rsidR="009B4C5C">
        <w:rPr>
          <w:rFonts w:hint="eastAsia"/>
        </w:rPr>
        <w:t>）</w:t>
      </w:r>
      <w:r w:rsidR="00CC6766">
        <w:rPr>
          <w:rFonts w:hint="eastAsia"/>
        </w:rPr>
        <w:t>；</w:t>
      </w:r>
      <w:r w:rsidRPr="00CE2598">
        <w:rPr>
          <w:rFonts w:hint="eastAsia"/>
        </w:rPr>
        <w:t>其二，网络在等待</w:t>
      </w:r>
      <w:proofErr w:type="gramStart"/>
      <w:r w:rsidRPr="00CE2598">
        <w:rPr>
          <w:rFonts w:hint="eastAsia"/>
        </w:rPr>
        <w:t>期内本已</w:t>
      </w:r>
      <w:proofErr w:type="gramEnd"/>
      <w:r w:rsidRPr="00CE2598">
        <w:rPr>
          <w:rFonts w:hint="eastAsia"/>
        </w:rPr>
        <w:t>存在</w:t>
      </w:r>
      <w:proofErr w:type="gramStart"/>
      <w:r w:rsidRPr="00CE2598">
        <w:rPr>
          <w:rFonts w:hint="eastAsia"/>
        </w:rPr>
        <w:t>朝动作</w:t>
      </w:r>
      <w:proofErr w:type="gramEnd"/>
      <w:r w:rsidRPr="00CE2598">
        <w:rPr>
          <w:rFonts w:hint="eastAsia"/>
        </w:rPr>
        <w:t>输出方向的缓慢积累或自发漂移，而线索信号主要起到推动其越过执行阈值的作用</w:t>
      </w:r>
      <w:r w:rsidR="009B4C5C">
        <w:rPr>
          <w:rFonts w:hint="eastAsia"/>
        </w:rPr>
        <w:t>（</w:t>
      </w:r>
      <w:r w:rsidR="009B4C5C">
        <w:fldChar w:fldCharType="begin"/>
      </w:r>
      <w:r w:rsidR="009B4C5C">
        <w:instrText xml:space="preserve"> </w:instrText>
      </w:r>
      <w:r w:rsidR="009B4C5C">
        <w:rPr>
          <w:rFonts w:hint="eastAsia"/>
        </w:rPr>
        <w:instrText>REF _Ref224841386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7</w:t>
      </w:r>
      <w:r w:rsidR="009B4C5C">
        <w:fldChar w:fldCharType="end"/>
      </w:r>
      <w:r w:rsidR="009B4C5C">
        <w:rPr>
          <w:rFonts w:hint="eastAsia"/>
        </w:rPr>
        <w:t>B</w:t>
      </w:r>
      <w:r w:rsidR="009B4C5C">
        <w:rPr>
          <w:rFonts w:hint="eastAsia"/>
        </w:rPr>
        <w:t>）</w:t>
      </w:r>
      <w:r w:rsidR="00CC6766">
        <w:rPr>
          <w:rFonts w:hint="eastAsia"/>
        </w:rPr>
        <w:t>。</w:t>
      </w:r>
      <w:r w:rsidRPr="00CE2598">
        <w:rPr>
          <w:rFonts w:hint="eastAsia"/>
        </w:rPr>
        <w:t>线索级联放大模型强调线索输入本身的瞬时放大，等待期内源性积累模型则强调等待</w:t>
      </w:r>
      <w:proofErr w:type="gramStart"/>
      <w:r w:rsidRPr="00CE2598">
        <w:rPr>
          <w:rFonts w:hint="eastAsia"/>
        </w:rPr>
        <w:t>期内部</w:t>
      </w:r>
      <w:proofErr w:type="gramEnd"/>
      <w:r w:rsidRPr="00CE2598">
        <w:rPr>
          <w:rFonts w:hint="eastAsia"/>
        </w:rPr>
        <w:t>已经存在的动态演化。现有文献已经支持“线索触发动作计划，并伴随对过早反应的主动抑制”这一总体框架，也支持运动皮层中存在与动作准备、动作起始相关的信号</w:t>
      </w:r>
      <w:r w:rsidR="00141092">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141092">
        <w:instrText xml:space="preserve"> ADDIN EN.JS.CITE </w:instrText>
      </w:r>
      <w:r w:rsidR="00141092">
        <w:fldChar w:fldCharType="separate"/>
      </w:r>
      <w:r w:rsidR="00141092">
        <w:rPr>
          <w:noProof/>
        </w:rPr>
        <w:t>(</w:t>
      </w:r>
      <w:hyperlink w:anchor="_ENREF_51" w:tooltip="Li, 2015 #170" w:history="1">
        <w:r w:rsidR="002E7E39">
          <w:rPr>
            <w:noProof/>
          </w:rPr>
          <w:t>Li et al., 2015</w:t>
        </w:r>
      </w:hyperlink>
      <w:r w:rsidR="00141092">
        <w:rPr>
          <w:noProof/>
        </w:rPr>
        <w:t>)</w:t>
      </w:r>
      <w:r w:rsidR="00141092">
        <w:fldChar w:fldCharType="end"/>
      </w:r>
      <w:r w:rsidR="00CC6766">
        <w:rPr>
          <w:rFonts w:hint="eastAsia"/>
        </w:rPr>
        <w:t>。从细胞数量占比上看，直接被提示信号反转的切换细胞占据主导地位</w:t>
      </w:r>
      <w:r w:rsidR="009B4C5C">
        <w:rPr>
          <w:rFonts w:hint="eastAsia"/>
        </w:rPr>
        <w:t>（</w:t>
      </w:r>
      <w:r w:rsidR="009B4C5C">
        <w:fldChar w:fldCharType="begin"/>
      </w:r>
      <w:r w:rsidR="009B4C5C">
        <w:instrText xml:space="preserve"> </w:instrText>
      </w:r>
      <w:r w:rsidR="009B4C5C">
        <w:rPr>
          <w:rFonts w:hint="eastAsia"/>
        </w:rPr>
        <w:instrText>REF _Ref224841386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7</w:t>
      </w:r>
      <w:r w:rsidR="009B4C5C">
        <w:fldChar w:fldCharType="end"/>
      </w:r>
      <w:r w:rsidR="009B4C5C">
        <w:rPr>
          <w:rFonts w:hint="eastAsia"/>
        </w:rPr>
        <w:t>C</w:t>
      </w:r>
      <w:r w:rsidR="009B4C5C">
        <w:rPr>
          <w:rFonts w:hint="eastAsia"/>
        </w:rPr>
        <w:t>）</w:t>
      </w:r>
      <w:r w:rsidR="00CC6766">
        <w:rPr>
          <w:rFonts w:hint="eastAsia"/>
        </w:rPr>
        <w:t>，</w:t>
      </w:r>
      <w:r w:rsidRPr="00CE2598">
        <w:rPr>
          <w:rFonts w:hint="eastAsia"/>
        </w:rPr>
        <w:t>这说明静息</w:t>
      </w:r>
      <w:proofErr w:type="gramStart"/>
      <w:r w:rsidRPr="00CE2598">
        <w:rPr>
          <w:rFonts w:hint="eastAsia"/>
        </w:rPr>
        <w:t>态向动作态</w:t>
      </w:r>
      <w:proofErr w:type="gramEnd"/>
      <w:r w:rsidRPr="00CE2598">
        <w:rPr>
          <w:rFonts w:hint="eastAsia"/>
        </w:rPr>
        <w:t>的切换主要不是靠自发衰变和时间预判，而是主要依赖线索信号的强力大规模同步激活</w:t>
      </w:r>
      <w:r w:rsidR="00CC6766">
        <w:rPr>
          <w:rFonts w:hint="eastAsia"/>
        </w:rPr>
        <w:t>。</w:t>
      </w:r>
    </w:p>
    <w:p w14:paraId="37146B91" w14:textId="43DCCB92" w:rsidR="00CC6766" w:rsidRDefault="00CC6766" w:rsidP="00CC6766">
      <w:r>
        <w:rPr>
          <w:rFonts w:hint="eastAsia"/>
        </w:rPr>
        <w:t>不同于表观行为中的二元划分，神经网络中的“状态”并不是静止不变的点，而是由环路活动持续维持、并在时间上不断演化的群体动力学。原始研究表明，清醒小鼠皮层活动即使在安静或等待相关状态下也呈现持续的时空流动，但这种流动并非完全无序，而是可由少数低维时空模式加以概括；在与延迟反应相关的前运动皮层中，动作准备信号同样可表现为低维且单调推进的群体活动</w:t>
      </w:r>
      <w:r w:rsidR="00141092">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141092">
        <w:instrText xml:space="preserve"> ADDIN EN.JS.CITE </w:instrText>
      </w:r>
      <w:r w:rsidR="00141092">
        <w:fldChar w:fldCharType="separate"/>
      </w:r>
      <w:r w:rsidR="00141092">
        <w:rPr>
          <w:noProof/>
        </w:rPr>
        <w:t>(</w:t>
      </w:r>
      <w:hyperlink w:anchor="_ENREF_41" w:tooltip="Inagaki, 2018 #254" w:history="1">
        <w:r w:rsidR="002E7E39">
          <w:rPr>
            <w:noProof/>
          </w:rPr>
          <w:t>Inagaki et al., 2018</w:t>
        </w:r>
      </w:hyperlink>
      <w:r w:rsidR="00141092">
        <w:rPr>
          <w:noProof/>
        </w:rPr>
        <w:t>)</w:t>
      </w:r>
      <w:r w:rsidR="00141092">
        <w:fldChar w:fldCharType="end"/>
      </w:r>
      <w:r>
        <w:rPr>
          <w:rFonts w:hint="eastAsia"/>
        </w:rPr>
        <w:t>。相关综述进一步将这些结果概括为分布式运动计划网络中的</w:t>
      </w:r>
      <w:r w:rsidR="00E24EE1">
        <w:rPr>
          <w:rFonts w:hint="eastAsia"/>
        </w:rPr>
        <w:t xml:space="preserve"> </w:t>
      </w:r>
      <w:r>
        <w:rPr>
          <w:rFonts w:hint="eastAsia"/>
        </w:rPr>
        <w:t>planning dynamics</w:t>
      </w:r>
      <w:r w:rsidR="00141092">
        <w:rPr>
          <w:rFonts w:hint="eastAsia"/>
        </w:rPr>
        <w:t xml:space="preserve"> </w:t>
      </w:r>
      <w:r w:rsidR="00566D71">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566D71">
        <w:instrText xml:space="preserve"> ADDIN EN.JS.CITE </w:instrText>
      </w:r>
      <w:r w:rsidR="00566D71">
        <w:fldChar w:fldCharType="separate"/>
      </w:r>
      <w:r w:rsidR="00566D71">
        <w:rPr>
          <w:noProof/>
        </w:rPr>
        <w:t>(</w:t>
      </w:r>
      <w:hyperlink w:anchor="_ENREF_92" w:tooltip="Svoboda, 2018 #234" w:history="1">
        <w:r w:rsidR="002E7E39">
          <w:rPr>
            <w:noProof/>
          </w:rPr>
          <w:t>Svoboda &amp; Li, 2018</w:t>
        </w:r>
      </w:hyperlink>
      <w:r w:rsidR="00566D71">
        <w:rPr>
          <w:noProof/>
        </w:rPr>
        <w:t>)</w:t>
      </w:r>
      <w:r w:rsidR="00566D71">
        <w:fldChar w:fldCharType="end"/>
      </w:r>
      <w:r>
        <w:rPr>
          <w:rFonts w:hint="eastAsia"/>
        </w:rPr>
        <w:t>。因此，在本实验随机化的等待时程下，</w:t>
      </w:r>
      <w:r w:rsidR="00CE2598">
        <w:rPr>
          <w:rFonts w:hint="eastAsia"/>
        </w:rPr>
        <w:t>线索</w:t>
      </w:r>
      <w:r>
        <w:rPr>
          <w:rFonts w:hint="eastAsia"/>
        </w:rPr>
        <w:t>信号到来</w:t>
      </w:r>
      <w:proofErr w:type="gramStart"/>
      <w:r>
        <w:rPr>
          <w:rFonts w:hint="eastAsia"/>
        </w:rPr>
        <w:t>时网络</w:t>
      </w:r>
      <w:proofErr w:type="gramEnd"/>
      <w:r>
        <w:rPr>
          <w:rFonts w:hint="eastAsia"/>
        </w:rPr>
        <w:t>虽然可能落在静息态轨迹上的不同位置，但这些差异更适合理解为同一动态过程中的不同瞬时截面，而不是彼此孤立的离散静止状态。</w:t>
      </w:r>
    </w:p>
    <w:p w14:paraId="2909732D" w14:textId="4C358645" w:rsidR="00CC6766" w:rsidRDefault="002760D1" w:rsidP="00CC6766">
      <w:pPr>
        <w:pStyle w:val="afff1"/>
      </w:pPr>
      <w:r>
        <w:rPr>
          <w:rFonts w:hint="eastAsia"/>
          <w:noProof/>
          <w14:ligatures w14:val="standardContextual"/>
        </w:rPr>
        <w:drawing>
          <wp:inline distT="0" distB="0" distL="0" distR="0" wp14:anchorId="3C6CD6BD" wp14:editId="3BF7EB54">
            <wp:extent cx="1076325" cy="1438275"/>
            <wp:effectExtent l="0" t="0" r="9525" b="9525"/>
            <wp:docPr id="51" name="图形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形 51"/>
                    <pic:cNvPicPr/>
                  </pic:nvPicPr>
                  <pic:blipFill>
                    <a:blip r:embed="rId34">
                      <a:extLst>
                        <a:ext uri="{96DAC541-7B7A-43D3-8B79-37D633B846F1}">
                          <asvg:svgBlip xmlns:asvg="http://schemas.microsoft.com/office/drawing/2016/SVG/main" r:embed="rId35"/>
                        </a:ext>
                      </a:extLst>
                    </a:blip>
                    <a:stretch>
                      <a:fillRect/>
                    </a:stretch>
                  </pic:blipFill>
                  <pic:spPr>
                    <a:xfrm>
                      <a:off x="0" y="0"/>
                      <a:ext cx="1076325" cy="1438275"/>
                    </a:xfrm>
                    <a:prstGeom prst="rect">
                      <a:avLst/>
                    </a:prstGeom>
                  </pic:spPr>
                </pic:pic>
              </a:graphicData>
            </a:graphic>
          </wp:inline>
        </w:drawing>
      </w:r>
    </w:p>
    <w:p w14:paraId="108E072C" w14:textId="5AC41C15" w:rsidR="00CC6766" w:rsidRDefault="00CC6766" w:rsidP="00CC6766">
      <w:pPr>
        <w:pStyle w:val="afffa"/>
      </w:pPr>
      <w:bookmarkStart w:id="58" w:name="_Ref224841578"/>
      <w:bookmarkStart w:id="59" w:name="_Toc225606962"/>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8</w:t>
      </w:r>
      <w:r w:rsidR="00824B21">
        <w:fldChar w:fldCharType="end"/>
      </w:r>
      <w:bookmarkEnd w:id="58"/>
      <w:r>
        <w:rPr>
          <w:rFonts w:hint="eastAsia"/>
        </w:rPr>
        <w:t xml:space="preserve"> </w:t>
      </w:r>
      <w:r w:rsidRPr="00CC6766">
        <w:rPr>
          <w:rFonts w:hint="eastAsia"/>
        </w:rPr>
        <w:t>状态切换对全局状态空间的影响</w:t>
      </w:r>
      <w:bookmarkEnd w:id="59"/>
    </w:p>
    <w:p w14:paraId="1C4C5E94" w14:textId="5F02FF61"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8</w:t>
      </w:r>
      <w:r w:rsidR="00824B21">
        <w:fldChar w:fldCharType="end"/>
      </w:r>
      <w:r>
        <w:rPr>
          <w:rFonts w:hint="eastAsia"/>
        </w:rPr>
        <w:t xml:space="preserve"> </w:t>
      </w:r>
      <w:r w:rsidRPr="00CC6766">
        <w:t>Effect of state switching on the global state space</w:t>
      </w:r>
    </w:p>
    <w:p w14:paraId="66D071AF" w14:textId="10832642" w:rsidR="00CC6766" w:rsidRDefault="00CE2598" w:rsidP="00CC6766">
      <w:pPr>
        <w:pStyle w:val="afff2"/>
        <w:ind w:left="480"/>
      </w:pPr>
      <w:r w:rsidRPr="00CE2598">
        <w:rPr>
          <w:rFonts w:hint="eastAsia"/>
        </w:rPr>
        <w:t>用主成分分析展示所有细胞构成的状态空间（</w:t>
      </w:r>
      <w:proofErr w:type="gramStart"/>
      <w:r w:rsidRPr="00CE2598">
        <w:rPr>
          <w:rFonts w:hint="eastAsia"/>
        </w:rPr>
        <w:t>声水任务</w:t>
      </w:r>
      <w:proofErr w:type="gramEnd"/>
      <w:r w:rsidRPr="00CE2598">
        <w:rPr>
          <w:rFonts w:hint="eastAsia"/>
        </w:rPr>
        <w:t>学会阶段），在</w:t>
      </w:r>
      <w:proofErr w:type="gramStart"/>
      <w:r w:rsidRPr="00CE2598">
        <w:rPr>
          <w:rFonts w:hint="eastAsia"/>
        </w:rPr>
        <w:t>不同试次的</w:t>
      </w:r>
      <w:proofErr w:type="gramEnd"/>
      <w:r w:rsidRPr="00CE2598">
        <w:rPr>
          <w:rFonts w:hint="eastAsia"/>
        </w:rPr>
        <w:t>起始时点（声音输入）和结束时点（给水，响应窗结束）在状态空间中的位置。每条线颜色渐变</w:t>
      </w:r>
      <w:proofErr w:type="gramStart"/>
      <w:r w:rsidRPr="00CE2598">
        <w:rPr>
          <w:rFonts w:hint="eastAsia"/>
        </w:rPr>
        <w:t>表示试次顺序</w:t>
      </w:r>
      <w:proofErr w:type="gramEnd"/>
      <w:r w:rsidRPr="00CE2598">
        <w:rPr>
          <w:rFonts w:hint="eastAsia"/>
        </w:rPr>
        <w:t>，浅色表示早期试次。未作归一化，分析的是原始信号值</w:t>
      </w:r>
      <w:r w:rsidR="00CC6766" w:rsidRPr="00CC6766">
        <w:rPr>
          <w:rFonts w:hint="eastAsia"/>
        </w:rPr>
        <w:t>。</w:t>
      </w:r>
      <w:r w:rsidR="00CC6766">
        <w:br/>
      </w:r>
      <w:r w:rsidR="00E24EE1" w:rsidRPr="00E24EE1">
        <w:t>Principal component analysis was used to visualize the population state space formed by all cells during learned audio-water. The positions of the network state at trial onset (sound input) and trial end (water delivery; end of the response window) are shown for different trials. Color gradients along each line indicate trial order, with lighter colors representing earlier trials. No normalization was applied; the analysis used raw signal values</w:t>
      </w:r>
      <w:r w:rsidR="00CC6766" w:rsidRPr="00CC6766">
        <w:t>.</w:t>
      </w:r>
    </w:p>
    <w:p w14:paraId="4E258261" w14:textId="73484814" w:rsidR="00E24EE1" w:rsidRDefault="00CE2598" w:rsidP="00E24EE1">
      <w:r w:rsidRPr="00CE2598">
        <w:rPr>
          <w:rFonts w:hint="eastAsia"/>
        </w:rPr>
        <w:t>这个问题可以通过比较多试次在</w:t>
      </w:r>
      <w:r w:rsidRPr="00CE2598">
        <w:rPr>
          <w:rFonts w:hint="eastAsia"/>
        </w:rPr>
        <w:t>0s</w:t>
      </w:r>
      <w:r w:rsidRPr="00CE2598">
        <w:rPr>
          <w:rFonts w:hint="eastAsia"/>
        </w:rPr>
        <w:t>与</w:t>
      </w:r>
      <w:r w:rsidRPr="00CE2598">
        <w:rPr>
          <w:rFonts w:hint="eastAsia"/>
        </w:rPr>
        <w:t>1s</w:t>
      </w:r>
      <w:r w:rsidRPr="00CE2598">
        <w:rPr>
          <w:rFonts w:hint="eastAsia"/>
        </w:rPr>
        <w:t>时刻的状态空间位置加以判定。结果显示，线索输入时的起始网络状态确实存在较大范围的漂移；但是，无论起点如何，线索到来后网络都在</w:t>
      </w:r>
      <w:r w:rsidRPr="00CE2598">
        <w:rPr>
          <w:rFonts w:hint="eastAsia"/>
        </w:rPr>
        <w:t>1s</w:t>
      </w:r>
      <w:r w:rsidRPr="00CE2598">
        <w:rPr>
          <w:rFonts w:hint="eastAsia"/>
        </w:rPr>
        <w:t>内沿着大致相近的方向发生偏移，而这一偏移的离散程度明显小于起点本身的分散度（</w:t>
      </w:r>
      <w:r>
        <w:fldChar w:fldCharType="begin"/>
      </w:r>
      <w:r>
        <w:instrText xml:space="preserve"> </w:instrText>
      </w:r>
      <w:r>
        <w:rPr>
          <w:rFonts w:hint="eastAsia"/>
        </w:rPr>
        <w:instrText>REF _Ref224841578 \h</w:instrText>
      </w:r>
      <w:r>
        <w:instrText xml:space="preserve"> </w:instrText>
      </w:r>
      <w:r>
        <w:fldChar w:fldCharType="separate"/>
      </w:r>
      <w:r>
        <w:rPr>
          <w:rFonts w:hint="eastAsia"/>
        </w:rPr>
        <w:t>图</w:t>
      </w:r>
      <w:r>
        <w:rPr>
          <w:rFonts w:hint="eastAsia"/>
        </w:rPr>
        <w:t xml:space="preserve"> </w:t>
      </w:r>
      <w:r>
        <w:rPr>
          <w:noProof/>
        </w:rPr>
        <w:t>3</w:t>
      </w:r>
      <w:r>
        <w:t>.</w:t>
      </w:r>
      <w:r>
        <w:rPr>
          <w:noProof/>
        </w:rPr>
        <w:t>8</w:t>
      </w:r>
      <w:r>
        <w:fldChar w:fldCharType="end"/>
      </w:r>
      <w:r w:rsidRPr="00CE2598">
        <w:rPr>
          <w:rFonts w:hint="eastAsia"/>
        </w:rPr>
        <w:t>）。结合前述关于低维准备活动和皮层时空动力学的研究，这一结果更符合如下解释：线索信号并不是简单地把网络拉向某一固定终点，而是在当时的基线状态之上施加方向相对稳定的驱动，使群体活动快速进入与动作输出相容的轨迹区间</w:t>
      </w:r>
      <w:r w:rsidR="00E24EE1">
        <w:rPr>
          <w:rFonts w:hint="eastAsia"/>
        </w:rPr>
        <w:t>。</w:t>
      </w:r>
    </w:p>
    <w:p w14:paraId="63402C78" w14:textId="46E409E5" w:rsidR="00CC6766" w:rsidRDefault="00CE2598" w:rsidP="00E24EE1">
      <w:r w:rsidRPr="00CE2598">
        <w:rPr>
          <w:rFonts w:hint="eastAsia"/>
        </w:rPr>
        <w:t>综上，在</w:t>
      </w:r>
      <w:proofErr w:type="gramStart"/>
      <w:r w:rsidRPr="00CE2598">
        <w:rPr>
          <w:rFonts w:hint="eastAsia"/>
        </w:rPr>
        <w:t>声水任务</w:t>
      </w:r>
      <w:proofErr w:type="gramEnd"/>
      <w:r w:rsidRPr="00CE2598">
        <w:rPr>
          <w:rFonts w:hint="eastAsia"/>
        </w:rPr>
        <w:t>达到学会标准后，从静息的</w:t>
      </w:r>
      <w:proofErr w:type="gramStart"/>
      <w:r w:rsidRPr="00CE2598">
        <w:rPr>
          <w:rFonts w:hint="eastAsia"/>
        </w:rPr>
        <w:t>舔水抑制</w:t>
      </w:r>
      <w:proofErr w:type="gramEnd"/>
      <w:r w:rsidRPr="00CE2598">
        <w:rPr>
          <w:rFonts w:hint="eastAsia"/>
        </w:rPr>
        <w:t>状态</w:t>
      </w:r>
      <w:proofErr w:type="gramStart"/>
      <w:r w:rsidRPr="00CE2598">
        <w:rPr>
          <w:rFonts w:hint="eastAsia"/>
        </w:rPr>
        <w:t>切换到舔水动</w:t>
      </w:r>
      <w:proofErr w:type="gramEnd"/>
      <w:r w:rsidRPr="00CE2598">
        <w:rPr>
          <w:rFonts w:hint="eastAsia"/>
        </w:rPr>
        <w:t>作态，其关键更可能在于线索信号被迅速放大后，对持续漂移的静息网络叠加了一个方向明确的驱动分量。该</w:t>
      </w:r>
      <w:proofErr w:type="gramStart"/>
      <w:r w:rsidRPr="00CE2598">
        <w:rPr>
          <w:rFonts w:hint="eastAsia"/>
        </w:rPr>
        <w:t>驱动既</w:t>
      </w:r>
      <w:proofErr w:type="gramEnd"/>
      <w:r w:rsidRPr="00CE2598">
        <w:rPr>
          <w:rFonts w:hint="eastAsia"/>
        </w:rPr>
        <w:t>不要求</w:t>
      </w:r>
      <w:proofErr w:type="gramStart"/>
      <w:r w:rsidRPr="00CE2598">
        <w:rPr>
          <w:rFonts w:hint="eastAsia"/>
        </w:rPr>
        <w:t>所有试次都</w:t>
      </w:r>
      <w:proofErr w:type="gramEnd"/>
      <w:r w:rsidRPr="00CE2598">
        <w:rPr>
          <w:rFonts w:hint="eastAsia"/>
        </w:rPr>
        <w:t>从同一起点出发，也不要求</w:t>
      </w:r>
      <w:proofErr w:type="gramStart"/>
      <w:r w:rsidRPr="00CE2598">
        <w:rPr>
          <w:rFonts w:hint="eastAsia"/>
        </w:rPr>
        <w:t>钙状态</w:t>
      </w:r>
      <w:proofErr w:type="gramEnd"/>
      <w:r w:rsidRPr="00CE2598">
        <w:rPr>
          <w:rFonts w:hint="eastAsia"/>
        </w:rPr>
        <w:t>格局在线索后收敛到某一严格固定的终点；更准确地说，它是在不同瞬时背景上均能发挥作用的稳定推进信号，使网络进入足以支持</w:t>
      </w:r>
      <w:proofErr w:type="gramStart"/>
      <w:r w:rsidRPr="00CE2598">
        <w:rPr>
          <w:rFonts w:hint="eastAsia"/>
        </w:rPr>
        <w:t>真实舔水输出</w:t>
      </w:r>
      <w:proofErr w:type="gramEnd"/>
      <w:r w:rsidRPr="00CE2598">
        <w:rPr>
          <w:rFonts w:hint="eastAsia"/>
        </w:rPr>
        <w:t>的动作相关轨迹。因此，实验结果更支持“线索输入主导状态切换、内部漂移提供背景条件”的解释，而非“网络先自发逼近动作态、线索仅在末端促进转换”的模型</w:t>
      </w:r>
      <w:r w:rsidR="00CC6766">
        <w:rPr>
          <w:rFonts w:hint="eastAsia"/>
        </w:rPr>
        <w:t>。</w:t>
      </w:r>
    </w:p>
    <w:p w14:paraId="0030DB33" w14:textId="37EC80E0" w:rsidR="00CC6766" w:rsidRDefault="00CC6766" w:rsidP="00CC6766">
      <w:pPr>
        <w:pStyle w:val="2"/>
        <w:rPr>
          <w:rFonts w:hint="eastAsia"/>
        </w:rPr>
      </w:pPr>
      <w:bookmarkStart w:id="60" w:name="_Toc225606928"/>
      <w:r w:rsidRPr="00CC6766">
        <w:rPr>
          <w:rFonts w:hint="eastAsia"/>
        </w:rPr>
        <w:t>迁移学习首会话更高命中的机制</w:t>
      </w:r>
      <w:bookmarkEnd w:id="60"/>
    </w:p>
    <w:p w14:paraId="27CA24F6" w14:textId="38FEAEC3" w:rsidR="00CC6766" w:rsidRDefault="00CC6766" w:rsidP="00CC6766">
      <w:pPr>
        <w:pStyle w:val="3"/>
      </w:pPr>
      <w:bookmarkStart w:id="61" w:name="_Toc225606929"/>
      <w:r w:rsidRPr="00CC6766">
        <w:rPr>
          <w:rFonts w:hint="eastAsia"/>
        </w:rPr>
        <w:t>旧群体的重激活</w:t>
      </w:r>
      <w:bookmarkEnd w:id="61"/>
    </w:p>
    <w:p w14:paraId="22782480" w14:textId="76D053C8" w:rsidR="00950471" w:rsidRDefault="00950471" w:rsidP="00950471">
      <w:r w:rsidRPr="00950471">
        <w:rPr>
          <w:rFonts w:hint="eastAsia"/>
        </w:rPr>
        <w:t>这是迁移学习中最接近泛化的部分。现有记忆痕迹研究并不把泛化简单归结为单一机制，但普遍承认，后续相似线索能够通过再激活既有痕迹中的部分神经元群，引发对旧经验的提取；而不同经验之间若在细胞集合层面存在更高重叠，也更容易表现出记忆联结、信息迁移或泛化</w:t>
      </w:r>
      <w:r>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Yy1yZXNvdXJjZS1udW0+ZG9pOjEwLjExMjYvc2NpZW5jZS5hYXc0MzI1PC9lbGVjdHJvbmljLXJl
c291cmNlLW51bT48L3JlY29yZD48L0NpdGU+PC9FbmROb3RlPgB=
</w:fldData>
        </w:fldChar>
      </w:r>
      <w:r>
        <w:instrText xml:space="preserve"> ADDIN EN.JS.CITE </w:instrText>
      </w:r>
      <w:r>
        <w:fldChar w:fldCharType="separate"/>
      </w:r>
      <w:r w:rsidR="00141092">
        <w:rPr>
          <w:noProof/>
        </w:rPr>
        <w:t>(</w:t>
      </w:r>
      <w:hyperlink w:anchor="_ENREF_42" w:tooltip="Josselyn, 2020 #178" w:history="1">
        <w:r w:rsidR="002E7E39">
          <w:rPr>
            <w:noProof/>
          </w:rPr>
          <w:t>Josselyn &amp; Tonegawa, 2020</w:t>
        </w:r>
      </w:hyperlink>
      <w:r w:rsidR="00141092">
        <w:rPr>
          <w:noProof/>
        </w:rPr>
        <w:t>)</w:t>
      </w:r>
      <w:r>
        <w:fldChar w:fldCharType="end"/>
      </w:r>
      <w:r w:rsidRPr="00950471">
        <w:rPr>
          <w:rFonts w:hint="eastAsia"/>
        </w:rPr>
        <w:t>。进一步地，关于记忆痕迹异质性的研究也提示，即便针对同一经验，不同细胞集合也可能分别承载经验的不同方面；因此，后续相似情境中被再次调用的群体，不必与支持精细辨别或其他特定成分的群体完全重合</w:t>
      </w:r>
      <w:r w:rsidR="00141092">
        <w:fldChar w:fldCharType="begin">
          <w:fldData xml:space="preserve">PEVuZE5vdGU+PENpdGU+PEF1dGhvcj5TdW48L0F1dGhvcj48WWVhcj4yMDIwPC9ZZWFyPjxSZWNO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</w:fldData>
        </w:fldChar>
      </w:r>
      <w:r w:rsidR="00141092">
        <w:instrText xml:space="preserve"> ADDIN EN.JS.CITE </w:instrText>
      </w:r>
      <w:r w:rsidR="00141092">
        <w:fldChar w:fldCharType="separate"/>
      </w:r>
      <w:r w:rsidR="00141092">
        <w:rPr>
          <w:noProof/>
        </w:rPr>
        <w:t>(</w:t>
      </w:r>
      <w:hyperlink w:anchor="_ENREF_90" w:tooltip="Sun, 2020 #258" w:history="1">
        <w:r w:rsidR="002E7E39">
          <w:rPr>
            <w:noProof/>
          </w:rPr>
          <w:t>Sun et al., 2020</w:t>
        </w:r>
      </w:hyperlink>
      <w:r w:rsidR="00141092">
        <w:rPr>
          <w:noProof/>
        </w:rPr>
        <w:t>)</w:t>
      </w:r>
      <w:r w:rsidR="00141092">
        <w:fldChar w:fldCharType="end"/>
      </w:r>
      <w:r w:rsidRPr="00950471">
        <w:rPr>
          <w:rFonts w:hint="eastAsia"/>
        </w:rPr>
        <w:t>。</w:t>
      </w:r>
      <w:r w:rsidR="00CE2598" w:rsidRPr="00CE2598">
        <w:rPr>
          <w:rFonts w:hint="eastAsia"/>
        </w:rPr>
        <w:t>据此，</w:t>
      </w:r>
      <w:proofErr w:type="gramStart"/>
      <w:r w:rsidR="00CE2598" w:rsidRPr="00CE2598">
        <w:rPr>
          <w:rFonts w:hint="eastAsia"/>
        </w:rPr>
        <w:t>若声水任务</w:t>
      </w:r>
      <w:proofErr w:type="gramEnd"/>
      <w:r w:rsidR="00CE2598" w:rsidRPr="00CE2598">
        <w:rPr>
          <w:rFonts w:hint="eastAsia"/>
        </w:rPr>
        <w:t>学会阶段形成的感知</w:t>
      </w:r>
      <w:r w:rsidR="00CE2598" w:rsidRPr="00CE2598">
        <w:rPr>
          <w:rFonts w:hint="eastAsia"/>
        </w:rPr>
        <w:t>-</w:t>
      </w:r>
      <w:r w:rsidR="00CE2598" w:rsidRPr="00CE2598">
        <w:rPr>
          <w:rFonts w:hint="eastAsia"/>
        </w:rPr>
        <w:t>动作表征在光</w:t>
      </w:r>
      <w:proofErr w:type="gramStart"/>
      <w:r w:rsidR="00CE2598" w:rsidRPr="00CE2598">
        <w:rPr>
          <w:rFonts w:hint="eastAsia"/>
        </w:rPr>
        <w:t>水任务</w:t>
      </w:r>
      <w:proofErr w:type="gramEnd"/>
      <w:r w:rsidR="00CE2598" w:rsidRPr="00CE2598">
        <w:rPr>
          <w:rFonts w:hint="eastAsia"/>
        </w:rPr>
        <w:t>首个</w:t>
      </w:r>
      <w:r w:rsidR="00A75944">
        <w:rPr>
          <w:rFonts w:hint="eastAsia"/>
        </w:rPr>
        <w:t>训练单元</w:t>
      </w:r>
      <w:r w:rsidR="00CE2598" w:rsidRPr="00CE2598">
        <w:rPr>
          <w:rFonts w:hint="eastAsia"/>
        </w:rPr>
        <w:t>中被更大程度地重新调用，那么迁移阶段出现更高命中率就是可以预期的</w:t>
      </w:r>
      <w:r w:rsidRPr="00950471">
        <w:rPr>
          <w:rFonts w:hint="eastAsia"/>
        </w:rPr>
        <w:t>。</w:t>
      </w:r>
    </w:p>
    <w:p w14:paraId="6229B969" w14:textId="1379AD21" w:rsidR="00CC6766" w:rsidRDefault="00CE2598" w:rsidP="00950471">
      <w:pPr>
        <w:pStyle w:val="afff1"/>
      </w:pPr>
      <w:r>
        <w:rPr>
          <w:rFonts w:hint="eastAsia"/>
          <w:noProof/>
          <w14:ligatures w14:val="standardContextual"/>
        </w:rPr>
        <w:drawing>
          <wp:inline distT="0" distB="0" distL="0" distR="0" wp14:anchorId="3DF395B1" wp14:editId="65253B63">
            <wp:extent cx="3238500" cy="2876550"/>
            <wp:effectExtent l="0" t="0" r="0" b="0"/>
            <wp:docPr id="43"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43"/>
                    <pic:cNvPicPr/>
                  </pic:nvPicPr>
                  <pic:blipFill>
                    <a:blip r:embed="rId36">
                      <a:extLst>
                        <a:ext uri="{96DAC541-7B7A-43D3-8B79-37D633B846F1}">
                          <asvg:svgBlip xmlns:asvg="http://schemas.microsoft.com/office/drawing/2016/SVG/main" r:embed="rId37"/>
                        </a:ext>
                      </a:extLst>
                    </a:blip>
                    <a:stretch>
                      <a:fillRect/>
                    </a:stretch>
                  </pic:blipFill>
                  <pic:spPr>
                    <a:xfrm>
                      <a:off x="0" y="0"/>
                      <a:ext cx="3238500" cy="2876550"/>
                    </a:xfrm>
                    <a:prstGeom prst="rect">
                      <a:avLst/>
                    </a:prstGeom>
                  </pic:spPr>
                </pic:pic>
              </a:graphicData>
            </a:graphic>
          </wp:inline>
        </w:drawing>
      </w:r>
    </w:p>
    <w:p w14:paraId="34E14158" w14:textId="48C2E192" w:rsidR="00CC6766" w:rsidRDefault="00CC6766" w:rsidP="00CC6766">
      <w:pPr>
        <w:pStyle w:val="afffa"/>
      </w:pPr>
      <w:bookmarkStart w:id="62" w:name="_Ref224841719"/>
      <w:bookmarkStart w:id="63" w:name="_Toc225606963"/>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9</w:t>
      </w:r>
      <w:r w:rsidR="00824B21">
        <w:fldChar w:fldCharType="end"/>
      </w:r>
      <w:bookmarkEnd w:id="62"/>
      <w:r>
        <w:rPr>
          <w:rFonts w:hint="eastAsia"/>
        </w:rPr>
        <w:t xml:space="preserve"> </w:t>
      </w:r>
      <w:r w:rsidRPr="00CC6766">
        <w:rPr>
          <w:rFonts w:hint="eastAsia"/>
        </w:rPr>
        <w:t>迁移学习的细胞重激活</w:t>
      </w:r>
      <w:bookmarkEnd w:id="63"/>
    </w:p>
    <w:p w14:paraId="08B4663C" w14:textId="02C59DA6"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9</w:t>
      </w:r>
      <w:r w:rsidR="00824B21">
        <w:fldChar w:fldCharType="end"/>
      </w:r>
      <w:r>
        <w:rPr>
          <w:rFonts w:hint="eastAsia"/>
        </w:rPr>
        <w:t xml:space="preserve"> </w:t>
      </w:r>
      <w:r w:rsidRPr="00CC6766">
        <w:t>Cellular reactivation in transfer learning</w:t>
      </w:r>
    </w:p>
    <w:p w14:paraId="0DBE41F4" w14:textId="1685B670" w:rsidR="00CC6766" w:rsidRDefault="00CE2598" w:rsidP="00CC6766">
      <w:pPr>
        <w:pStyle w:val="afff2"/>
        <w:ind w:left="480"/>
      </w:pPr>
      <w:r w:rsidRPr="00CE2598">
        <w:rPr>
          <w:rFonts w:hint="eastAsia"/>
        </w:rPr>
        <w:t>用线索前</w:t>
      </w:r>
      <w:r w:rsidRPr="00CE2598">
        <w:rPr>
          <w:rFonts w:hint="eastAsia"/>
        </w:rPr>
        <w:t>3s</w:t>
      </w:r>
      <w:r w:rsidRPr="00CE2598">
        <w:rPr>
          <w:rFonts w:hint="eastAsia"/>
        </w:rPr>
        <w:t>作为基线，将</w:t>
      </w:r>
      <w:r w:rsidRPr="00CE2598">
        <w:rPr>
          <w:rFonts w:hint="eastAsia"/>
        </w:rPr>
        <w:t>1s</w:t>
      </w:r>
      <w:r w:rsidRPr="00CE2598">
        <w:rPr>
          <w:rFonts w:hint="eastAsia"/>
        </w:rPr>
        <w:t>时刻</w:t>
      </w:r>
      <w:r w:rsidRPr="00CE2598">
        <w:rPr>
          <w:rFonts w:hint="eastAsia"/>
        </w:rPr>
        <w:t>z-score</w:t>
      </w:r>
      <w:r w:rsidRPr="00CE2598">
        <w:rPr>
          <w:rFonts w:hint="eastAsia"/>
        </w:rPr>
        <w:t>超过基线均值加</w:t>
      </w:r>
      <w:r w:rsidRPr="00CE2598">
        <w:rPr>
          <w:rFonts w:hint="eastAsia"/>
        </w:rPr>
        <w:t>3</w:t>
      </w:r>
      <w:r w:rsidRPr="00CE2598">
        <w:rPr>
          <w:rFonts w:hint="eastAsia"/>
        </w:rPr>
        <w:t>倍标准差的细胞定义为“活跃”细胞。（</w:t>
      </w:r>
      <w:r w:rsidRPr="00CE2598">
        <w:rPr>
          <w:rFonts w:hint="eastAsia"/>
        </w:rPr>
        <w:t>A</w:t>
      </w:r>
      <w:r w:rsidRPr="00CE2598">
        <w:rPr>
          <w:rFonts w:hint="eastAsia"/>
        </w:rPr>
        <w:t>）</w:t>
      </w:r>
      <w:proofErr w:type="gramStart"/>
      <w:r w:rsidRPr="00CE2598">
        <w:rPr>
          <w:rFonts w:hint="eastAsia"/>
        </w:rPr>
        <w:t>热图展示</w:t>
      </w:r>
      <w:proofErr w:type="gramEnd"/>
      <w:r w:rsidRPr="00CE2598">
        <w:rPr>
          <w:rFonts w:hint="eastAsia"/>
        </w:rPr>
        <w:t>在</w:t>
      </w:r>
      <w:proofErr w:type="gramStart"/>
      <w:r w:rsidRPr="00CE2598">
        <w:rPr>
          <w:rFonts w:hint="eastAsia"/>
        </w:rPr>
        <w:t>声水任务</w:t>
      </w:r>
      <w:proofErr w:type="gramEnd"/>
      <w:r w:rsidRPr="00CE2598">
        <w:rPr>
          <w:rFonts w:hint="eastAsia"/>
        </w:rPr>
        <w:t>学会阶段、光水任务迁移阶段的</w:t>
      </w:r>
      <w:proofErr w:type="gramStart"/>
      <w:r w:rsidRPr="00CE2598">
        <w:rPr>
          <w:rFonts w:hint="eastAsia"/>
        </w:rPr>
        <w:t>命中试次和</w:t>
      </w:r>
      <w:proofErr w:type="gramEnd"/>
      <w:r w:rsidRPr="00CE2598">
        <w:rPr>
          <w:rFonts w:hint="eastAsia"/>
        </w:rPr>
        <w:t>光水任务迁移阶段的错失</w:t>
      </w:r>
      <w:proofErr w:type="gramStart"/>
      <w:r w:rsidRPr="00CE2598">
        <w:rPr>
          <w:rFonts w:hint="eastAsia"/>
        </w:rPr>
        <w:t>试次这</w:t>
      </w:r>
      <w:proofErr w:type="gramEnd"/>
      <w:r w:rsidRPr="00CE2598">
        <w:rPr>
          <w:rFonts w:hint="eastAsia"/>
        </w:rPr>
        <w:t>三种条件下任</w:t>
      </w:r>
      <w:proofErr w:type="gramStart"/>
      <w:r w:rsidRPr="00CE2598">
        <w:rPr>
          <w:rFonts w:hint="eastAsia"/>
        </w:rPr>
        <w:t>一</w:t>
      </w:r>
      <w:proofErr w:type="gramEnd"/>
      <w:r w:rsidRPr="00CE2598">
        <w:rPr>
          <w:rFonts w:hint="eastAsia"/>
        </w:rPr>
        <w:t>条件中活跃的细胞。每一行表示同一个细胞，每一列内横轴表示时间。命中列与</w:t>
      </w:r>
      <w:proofErr w:type="gramStart"/>
      <w:r w:rsidRPr="00CE2598">
        <w:rPr>
          <w:rFonts w:hint="eastAsia"/>
        </w:rPr>
        <w:t>声水任务</w:t>
      </w:r>
      <w:proofErr w:type="gramEnd"/>
      <w:r w:rsidRPr="00CE2598">
        <w:rPr>
          <w:rFonts w:hint="eastAsia"/>
        </w:rPr>
        <w:t>学会阶段列的结构更相似，而错失列差异较大。（</w:t>
      </w:r>
      <w:r w:rsidRPr="00CE2598">
        <w:rPr>
          <w:rFonts w:hint="eastAsia"/>
        </w:rPr>
        <w:t>B</w:t>
      </w:r>
      <w:r w:rsidRPr="00CE2598">
        <w:rPr>
          <w:rFonts w:hint="eastAsia"/>
        </w:rPr>
        <w:t>）</w:t>
      </w:r>
      <w:proofErr w:type="gramStart"/>
      <w:r w:rsidRPr="00CE2598">
        <w:rPr>
          <w:rFonts w:hint="eastAsia"/>
        </w:rPr>
        <w:t>取声水任务</w:t>
      </w:r>
      <w:proofErr w:type="gramEnd"/>
      <w:r w:rsidRPr="00CE2598">
        <w:rPr>
          <w:rFonts w:hint="eastAsia"/>
        </w:rPr>
        <w:t>学会阶段活跃的细胞，比较其在光水任务迁移阶段命中</w:t>
      </w:r>
      <w:r w:rsidRPr="00CE2598">
        <w:rPr>
          <w:rFonts w:hint="eastAsia"/>
        </w:rPr>
        <w:t>/</w:t>
      </w:r>
      <w:r w:rsidRPr="00CE2598">
        <w:rPr>
          <w:rFonts w:hint="eastAsia"/>
        </w:rPr>
        <w:t>错失条件下的钙信号曲线，阴影表示±</w:t>
      </w:r>
      <w:r w:rsidRPr="00CE2598">
        <w:rPr>
          <w:rFonts w:hint="eastAsia"/>
        </w:rPr>
        <w:t>SEM</w:t>
      </w:r>
      <w:r w:rsidRPr="00CE2598">
        <w:rPr>
          <w:rFonts w:hint="eastAsia"/>
        </w:rPr>
        <w:t>。结果显示，这些细胞在命中条件下更活跃，在错失条件下相对较弱。（</w:t>
      </w:r>
      <w:r w:rsidRPr="00CE2598">
        <w:rPr>
          <w:rFonts w:hint="eastAsia"/>
        </w:rPr>
        <w:t>C</w:t>
      </w:r>
      <w:r w:rsidRPr="00CE2598">
        <w:rPr>
          <w:rFonts w:hint="eastAsia"/>
        </w:rPr>
        <w:t>）以鼠为单位，配对比较迁移阶段命中与</w:t>
      </w:r>
      <w:proofErr w:type="gramStart"/>
      <w:r w:rsidRPr="00CE2598">
        <w:rPr>
          <w:rFonts w:hint="eastAsia"/>
        </w:rPr>
        <w:t>错失试次的</w:t>
      </w:r>
      <w:proofErr w:type="gramEnd"/>
      <w:r w:rsidRPr="00CE2598">
        <w:rPr>
          <w:rFonts w:hint="eastAsia"/>
        </w:rPr>
        <w:t>重激活率，结果显示</w:t>
      </w:r>
      <w:proofErr w:type="gramStart"/>
      <w:r w:rsidRPr="00CE2598">
        <w:rPr>
          <w:rFonts w:hint="eastAsia"/>
        </w:rPr>
        <w:t>命中试次的</w:t>
      </w:r>
      <w:proofErr w:type="gramEnd"/>
      <w:r w:rsidRPr="00CE2598">
        <w:rPr>
          <w:rFonts w:hint="eastAsia"/>
        </w:rPr>
        <w:t>重激活率更高。（</w:t>
      </w:r>
      <w:r w:rsidRPr="00CE2598">
        <w:rPr>
          <w:rFonts w:hint="eastAsia"/>
        </w:rPr>
        <w:t>D</w:t>
      </w:r>
      <w:r w:rsidRPr="00CE2598">
        <w:rPr>
          <w:rFonts w:hint="eastAsia"/>
        </w:rPr>
        <w:t>）</w:t>
      </w:r>
      <w:proofErr w:type="gramStart"/>
      <w:r w:rsidRPr="00CE2598">
        <w:rPr>
          <w:rFonts w:hint="eastAsia"/>
        </w:rPr>
        <w:t>取声水任务</w:t>
      </w:r>
      <w:proofErr w:type="gramEnd"/>
      <w:r w:rsidRPr="00CE2598">
        <w:rPr>
          <w:rFonts w:hint="eastAsia"/>
        </w:rPr>
        <w:t>学会阶段活跃的细胞，比较其在命中</w:t>
      </w:r>
      <w:r w:rsidRPr="00CE2598">
        <w:rPr>
          <w:rFonts w:hint="eastAsia"/>
        </w:rPr>
        <w:t>/</w:t>
      </w:r>
      <w:proofErr w:type="gramStart"/>
      <w:r w:rsidRPr="00CE2598">
        <w:rPr>
          <w:rFonts w:hint="eastAsia"/>
        </w:rPr>
        <w:t>错失试次中</w:t>
      </w:r>
      <w:proofErr w:type="gramEnd"/>
      <w:r w:rsidRPr="00CE2598">
        <w:rPr>
          <w:rFonts w:hint="eastAsia"/>
        </w:rPr>
        <w:t>的</w:t>
      </w:r>
      <w:r w:rsidRPr="00CE2598">
        <w:rPr>
          <w:rFonts w:hint="eastAsia"/>
        </w:rPr>
        <w:t xml:space="preserve"> 1s z-score</w:t>
      </w:r>
      <w:r w:rsidRPr="00CE2598">
        <w:rPr>
          <w:rFonts w:hint="eastAsia"/>
        </w:rPr>
        <w:t>，结果显示</w:t>
      </w:r>
      <w:proofErr w:type="gramStart"/>
      <w:r w:rsidRPr="00CE2598">
        <w:rPr>
          <w:rFonts w:hint="eastAsia"/>
        </w:rPr>
        <w:t>命中试次更高</w:t>
      </w:r>
      <w:proofErr w:type="gramEnd"/>
      <w:r w:rsidRPr="00CE2598">
        <w:rPr>
          <w:rFonts w:hint="eastAsia"/>
        </w:rPr>
        <w:t>。（</w:t>
      </w:r>
      <w:r w:rsidRPr="00CE2598">
        <w:rPr>
          <w:rFonts w:hint="eastAsia"/>
        </w:rPr>
        <w:t>E</w:t>
      </w:r>
      <w:r w:rsidRPr="00CE2598">
        <w:rPr>
          <w:rFonts w:hint="eastAsia"/>
        </w:rPr>
        <w:t>）将每只鼠在光水任务迁移阶段的重激活率与命中率绘制为散点，并计算</w:t>
      </w:r>
      <w:r w:rsidRPr="00CE2598">
        <w:rPr>
          <w:rFonts w:hint="eastAsia"/>
        </w:rPr>
        <w:t>Spearman</w:t>
      </w:r>
      <w:r w:rsidRPr="00CE2598">
        <w:rPr>
          <w:rFonts w:hint="eastAsia"/>
        </w:rPr>
        <w:t>相关性</w:t>
      </w:r>
      <w:r w:rsidR="00CC6766" w:rsidRPr="00CC6766">
        <w:rPr>
          <w:rFonts w:hint="eastAsia"/>
        </w:rPr>
        <w:t>。</w:t>
      </w:r>
      <w:r w:rsidR="00CC6766">
        <w:br/>
      </w:r>
      <w:r w:rsidR="00E24EE1" w:rsidRPr="00E24EE1">
        <w:t>Using the 3s pre-cue period as baseline, cells whose z-score at 1s exceeded the baseline mean by more than 3 SD were defined as active. (A) Heatmaps show cells that were active in at least one of three conditions: learned audio-water, transfer light-water hit trials, and transfer light-water miss trials. Each row represents one cell, and the horizontal axis within each column denotes time. The hit column is more similar to the learned audio-water column, whereas the miss column differs more strongly. (B) Cells active during learned audio-water were used to compare calcium traces between transfer light-water hit and miss conditions; shading indicates ±SEM. These cells were more active in hit than in miss trials. (C) Reactivation rates were compared between transfer hit and miss trials within mice using paired analysis, showing higher reactivation in hit trials. (D) For cells active during learned audio-water, 1s z-scores were compared between hit and miss trials, showing larger responses in hit trials. (E) For each mouse, the reactivation rate during transfer light-water was plotted against hit rate, and Spearman correlation was calculated</w:t>
      </w:r>
      <w:r w:rsidR="00CC6766" w:rsidRPr="00CC6766">
        <w:t>.</w:t>
      </w:r>
    </w:p>
    <w:p w14:paraId="1BCE6DBB" w14:textId="5CCE5F8C" w:rsidR="00CC6766" w:rsidRDefault="00CE2598" w:rsidP="00CC6766">
      <w:r w:rsidRPr="00CE2598">
        <w:rPr>
          <w:rFonts w:hint="eastAsia"/>
        </w:rPr>
        <w:t>结果显示，相比于错失试次，光水任务迁移阶段</w:t>
      </w:r>
      <w:proofErr w:type="gramStart"/>
      <w:r w:rsidRPr="00CE2598">
        <w:rPr>
          <w:rFonts w:hint="eastAsia"/>
        </w:rPr>
        <w:t>命中试次的</w:t>
      </w:r>
      <w:proofErr w:type="gramEnd"/>
      <w:r w:rsidRPr="00CE2598">
        <w:rPr>
          <w:rFonts w:hint="eastAsia"/>
        </w:rPr>
        <w:t>细胞激活格局更</w:t>
      </w:r>
      <w:proofErr w:type="gramStart"/>
      <w:r w:rsidRPr="00CE2598">
        <w:rPr>
          <w:rFonts w:hint="eastAsia"/>
        </w:rPr>
        <w:t>接近声水任务</w:t>
      </w:r>
      <w:proofErr w:type="gramEnd"/>
      <w:r w:rsidRPr="00CE2598">
        <w:rPr>
          <w:rFonts w:hint="eastAsia"/>
        </w:rPr>
        <w:t>学会阶段</w:t>
      </w:r>
      <w:r w:rsidR="009B4C5C">
        <w:rPr>
          <w:rFonts w:hint="eastAsia"/>
        </w:rPr>
        <w:t>（</w:t>
      </w:r>
      <w:r w:rsidR="009B4C5C">
        <w:fldChar w:fldCharType="begin"/>
      </w:r>
      <w:r w:rsidR="009B4C5C">
        <w:instrText xml:space="preserve"> </w:instrText>
      </w:r>
      <w:r w:rsidR="009B4C5C">
        <w:rPr>
          <w:rFonts w:hint="eastAsia"/>
        </w:rPr>
        <w:instrText>REF _Ref224841719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9</w:t>
      </w:r>
      <w:r w:rsidR="009B4C5C">
        <w:fldChar w:fldCharType="end"/>
      </w:r>
      <w:r w:rsidR="009B4C5C">
        <w:rPr>
          <w:rFonts w:hint="eastAsia"/>
        </w:rPr>
        <w:t>A</w:t>
      </w:r>
      <w:r w:rsidR="009B4C5C">
        <w:rPr>
          <w:rFonts w:hint="eastAsia"/>
        </w:rPr>
        <w:t>）</w:t>
      </w:r>
      <w:r w:rsidR="00CC6766" w:rsidRPr="00CC6766">
        <w:rPr>
          <w:rFonts w:hint="eastAsia"/>
        </w:rPr>
        <w:t>。</w:t>
      </w:r>
      <w:proofErr w:type="gramStart"/>
      <w:r w:rsidRPr="00CE2598">
        <w:rPr>
          <w:rFonts w:hint="eastAsia"/>
        </w:rPr>
        <w:t>声水任务</w:t>
      </w:r>
      <w:proofErr w:type="gramEnd"/>
      <w:r w:rsidRPr="00CE2598">
        <w:rPr>
          <w:rFonts w:hint="eastAsia"/>
        </w:rPr>
        <w:t>学会阶段活跃的细胞，在迁移阶段</w:t>
      </w:r>
      <w:proofErr w:type="gramStart"/>
      <w:r w:rsidRPr="00CE2598">
        <w:rPr>
          <w:rFonts w:hint="eastAsia"/>
        </w:rPr>
        <w:t>命中试次中</w:t>
      </w:r>
      <w:proofErr w:type="gramEnd"/>
      <w:r w:rsidRPr="00CE2598">
        <w:rPr>
          <w:rFonts w:hint="eastAsia"/>
        </w:rPr>
        <w:t>被重新激活的概率更高、激活强度也更大</w:t>
      </w:r>
      <w:r w:rsidR="009B4C5C">
        <w:rPr>
          <w:rFonts w:hint="eastAsia"/>
        </w:rPr>
        <w:t>（</w:t>
      </w:r>
      <w:r w:rsidR="009B4C5C">
        <w:fldChar w:fldCharType="begin"/>
      </w:r>
      <w:r w:rsidR="009B4C5C">
        <w:instrText xml:space="preserve"> </w:instrText>
      </w:r>
      <w:r w:rsidR="009B4C5C">
        <w:rPr>
          <w:rFonts w:hint="eastAsia"/>
        </w:rPr>
        <w:instrText>REF _Ref224841719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9</w:t>
      </w:r>
      <w:r w:rsidR="009B4C5C">
        <w:fldChar w:fldCharType="end"/>
      </w:r>
      <w:r w:rsidR="009B4C5C">
        <w:rPr>
          <w:rFonts w:hint="eastAsia"/>
        </w:rPr>
        <w:t>BCD</w:t>
      </w:r>
      <w:r w:rsidR="009B4C5C">
        <w:rPr>
          <w:rFonts w:hint="eastAsia"/>
        </w:rPr>
        <w:t>）</w:t>
      </w:r>
      <w:r w:rsidR="00CC6766" w:rsidRPr="00CC6766">
        <w:rPr>
          <w:rFonts w:hint="eastAsia"/>
        </w:rPr>
        <w:t>；</w:t>
      </w:r>
      <w:r w:rsidRPr="00CE2598">
        <w:rPr>
          <w:rFonts w:hint="eastAsia"/>
        </w:rPr>
        <w:t>在鼠间比较中，重激活率更高的个体也具有更高的迁移阶段命中率，两者呈显著相关</w:t>
      </w:r>
      <w:r w:rsidR="009B4C5C">
        <w:rPr>
          <w:rFonts w:hint="eastAsia"/>
        </w:rPr>
        <w:t>（</w:t>
      </w:r>
      <w:r w:rsidR="009B4C5C">
        <w:fldChar w:fldCharType="begin"/>
      </w:r>
      <w:r w:rsidR="009B4C5C">
        <w:instrText xml:space="preserve"> </w:instrText>
      </w:r>
      <w:r w:rsidR="009B4C5C">
        <w:rPr>
          <w:rFonts w:hint="eastAsia"/>
        </w:rPr>
        <w:instrText>REF _Ref224841719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9</w:t>
      </w:r>
      <w:r w:rsidR="009B4C5C">
        <w:fldChar w:fldCharType="end"/>
      </w:r>
      <w:r w:rsidR="009B4C5C">
        <w:rPr>
          <w:rFonts w:hint="eastAsia"/>
        </w:rPr>
        <w:t>E</w:t>
      </w:r>
      <w:r w:rsidR="009B4C5C">
        <w:rPr>
          <w:rFonts w:hint="eastAsia"/>
        </w:rPr>
        <w:t>）</w:t>
      </w:r>
      <w:r w:rsidR="00CC6766" w:rsidRPr="00CC6766">
        <w:rPr>
          <w:rFonts w:hint="eastAsia"/>
        </w:rPr>
        <w:t>。</w:t>
      </w:r>
      <w:r w:rsidRPr="00CE2598">
        <w:rPr>
          <w:rFonts w:hint="eastAsia"/>
        </w:rPr>
        <w:t>这说明，</w:t>
      </w:r>
      <w:proofErr w:type="gramStart"/>
      <w:r w:rsidRPr="00CE2598">
        <w:rPr>
          <w:rFonts w:hint="eastAsia"/>
        </w:rPr>
        <w:t>本任务</w:t>
      </w:r>
      <w:proofErr w:type="gramEnd"/>
      <w:r w:rsidRPr="00CE2598">
        <w:rPr>
          <w:rFonts w:hint="eastAsia"/>
        </w:rPr>
        <w:t>中迁移首个</w:t>
      </w:r>
      <w:r w:rsidR="00A75944">
        <w:rPr>
          <w:rFonts w:hint="eastAsia"/>
        </w:rPr>
        <w:t>训练单元</w:t>
      </w:r>
      <w:r w:rsidRPr="00CE2598">
        <w:rPr>
          <w:rFonts w:hint="eastAsia"/>
        </w:rPr>
        <w:t>较高的命中率并非随机波动，而是与</w:t>
      </w:r>
      <w:proofErr w:type="gramStart"/>
      <w:r w:rsidRPr="00CE2598">
        <w:rPr>
          <w:rFonts w:hint="eastAsia"/>
        </w:rPr>
        <w:t>既有声水</w:t>
      </w:r>
      <w:proofErr w:type="gramEnd"/>
      <w:r w:rsidRPr="00CE2598">
        <w:rPr>
          <w:rFonts w:hint="eastAsia"/>
        </w:rPr>
        <w:t>表征在新线索条件下被重新调用密切相关。进一步而言，迁移阶段的优势首先体现为</w:t>
      </w:r>
      <w:proofErr w:type="gramStart"/>
      <w:r w:rsidRPr="00CE2598">
        <w:rPr>
          <w:rFonts w:hint="eastAsia"/>
        </w:rPr>
        <w:t>旧任务</w:t>
      </w:r>
      <w:proofErr w:type="gramEnd"/>
      <w:r w:rsidRPr="00CE2598">
        <w:rPr>
          <w:rFonts w:hint="eastAsia"/>
        </w:rPr>
        <w:t>相关细胞集合在新线索驱动下仍可被部分保留和再利用，这一点与泛化研究中“相似线索诱发重叠表征再表达”的基本框架一致</w:t>
      </w:r>
      <w:r w:rsidR="00CC6766" w:rsidRPr="00CC6766">
        <w:rPr>
          <w:rFonts w:hint="eastAsia"/>
        </w:rPr>
        <w:t>。</w:t>
      </w:r>
    </w:p>
    <w:p w14:paraId="338D600E" w14:textId="611DE43F" w:rsidR="00CC6766" w:rsidRDefault="00CC6766" w:rsidP="00CC6766">
      <w:pPr>
        <w:pStyle w:val="3"/>
      </w:pPr>
      <w:bookmarkStart w:id="64" w:name="_Toc225606930"/>
      <w:r w:rsidRPr="00CC6766">
        <w:rPr>
          <w:rFonts w:hint="eastAsia"/>
        </w:rPr>
        <w:t>迁移与初始的细胞层差异</w:t>
      </w:r>
      <w:bookmarkEnd w:id="64"/>
    </w:p>
    <w:p w14:paraId="5B58ABB3" w14:textId="3C14875F" w:rsidR="003B5111" w:rsidRDefault="003B5111" w:rsidP="003B5111">
      <w:r>
        <w:rPr>
          <w:rFonts w:hint="eastAsia"/>
        </w:rPr>
        <w:t>但是，以上分析并未考察光水任务迁移阶段相比于其初始学习阶段究竟有何实质性差异。上述的分析方法不能应用于光</w:t>
      </w:r>
      <w:proofErr w:type="gramStart"/>
      <w:r>
        <w:rPr>
          <w:rFonts w:hint="eastAsia"/>
        </w:rPr>
        <w:t>水任务</w:t>
      </w:r>
      <w:proofErr w:type="gramEnd"/>
      <w:r>
        <w:rPr>
          <w:rFonts w:hint="eastAsia"/>
        </w:rPr>
        <w:t>初始学习阶段，因为该阶段没有一个预训任务的参考活跃模式可用来计算“重激活”。必须找到一个起中介作用的神经指标，其自身能够同时应用于迁移和初始，同时又和重激活率相关，且能被重激活直观解释。</w:t>
      </w:r>
    </w:p>
    <w:p w14:paraId="1022EC89" w14:textId="73BFE989" w:rsidR="00CC6766" w:rsidRDefault="003B5111" w:rsidP="003B5111">
      <w:r>
        <w:rPr>
          <w:rFonts w:hint="eastAsia"/>
        </w:rPr>
        <w:t>最简单的猜想是总体活跃强度</w:t>
      </w:r>
      <w:r>
        <w:rPr>
          <w:rFonts w:hint="eastAsia"/>
        </w:rPr>
        <w:t>/</w:t>
      </w:r>
      <w:r>
        <w:rPr>
          <w:rFonts w:hint="eastAsia"/>
        </w:rPr>
        <w:t>活跃细胞占比这一类粗糙指标。这些指标逻辑上也非常合理，因为</w:t>
      </w:r>
      <w:r>
        <w:rPr>
          <w:rFonts w:hint="eastAsia"/>
        </w:rPr>
        <w:t>3.2.2</w:t>
      </w:r>
      <w:r>
        <w:rPr>
          <w:rFonts w:hint="eastAsia"/>
        </w:rPr>
        <w:t>中已确认线索诱发状态切换的关键是新信号本身的强力激活，而非对内部自发状态的促进。而</w:t>
      </w:r>
      <w:r>
        <w:rPr>
          <w:rFonts w:hint="eastAsia"/>
        </w:rPr>
        <w:t>3.3.1</w:t>
      </w:r>
      <w:r>
        <w:rPr>
          <w:rFonts w:hint="eastAsia"/>
        </w:rPr>
        <w:t>中所述的重激活效应正好可以解释为：迁移前已存在一批更易被重新招募的高响应细胞，从而促成视觉线索对原有网络的强力驱动</w:t>
      </w:r>
      <w:r w:rsidR="00CC6766">
        <w:rPr>
          <w:rFonts w:hint="eastAsia"/>
        </w:rPr>
        <w:t>。</w:t>
      </w:r>
    </w:p>
    <w:p w14:paraId="1A35F408" w14:textId="6FA78BCB" w:rsidR="00CC6766" w:rsidRDefault="003B5111" w:rsidP="00CC6766">
      <w:pPr>
        <w:pStyle w:val="afff1"/>
        <w:keepNext/>
      </w:pPr>
      <w:r>
        <w:rPr>
          <w:rFonts w:hint="eastAsia"/>
          <w:noProof/>
          <w14:ligatures w14:val="standardContextual"/>
        </w:rPr>
        <w:drawing>
          <wp:inline distT="0" distB="0" distL="0" distR="0" wp14:anchorId="09AAE6E8" wp14:editId="06A4C65E">
            <wp:extent cx="3238500" cy="2876550"/>
            <wp:effectExtent l="0" t="0" r="0" b="0"/>
            <wp:docPr id="44" name="图形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形 44"/>
                    <pic:cNvPicPr/>
                  </pic:nvPicPr>
                  <pic:blipFill>
                    <a:blip r:embed="rId38">
                      <a:extLst>
                        <a:ext uri="{96DAC541-7B7A-43D3-8B79-37D633B846F1}">
                          <asvg:svgBlip xmlns:asvg="http://schemas.microsoft.com/office/drawing/2016/SVG/main" r:embed="rId39"/>
                        </a:ext>
                      </a:extLst>
                    </a:blip>
                    <a:stretch>
                      <a:fillRect/>
                    </a:stretch>
                  </pic:blipFill>
                  <pic:spPr>
                    <a:xfrm>
                      <a:off x="0" y="0"/>
                      <a:ext cx="3238500" cy="2876550"/>
                    </a:xfrm>
                    <a:prstGeom prst="rect">
                      <a:avLst/>
                    </a:prstGeom>
                  </pic:spPr>
                </pic:pic>
              </a:graphicData>
            </a:graphic>
          </wp:inline>
        </w:drawing>
      </w:r>
    </w:p>
    <w:p w14:paraId="6971BDBD" w14:textId="08FE797B" w:rsidR="00CC6766" w:rsidRDefault="00CC6766" w:rsidP="00CC6766">
      <w:pPr>
        <w:pStyle w:val="afff1"/>
      </w:pPr>
      <w:bookmarkStart w:id="65" w:name="_Ref224841805"/>
      <w:bookmarkStart w:id="66" w:name="_Toc225606964"/>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10</w:t>
      </w:r>
      <w:r w:rsidR="00824B21">
        <w:fldChar w:fldCharType="end"/>
      </w:r>
      <w:bookmarkEnd w:id="65"/>
      <w:r>
        <w:rPr>
          <w:rFonts w:hint="eastAsia"/>
        </w:rPr>
        <w:t xml:space="preserve"> </w:t>
      </w:r>
      <w:r w:rsidR="003B5111" w:rsidRPr="003B5111">
        <w:rPr>
          <w:rFonts w:hint="eastAsia"/>
        </w:rPr>
        <w:t>光水任务迁移阶段与初始学习阶段的总体活跃度</w:t>
      </w:r>
      <w:bookmarkEnd w:id="66"/>
    </w:p>
    <w:p w14:paraId="5F8C89B1" w14:textId="30740B0F"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10</w:t>
      </w:r>
      <w:r w:rsidR="00824B21">
        <w:fldChar w:fldCharType="end"/>
      </w:r>
      <w:r>
        <w:rPr>
          <w:rFonts w:hint="eastAsia"/>
        </w:rPr>
        <w:t xml:space="preserve"> </w:t>
      </w:r>
      <w:r w:rsidRPr="00CC6766">
        <w:t>Overall activity in transfer versus naive light-water</w:t>
      </w:r>
    </w:p>
    <w:p w14:paraId="422C77D1" w14:textId="6660283E" w:rsidR="00CC6766" w:rsidRDefault="00FB2662" w:rsidP="00CC6766">
      <w:pPr>
        <w:pStyle w:val="afff2"/>
        <w:ind w:left="480"/>
      </w:pPr>
      <w:r w:rsidRPr="00FB2662">
        <w:rPr>
          <w:rFonts w:hint="eastAsia"/>
        </w:rPr>
        <w:t>（</w:t>
      </w:r>
      <w:r w:rsidRPr="00FB2662">
        <w:rPr>
          <w:rFonts w:hint="eastAsia"/>
        </w:rPr>
        <w:t>A</w:t>
      </w:r>
      <w:r w:rsidRPr="00FB2662">
        <w:rPr>
          <w:rFonts w:hint="eastAsia"/>
        </w:rPr>
        <w:t>）</w:t>
      </w:r>
      <w:proofErr w:type="gramStart"/>
      <w:r w:rsidRPr="00FB2662">
        <w:rPr>
          <w:rFonts w:hint="eastAsia"/>
        </w:rPr>
        <w:t>热图展示</w:t>
      </w:r>
      <w:proofErr w:type="gramEnd"/>
      <w:r w:rsidRPr="00FB2662">
        <w:rPr>
          <w:rFonts w:hint="eastAsia"/>
        </w:rPr>
        <w:t>光</w:t>
      </w:r>
      <w:proofErr w:type="gramStart"/>
      <w:r w:rsidRPr="00FB2662">
        <w:rPr>
          <w:rFonts w:hint="eastAsia"/>
        </w:rPr>
        <w:t>水任务</w:t>
      </w:r>
      <w:proofErr w:type="gramEnd"/>
      <w:r w:rsidRPr="00FB2662">
        <w:rPr>
          <w:rFonts w:hint="eastAsia"/>
        </w:rPr>
        <w:t>初始学习阶段与迁移阶段的全局响应模式。纵轴为细胞，但两组来自不同小鼠，因此细胞</w:t>
      </w:r>
      <w:proofErr w:type="gramStart"/>
      <w:r w:rsidRPr="00FB2662">
        <w:rPr>
          <w:rFonts w:hint="eastAsia"/>
        </w:rPr>
        <w:t>并未跨组</w:t>
      </w:r>
      <w:proofErr w:type="gramEnd"/>
      <w:r w:rsidRPr="00FB2662">
        <w:rPr>
          <w:rFonts w:hint="eastAsia"/>
        </w:rPr>
        <w:t>对齐，主要用于比较整体响应强度。（</w:t>
      </w:r>
      <w:r w:rsidRPr="00FB2662">
        <w:rPr>
          <w:rFonts w:hint="eastAsia"/>
        </w:rPr>
        <w:t>B</w:t>
      </w:r>
      <w:r w:rsidRPr="00FB2662">
        <w:rPr>
          <w:rFonts w:hint="eastAsia"/>
        </w:rPr>
        <w:t>）线图比较光</w:t>
      </w:r>
      <w:proofErr w:type="gramStart"/>
      <w:r w:rsidRPr="00FB2662">
        <w:rPr>
          <w:rFonts w:hint="eastAsia"/>
        </w:rPr>
        <w:t>水任务</w:t>
      </w:r>
      <w:proofErr w:type="gramEnd"/>
      <w:r w:rsidRPr="00FB2662">
        <w:rPr>
          <w:rFonts w:hint="eastAsia"/>
        </w:rPr>
        <w:t>初始学习阶段与迁移阶段的全细胞平均曲线，两者基本重合。（</w:t>
      </w:r>
      <w:r w:rsidRPr="00FB2662">
        <w:rPr>
          <w:rFonts w:hint="eastAsia"/>
        </w:rPr>
        <w:t>C</w:t>
      </w:r>
      <w:r w:rsidRPr="00FB2662">
        <w:rPr>
          <w:rFonts w:hint="eastAsia"/>
        </w:rPr>
        <w:t>）上：比较初始与</w:t>
      </w:r>
      <w:proofErr w:type="gramStart"/>
      <w:r w:rsidRPr="00FB2662">
        <w:rPr>
          <w:rFonts w:hint="eastAsia"/>
        </w:rPr>
        <w:t>迁移组</w:t>
      </w:r>
      <w:proofErr w:type="gramEnd"/>
      <w:r w:rsidRPr="00FB2662">
        <w:rPr>
          <w:rFonts w:hint="eastAsia"/>
        </w:rPr>
        <w:t>的</w:t>
      </w:r>
      <w:r w:rsidRPr="00FB2662">
        <w:rPr>
          <w:rFonts w:hint="eastAsia"/>
        </w:rPr>
        <w:t xml:space="preserve"> 1s z-score</w:t>
      </w:r>
      <w:r w:rsidRPr="00FB2662">
        <w:rPr>
          <w:rFonts w:hint="eastAsia"/>
        </w:rPr>
        <w:t>；下：比较两组活跃细胞占比。</w:t>
      </w:r>
      <w:proofErr w:type="gramStart"/>
      <w:r w:rsidRPr="00FB2662">
        <w:rPr>
          <w:rFonts w:hint="eastAsia"/>
        </w:rPr>
        <w:t>迁移组活跃</w:t>
      </w:r>
      <w:proofErr w:type="gramEnd"/>
      <w:r w:rsidRPr="00FB2662">
        <w:rPr>
          <w:rFonts w:hint="eastAsia"/>
        </w:rPr>
        <w:t>细胞占比更高，但</w:t>
      </w:r>
      <w:r w:rsidRPr="00FB2662">
        <w:rPr>
          <w:rFonts w:hint="eastAsia"/>
        </w:rPr>
        <w:t xml:space="preserve"> 1s z-score </w:t>
      </w:r>
      <w:r w:rsidRPr="00FB2662">
        <w:rPr>
          <w:rFonts w:hint="eastAsia"/>
        </w:rPr>
        <w:t>更低。（</w:t>
      </w:r>
      <w:r w:rsidRPr="00FB2662">
        <w:rPr>
          <w:rFonts w:hint="eastAsia"/>
        </w:rPr>
        <w:t>D</w:t>
      </w:r>
      <w:r w:rsidRPr="00FB2662">
        <w:rPr>
          <w:rFonts w:hint="eastAsia"/>
        </w:rPr>
        <w:t>）示意初始与迁移条件下的细胞活跃格局</w:t>
      </w:r>
      <w:r w:rsidR="00CC6766" w:rsidRPr="00CC6766">
        <w:rPr>
          <w:rFonts w:hint="eastAsia"/>
        </w:rPr>
        <w:t>。</w:t>
      </w:r>
      <w:r w:rsidR="00CC6766">
        <w:br/>
      </w:r>
      <w:r w:rsidRPr="00FB2662">
        <w:t>(A) Heatmaps show the global response patterns in naive and transfer light-water. The vertical axis represents cells, but the two groups came from different mice, so cells were not aligned across groups; the main purpose is to compare overall response strength. (B) Line plots compare population-averaged traces across all cells in naive and transfer light-water and show substantial overlap. (C) Top: comparison of 1s z-scores between naive and transfer groups. Bottom: comparison of the fraction of active cells. Transfer mice had a higher fraction of active cells but lower 1s z-scores. (D) Schematic illustration of the cellular activity patterns in naive and transfer light-water</w:t>
      </w:r>
      <w:r w:rsidR="00CC6766" w:rsidRPr="00CC6766">
        <w:t>.</w:t>
      </w:r>
    </w:p>
    <w:p w14:paraId="7B7268EB" w14:textId="4D879293" w:rsidR="00CC6766" w:rsidRDefault="00B12BFE" w:rsidP="00CC6766">
      <w:r w:rsidRPr="00B12BFE">
        <w:rPr>
          <w:rFonts w:hint="eastAsia"/>
        </w:rPr>
        <w:t>统计结果并不支持以“总体活跃度更高”概括迁移与初始之间的差异。实际分析显示，光</w:t>
      </w:r>
      <w:proofErr w:type="gramStart"/>
      <w:r w:rsidRPr="00B12BFE">
        <w:rPr>
          <w:rFonts w:hint="eastAsia"/>
        </w:rPr>
        <w:t>水任务</w:t>
      </w:r>
      <w:proofErr w:type="gramEnd"/>
      <w:r w:rsidRPr="00B12BFE">
        <w:rPr>
          <w:rFonts w:hint="eastAsia"/>
        </w:rPr>
        <w:t>初始学习阶段与迁移阶段在全细胞总体响应强度上并无显著差异，平均钙曲线也基本重合</w:t>
      </w:r>
      <w:r w:rsidR="009B4C5C">
        <w:rPr>
          <w:rFonts w:hint="eastAsia"/>
        </w:rPr>
        <w:t>（</w:t>
      </w:r>
      <w:r w:rsidR="009B4C5C">
        <w:fldChar w:fldCharType="begin"/>
      </w:r>
      <w:r w:rsidR="009B4C5C">
        <w:instrText xml:space="preserve"> </w:instrText>
      </w:r>
      <w:r w:rsidR="009B4C5C">
        <w:rPr>
          <w:rFonts w:hint="eastAsia"/>
        </w:rPr>
        <w:instrText>REF _Ref224841805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10</w:t>
      </w:r>
      <w:r w:rsidR="009B4C5C">
        <w:fldChar w:fldCharType="end"/>
      </w:r>
      <w:r w:rsidR="009B4C5C">
        <w:rPr>
          <w:rFonts w:hint="eastAsia"/>
        </w:rPr>
        <w:t>AB</w:t>
      </w:r>
      <w:r w:rsidR="009B4C5C">
        <w:rPr>
          <w:rFonts w:hint="eastAsia"/>
        </w:rPr>
        <w:t>）</w:t>
      </w:r>
      <w:r w:rsidR="00CC6766">
        <w:rPr>
          <w:rFonts w:hint="eastAsia"/>
        </w:rPr>
        <w:t>。</w:t>
      </w:r>
      <w:r w:rsidRPr="00B12BFE">
        <w:rPr>
          <w:rFonts w:hint="eastAsia"/>
        </w:rPr>
        <w:t>但</w:t>
      </w:r>
      <w:r w:rsidRPr="00B12BFE">
        <w:rPr>
          <w:rFonts w:hint="eastAsia"/>
        </w:rPr>
        <w:t xml:space="preserve"> 1s z-score </w:t>
      </w:r>
      <w:r w:rsidRPr="00B12BFE">
        <w:rPr>
          <w:rFonts w:hint="eastAsia"/>
        </w:rPr>
        <w:t>与活跃细胞占比却呈现不同方向的变化</w:t>
      </w:r>
      <w:r w:rsidR="009B4C5C">
        <w:rPr>
          <w:rFonts w:hint="eastAsia"/>
        </w:rPr>
        <w:t>（</w:t>
      </w:r>
      <w:r w:rsidR="009B4C5C">
        <w:fldChar w:fldCharType="begin"/>
      </w:r>
      <w:r w:rsidR="009B4C5C">
        <w:instrText xml:space="preserve"> </w:instrText>
      </w:r>
      <w:r w:rsidR="009B4C5C">
        <w:rPr>
          <w:rFonts w:hint="eastAsia"/>
        </w:rPr>
        <w:instrText>REF _Ref224841805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10</w:t>
      </w:r>
      <w:r w:rsidR="009B4C5C">
        <w:fldChar w:fldCharType="end"/>
      </w:r>
      <w:r w:rsidR="009B4C5C">
        <w:rPr>
          <w:rFonts w:hint="eastAsia"/>
        </w:rPr>
        <w:t>C</w:t>
      </w:r>
      <w:r w:rsidR="009B4C5C">
        <w:rPr>
          <w:rFonts w:hint="eastAsia"/>
        </w:rPr>
        <w:t>）</w:t>
      </w:r>
      <w:r w:rsidR="00CC6766">
        <w:rPr>
          <w:rFonts w:hint="eastAsia"/>
        </w:rPr>
        <w:t>。</w:t>
      </w:r>
      <w:r w:rsidRPr="00B12BFE">
        <w:rPr>
          <w:rFonts w:hint="eastAsia"/>
        </w:rPr>
        <w:t>更符合数据的解释是，迁移并未单纯提高总体活动水平，而是重塑了群体内部的响应分布。结合前述“细胞复用”结果与兴奋</w:t>
      </w:r>
      <w:r w:rsidRPr="00B12BFE">
        <w:rPr>
          <w:rFonts w:hint="eastAsia"/>
        </w:rPr>
        <w:t>-</w:t>
      </w:r>
      <w:r w:rsidRPr="00B12BFE">
        <w:rPr>
          <w:rFonts w:hint="eastAsia"/>
        </w:rPr>
        <w:t>抑制平衡的可能作用，可以推测：细胞复用虽使活跃细胞占比上升，但这类变化并未转化为整体平均活动的同步抬高，而更可能表现为群体内部正负响应亚群的进一步分化。由此，迁移与初始之间更核心的差异表现为“响应异质性”，即不同细胞群体之间的分化程度</w:t>
      </w:r>
      <w:r w:rsidR="009B4C5C">
        <w:rPr>
          <w:rFonts w:hint="eastAsia"/>
        </w:rPr>
        <w:t>（</w:t>
      </w:r>
      <w:r w:rsidR="009B4C5C">
        <w:fldChar w:fldCharType="begin"/>
      </w:r>
      <w:r w:rsidR="009B4C5C">
        <w:instrText xml:space="preserve"> </w:instrText>
      </w:r>
      <w:r w:rsidR="009B4C5C">
        <w:rPr>
          <w:rFonts w:hint="eastAsia"/>
        </w:rPr>
        <w:instrText>REF _Ref224841805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10</w:t>
      </w:r>
      <w:r w:rsidR="009B4C5C">
        <w:fldChar w:fldCharType="end"/>
      </w:r>
      <w:r w:rsidR="009B4C5C">
        <w:rPr>
          <w:rFonts w:hint="eastAsia"/>
        </w:rPr>
        <w:t>D</w:t>
      </w:r>
      <w:r w:rsidR="009B4C5C">
        <w:rPr>
          <w:rFonts w:hint="eastAsia"/>
        </w:rPr>
        <w:t>）</w:t>
      </w:r>
      <w:r w:rsidR="00CC6766">
        <w:rPr>
          <w:rFonts w:hint="eastAsia"/>
        </w:rPr>
        <w:t>。</w:t>
      </w:r>
      <w:r w:rsidRPr="00B12BFE">
        <w:rPr>
          <w:rFonts w:hint="eastAsia"/>
        </w:rPr>
        <w:t>这一解释也与已有运动皮层学习研究相容。</w:t>
      </w:r>
      <w:r w:rsidRPr="00B12BFE">
        <w:rPr>
          <w:rFonts w:hint="eastAsia"/>
        </w:rPr>
        <w:t>Komiyama</w:t>
      </w:r>
      <w:r w:rsidRPr="00B12BFE">
        <w:rPr>
          <w:rFonts w:hint="eastAsia"/>
        </w:rPr>
        <w:t>等在小鼠</w:t>
      </w:r>
      <w:r w:rsidRPr="00B12BFE">
        <w:rPr>
          <w:rFonts w:hint="eastAsia"/>
        </w:rPr>
        <w:t xml:space="preserve"> </w:t>
      </w:r>
      <w:proofErr w:type="spellStart"/>
      <w:r w:rsidRPr="00B12BFE">
        <w:rPr>
          <w:rFonts w:hint="eastAsia"/>
        </w:rPr>
        <w:t>MOp</w:t>
      </w:r>
      <w:proofErr w:type="spellEnd"/>
      <w:r w:rsidRPr="00B12BFE">
        <w:rPr>
          <w:rFonts w:hint="eastAsia"/>
        </w:rPr>
        <w:t xml:space="preserve"> 2/3 </w:t>
      </w:r>
      <w:r w:rsidRPr="00B12BFE">
        <w:rPr>
          <w:rFonts w:hint="eastAsia"/>
        </w:rPr>
        <w:t>层成像中发现，学习并不只是整体抬高全部细胞活动，而是使功能相近细胞对之间的相关活动在</w:t>
      </w:r>
      <w:r w:rsidR="00A75944">
        <w:rPr>
          <w:rFonts w:hint="eastAsia"/>
        </w:rPr>
        <w:t>训练单元</w:t>
      </w:r>
      <w:r w:rsidRPr="00B12BFE">
        <w:rPr>
          <w:rFonts w:hint="eastAsia"/>
        </w:rPr>
        <w:t>内和</w:t>
      </w:r>
      <w:proofErr w:type="gramStart"/>
      <w:r w:rsidRPr="00B12BFE">
        <w:rPr>
          <w:rFonts w:hint="eastAsia"/>
        </w:rPr>
        <w:t>跨</w:t>
      </w:r>
      <w:r w:rsidR="00A75944">
        <w:rPr>
          <w:rFonts w:hint="eastAsia"/>
        </w:rPr>
        <w:t>训练</w:t>
      </w:r>
      <w:proofErr w:type="gramEnd"/>
      <w:r w:rsidR="00A75944">
        <w:rPr>
          <w:rFonts w:hint="eastAsia"/>
        </w:rPr>
        <w:t>单元</w:t>
      </w:r>
      <w:r w:rsidRPr="00B12BFE">
        <w:rPr>
          <w:rFonts w:hint="eastAsia"/>
        </w:rPr>
        <w:t>均进一步增强，从而形成更细尺度、更具专门性的群体组织</w:t>
      </w:r>
      <w:r w:rsidR="00566D71">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46" w:tooltip="Komiyama, 2010 #9" w:history="1">
        <w:r w:rsidR="002E7E39">
          <w:rPr>
            <w:noProof/>
          </w:rPr>
          <w:t>Komiyama et al., 2010</w:t>
        </w:r>
      </w:hyperlink>
      <w:r w:rsidR="00566D71">
        <w:rPr>
          <w:noProof/>
        </w:rPr>
        <w:t>)</w:t>
      </w:r>
      <w:r w:rsidR="00566D71">
        <w:fldChar w:fldCharType="end"/>
      </w:r>
      <w:r w:rsidR="00CC6766">
        <w:rPr>
          <w:rFonts w:hint="eastAsia"/>
        </w:rPr>
        <w:t>。</w:t>
      </w:r>
      <w:r w:rsidRPr="00B12BFE">
        <w:rPr>
          <w:rFonts w:hint="eastAsia"/>
        </w:rPr>
        <w:t>因此，若迁移学习优先增强的是特定细胞群之间的分工与协同，而非无差别提高全部细胞的平均亮度，那么“总体均值变化不大，但细胞间分化加深”正是与前人结果一致的表现形式</w:t>
      </w:r>
      <w:r w:rsidR="00CC6766">
        <w:rPr>
          <w:rFonts w:hint="eastAsia"/>
        </w:rPr>
        <w:t>。</w:t>
      </w:r>
    </w:p>
    <w:p w14:paraId="43563D2B" w14:textId="6F2FF5E8" w:rsidR="00CC6766" w:rsidRDefault="00CC6766" w:rsidP="00CC6766">
      <w:r>
        <w:rPr>
          <w:rFonts w:hint="eastAsia"/>
        </w:rPr>
        <w:t>进一步说，迁移与初始的差异不能只写成“谁更亮”，而更应写成“谁更稳定地进入正确群体状态”。因此，后文不再</w:t>
      </w:r>
      <w:proofErr w:type="gramStart"/>
      <w:r>
        <w:rPr>
          <w:rFonts w:hint="eastAsia"/>
        </w:rPr>
        <w:t>沿总体活跃度继续</w:t>
      </w:r>
      <w:proofErr w:type="gramEnd"/>
      <w:r>
        <w:rPr>
          <w:rFonts w:hint="eastAsia"/>
        </w:rPr>
        <w:t>追问，而是转向比较回合间稳定性与相对发散度，看这些被重新调用的细胞是否真的让提示后轨迹更快收敛到成熟任务附近。</w:t>
      </w:r>
    </w:p>
    <w:p w14:paraId="6443284F" w14:textId="677F600D" w:rsidR="00CC6766" w:rsidRDefault="000660A7" w:rsidP="00CC6766">
      <w:pPr>
        <w:pStyle w:val="afff1"/>
        <w:keepNext/>
      </w:pPr>
      <w:r>
        <w:rPr>
          <w:rFonts w:hint="eastAsia"/>
          <w:noProof/>
          <w14:ligatures w14:val="standardContextual"/>
        </w:rPr>
        <w:drawing>
          <wp:inline distT="0" distB="0" distL="0" distR="0" wp14:anchorId="1C94B6FB" wp14:editId="02D48F86">
            <wp:extent cx="3238500" cy="4324350"/>
            <wp:effectExtent l="0" t="0" r="0" b="0"/>
            <wp:docPr id="22" name="图形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形 22"/>
                    <pic:cNvPicPr/>
                  </pic:nvPicPr>
                  <pic:blipFill>
                    <a:blip r:embed="rId40">
                      <a:extLst>
                        <a:ext uri="{96DAC541-7B7A-43D3-8B79-37D633B846F1}">
                          <asvg:svgBlip xmlns:asvg="http://schemas.microsoft.com/office/drawing/2016/SVG/main" r:embed="rId41"/>
                        </a:ext>
                      </a:extLst>
                    </a:blip>
                    <a:stretch>
                      <a:fillRect/>
                    </a:stretch>
                  </pic:blipFill>
                  <pic:spPr>
                    <a:xfrm>
                      <a:off x="0" y="0"/>
                      <a:ext cx="3238500" cy="4324350"/>
                    </a:xfrm>
                    <a:prstGeom prst="rect">
                      <a:avLst/>
                    </a:prstGeom>
                  </pic:spPr>
                </pic:pic>
              </a:graphicData>
            </a:graphic>
          </wp:inline>
        </w:drawing>
      </w:r>
    </w:p>
    <w:p w14:paraId="0D46F4FD" w14:textId="0E72A723" w:rsidR="00CC6766" w:rsidRDefault="00CC6766" w:rsidP="00CC6766">
      <w:pPr>
        <w:pStyle w:val="afffa"/>
      </w:pPr>
      <w:bookmarkStart w:id="67" w:name="_Ref224841909"/>
      <w:bookmarkStart w:id="68" w:name="_Toc225606965"/>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11</w:t>
      </w:r>
      <w:r w:rsidR="00824B21">
        <w:fldChar w:fldCharType="end"/>
      </w:r>
      <w:bookmarkEnd w:id="67"/>
      <w:r>
        <w:rPr>
          <w:rFonts w:hint="eastAsia"/>
        </w:rPr>
        <w:t xml:space="preserve"> </w:t>
      </w:r>
      <w:r w:rsidRPr="00CC6766">
        <w:rPr>
          <w:rFonts w:hint="eastAsia"/>
        </w:rPr>
        <w:t>迁移的回合间稳定性</w:t>
      </w:r>
      <w:bookmarkEnd w:id="68"/>
    </w:p>
    <w:p w14:paraId="25785365" w14:textId="578F46B0"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11</w:t>
      </w:r>
      <w:r w:rsidR="00824B21">
        <w:fldChar w:fldCharType="end"/>
      </w:r>
      <w:r>
        <w:rPr>
          <w:rFonts w:hint="eastAsia"/>
        </w:rPr>
        <w:t xml:space="preserve"> </w:t>
      </w:r>
      <w:r w:rsidRPr="00CC6766">
        <w:t>Trial-to-trial stability in transfer learning</w:t>
      </w:r>
    </w:p>
    <w:p w14:paraId="6EDD3B8F" w14:textId="4CE3DF3C" w:rsidR="00CC6766" w:rsidRDefault="00B12BFE" w:rsidP="00CC6766">
      <w:pPr>
        <w:pStyle w:val="afff2"/>
        <w:ind w:left="480"/>
      </w:pPr>
      <w:r w:rsidRPr="00B12BFE">
        <w:rPr>
          <w:rFonts w:hint="eastAsia"/>
        </w:rPr>
        <w:t>（</w:t>
      </w:r>
      <w:r w:rsidRPr="00B12BFE">
        <w:t>A</w:t>
      </w:r>
      <w:r w:rsidRPr="00B12BFE">
        <w:rPr>
          <w:rFonts w:hint="eastAsia"/>
        </w:rPr>
        <w:t>）代表性示意稳定性与平均的关系。光水任务迁移阶段</w:t>
      </w:r>
      <w:r w:rsidR="00A75944">
        <w:rPr>
          <w:rFonts w:hint="eastAsia"/>
        </w:rPr>
        <w:t>训练单元</w:t>
      </w:r>
      <w:r w:rsidRPr="00B12BFE">
        <w:rPr>
          <w:rFonts w:hint="eastAsia"/>
        </w:rPr>
        <w:t>中的细胞继承了其在</w:t>
      </w:r>
      <w:proofErr w:type="gramStart"/>
      <w:r w:rsidRPr="00B12BFE">
        <w:rPr>
          <w:rFonts w:hint="eastAsia"/>
        </w:rPr>
        <w:t>声水任务</w:t>
      </w:r>
      <w:proofErr w:type="gramEnd"/>
      <w:r w:rsidRPr="00B12BFE">
        <w:rPr>
          <w:rFonts w:hint="eastAsia"/>
        </w:rPr>
        <w:t>学会阶段</w:t>
      </w:r>
      <w:r w:rsidR="00A75944">
        <w:rPr>
          <w:rFonts w:hint="eastAsia"/>
        </w:rPr>
        <w:t>训练单元</w:t>
      </w:r>
      <w:r w:rsidRPr="00B12BFE">
        <w:rPr>
          <w:rFonts w:hint="eastAsia"/>
        </w:rPr>
        <w:t>中的稳定活跃特征，因此在平均后仍保留较清晰的响应结构；而光</w:t>
      </w:r>
      <w:proofErr w:type="gramStart"/>
      <w:r w:rsidRPr="00B12BFE">
        <w:rPr>
          <w:rFonts w:hint="eastAsia"/>
        </w:rPr>
        <w:t>水任务</w:t>
      </w:r>
      <w:proofErr w:type="gramEnd"/>
      <w:r w:rsidRPr="00B12BFE">
        <w:rPr>
          <w:rFonts w:hint="eastAsia"/>
        </w:rPr>
        <w:t>初始学习阶段</w:t>
      </w:r>
      <w:r w:rsidR="00A75944">
        <w:rPr>
          <w:rFonts w:hint="eastAsia"/>
        </w:rPr>
        <w:t>训练单元</w:t>
      </w:r>
      <w:r w:rsidRPr="00B12BFE">
        <w:rPr>
          <w:rFonts w:hint="eastAsia"/>
        </w:rPr>
        <w:t>中的回合间</w:t>
      </w:r>
      <w:proofErr w:type="gramStart"/>
      <w:r w:rsidRPr="00B12BFE">
        <w:rPr>
          <w:rFonts w:hint="eastAsia"/>
        </w:rPr>
        <w:t>响应较</w:t>
      </w:r>
      <w:proofErr w:type="gramEnd"/>
      <w:r w:rsidRPr="00B12BFE">
        <w:rPr>
          <w:rFonts w:hint="eastAsia"/>
        </w:rPr>
        <w:t>不稳定，平均后更趋于中间化。（</w:t>
      </w:r>
      <w:r w:rsidRPr="00B12BFE">
        <w:t>B</w:t>
      </w:r>
      <w:r w:rsidRPr="00B12BFE">
        <w:rPr>
          <w:rFonts w:hint="eastAsia"/>
        </w:rPr>
        <w:t>）示意利用</w:t>
      </w:r>
      <w:r w:rsidRPr="00B12BFE">
        <w:t>8</w:t>
      </w:r>
      <w:r w:rsidRPr="00B12BFE">
        <w:rPr>
          <w:rFonts w:ascii="Segoe UI Symbol" w:eastAsia="Segoe UI Symbol" w:hAnsi="Segoe UI Symbol" w:cs="Segoe UI Symbol" w:hint="eastAsia"/>
        </w:rPr>
        <w:t>㎐</w:t>
      </w:r>
      <w:r w:rsidRPr="00B12BFE">
        <w:rPr>
          <w:rFonts w:ascii="宋体" w:hAnsi="宋体" w:cs="宋体" w:hint="eastAsia"/>
        </w:rPr>
        <w:t>振荡镜头实现</w:t>
      </w:r>
      <w:r w:rsidRPr="00B12BFE">
        <w:t xml:space="preserve"> </w:t>
      </w:r>
      <w:proofErr w:type="spellStart"/>
      <w:r w:rsidRPr="00B12BFE">
        <w:t>MOp</w:t>
      </w:r>
      <w:proofErr w:type="spellEnd"/>
      <w:r w:rsidRPr="00B12BFE">
        <w:t xml:space="preserve"> 2/3 </w:t>
      </w:r>
      <w:r w:rsidRPr="00B12BFE">
        <w:rPr>
          <w:rFonts w:hint="eastAsia"/>
        </w:rPr>
        <w:t>层与</w:t>
      </w:r>
      <w:r w:rsidRPr="00B12BFE">
        <w:t>5</w:t>
      </w:r>
      <w:r w:rsidRPr="00B12BFE">
        <w:rPr>
          <w:rFonts w:hint="eastAsia"/>
        </w:rPr>
        <w:t>层的伪同步拍摄。（</w:t>
      </w:r>
      <w:r w:rsidRPr="00B12BFE">
        <w:t>C</w:t>
      </w:r>
      <w:r w:rsidRPr="00B12BFE">
        <w:rPr>
          <w:rFonts w:hint="eastAsia"/>
        </w:rPr>
        <w:t>）分</w:t>
      </w:r>
      <w:r w:rsidRPr="00B12BFE">
        <w:t>2/5</w:t>
      </w:r>
      <w:r w:rsidRPr="00B12BFE">
        <w:rPr>
          <w:rFonts w:hint="eastAsia"/>
        </w:rPr>
        <w:t>层比较光</w:t>
      </w:r>
      <w:proofErr w:type="gramStart"/>
      <w:r w:rsidRPr="00B12BFE">
        <w:rPr>
          <w:rFonts w:hint="eastAsia"/>
        </w:rPr>
        <w:t>水任务</w:t>
      </w:r>
      <w:proofErr w:type="gramEnd"/>
      <w:r w:rsidRPr="00B12BFE">
        <w:rPr>
          <w:rFonts w:hint="eastAsia"/>
        </w:rPr>
        <w:t>初始学习阶段与迁移阶段在</w:t>
      </w:r>
      <w:r w:rsidRPr="00B12BFE">
        <w:t xml:space="preserve"> 1s z-score </w:t>
      </w:r>
      <w:r w:rsidRPr="00B12BFE">
        <w:rPr>
          <w:rFonts w:hint="eastAsia"/>
        </w:rPr>
        <w:t>上的散度。结果显示，仅</w:t>
      </w:r>
      <w:r w:rsidRPr="00B12BFE">
        <w:t>2/3</w:t>
      </w:r>
      <w:r w:rsidRPr="00B12BFE">
        <w:rPr>
          <w:rFonts w:hint="eastAsia"/>
        </w:rPr>
        <w:t>层在迁移阶段的散度显著更低。（</w:t>
      </w:r>
      <w:r w:rsidRPr="00B12BFE">
        <w:t>D</w:t>
      </w:r>
      <w:r w:rsidRPr="00B12BFE">
        <w:rPr>
          <w:rFonts w:hint="eastAsia"/>
        </w:rPr>
        <w:t>）比较光</w:t>
      </w:r>
      <w:proofErr w:type="gramStart"/>
      <w:r w:rsidRPr="00B12BFE">
        <w:rPr>
          <w:rFonts w:hint="eastAsia"/>
        </w:rPr>
        <w:t>水任务</w:t>
      </w:r>
      <w:proofErr w:type="gramEnd"/>
      <w:r w:rsidRPr="00B12BFE">
        <w:rPr>
          <w:rFonts w:hint="eastAsia"/>
        </w:rPr>
        <w:t>初始学习阶段与迁移阶段的散度与第</w:t>
      </w:r>
      <w:r w:rsidRPr="00B12BFE">
        <w:t>1</w:t>
      </w:r>
      <w:r w:rsidR="00A75944">
        <w:rPr>
          <w:rFonts w:hint="eastAsia"/>
        </w:rPr>
        <w:t>训练单元</w:t>
      </w:r>
      <w:r w:rsidRPr="00B12BFE">
        <w:rPr>
          <w:rFonts w:hint="eastAsia"/>
        </w:rPr>
        <w:t>命中率之间的鼠间相关性。（</w:t>
      </w:r>
      <w:r w:rsidRPr="00B12BFE">
        <w:t>E</w:t>
      </w:r>
      <w:r w:rsidRPr="00B12BFE">
        <w:rPr>
          <w:rFonts w:hint="eastAsia"/>
        </w:rPr>
        <w:t>）比较光水任务迁移阶段散度与重激活率之间的鼠间相关性</w:t>
      </w:r>
      <w:r w:rsidR="00CC6766" w:rsidRPr="00CC6766">
        <w:rPr>
          <w:rFonts w:hint="eastAsia"/>
        </w:rPr>
        <w:t>。</w:t>
      </w:r>
      <w:r w:rsidR="00CC6766">
        <w:br/>
      </w:r>
      <w:r w:rsidR="000660A7" w:rsidRPr="000660A7">
        <w:t>(A) Representative schematic illustrating the relationship between stability and averaging. During transfer light-water imaging sessions, cells retained the stable activity pattern established during learned audio-water and therefore preserved clearer structure after averaging. During naive light-water imaging sessions, trial-to-trial responses were less stable and therefore became more intermediate after averaging. (B) Schematic of pseudo-simultaneous imaging of MOp2/3 and MOp5 using an 8</w:t>
      </w:r>
      <w:r w:rsidR="000660A7" w:rsidRPr="000660A7">
        <w:rPr>
          <w:rFonts w:ascii="Segoe UI Symbol" w:eastAsia="Segoe UI Symbol" w:hAnsi="Segoe UI Symbol" w:cs="Segoe UI Symbol" w:hint="eastAsia"/>
        </w:rPr>
        <w:t>㎐</w:t>
      </w:r>
      <w:r w:rsidR="000660A7" w:rsidRPr="000660A7">
        <w:t xml:space="preserve"> oscillating objective. (C) Divergence of 1s z-scores in naive versus transfer light-water, compared separately for layers 2/3 and 5. Only layer 2/3 showed significantly lower divergence during transfer. (D) Layer-specific correlations between divergence and Day 1 hit rate across mice. (E) Layer-specific correlations between divergence during transfer and reactivation rate across mice</w:t>
      </w:r>
      <w:r w:rsidR="00CC6766" w:rsidRPr="00CC6766">
        <w:t>.</w:t>
      </w:r>
    </w:p>
    <w:p w14:paraId="22DBE11E" w14:textId="35568218" w:rsidR="00CC6766" w:rsidRDefault="000660A7" w:rsidP="00CC6766">
      <w:r w:rsidRPr="000660A7">
        <w:rPr>
          <w:rFonts w:hint="eastAsia"/>
        </w:rPr>
        <w:t>结果显示，</w:t>
      </w:r>
      <w:r w:rsidRPr="000660A7">
        <w:t>MOp2/5</w:t>
      </w:r>
      <w:r w:rsidRPr="000660A7">
        <w:rPr>
          <w:rFonts w:hint="eastAsia"/>
        </w:rPr>
        <w:t>层在这一过程中表现出功能分化。在拍摄过程中使用</w:t>
      </w:r>
      <w:r w:rsidRPr="000660A7">
        <w:t>8</w:t>
      </w:r>
      <w:r w:rsidRPr="000660A7">
        <w:rPr>
          <w:rFonts w:ascii="Segoe UI Symbol" w:eastAsia="Segoe UI Symbol" w:hAnsi="Segoe UI Symbol" w:cs="Segoe UI Symbol" w:hint="eastAsia"/>
        </w:rPr>
        <w:t>㎐</w:t>
      </w:r>
      <w:r w:rsidRPr="000660A7">
        <w:rPr>
          <w:rFonts w:ascii="宋体" w:hAnsi="宋体" w:cs="宋体" w:hint="eastAsia"/>
        </w:rPr>
        <w:t>的震荡发生器令镜头上下振动，可以实现对两层的伪同步拍</w:t>
      </w:r>
      <w:r w:rsidRPr="000660A7">
        <w:rPr>
          <w:rFonts w:hint="eastAsia"/>
        </w:rPr>
        <w:t>摄</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sidRPr="009B4C5C">
        <w:rPr>
          <w:rFonts w:hint="eastAsia"/>
        </w:rPr>
        <w:t>B</w:t>
      </w:r>
      <w:r w:rsidR="009B4C5C" w:rsidRPr="009B4C5C">
        <w:rPr>
          <w:rFonts w:hint="eastAsia"/>
        </w:rPr>
        <w:t>）</w:t>
      </w:r>
      <w:r w:rsidR="00CC6766" w:rsidRPr="009B4C5C">
        <w:rPr>
          <w:rFonts w:hint="eastAsia"/>
        </w:rPr>
        <w:t>。</w:t>
      </w:r>
      <w:r w:rsidRPr="000660A7">
        <w:rPr>
          <w:rFonts w:hint="eastAsia"/>
        </w:rPr>
        <w:t>分析表明，光水任务迁移阶段的钙曲线在回合间较其初始学习阶段更稳定一致</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sidRPr="009B4C5C">
        <w:rPr>
          <w:rFonts w:hint="eastAsia"/>
        </w:rPr>
        <w:t>A</w:t>
      </w:r>
      <w:r w:rsidR="009B4C5C" w:rsidRPr="009B4C5C">
        <w:rPr>
          <w:rFonts w:hint="eastAsia"/>
        </w:rPr>
        <w:t>）</w:t>
      </w:r>
      <w:r w:rsidR="00CC6766" w:rsidRPr="009B4C5C">
        <w:rPr>
          <w:rFonts w:hint="eastAsia"/>
        </w:rPr>
        <w:t>。</w:t>
      </w:r>
      <w:r w:rsidRPr="000660A7">
        <w:rPr>
          <w:rFonts w:hint="eastAsia"/>
        </w:rPr>
        <w:t>这种特性可以用相对散度衡量，散度的算法是：细胞×回合的</w:t>
      </w:r>
      <w:r w:rsidRPr="000660A7">
        <w:rPr>
          <w:rFonts w:hint="eastAsia"/>
        </w:rPr>
        <w:t xml:space="preserve"> 1s z-score </w:t>
      </w:r>
      <w:r w:rsidRPr="000660A7">
        <w:rPr>
          <w:rFonts w:hint="eastAsia"/>
        </w:rPr>
        <w:t>矩阵，先计算回合间方差，得到关于细胞的方差向量；再计算细胞间平均，得到一个均方差，反映了</w:t>
      </w:r>
      <w:r w:rsidRPr="000660A7">
        <w:rPr>
          <w:rFonts w:hint="eastAsia"/>
        </w:rPr>
        <w:t>1s</w:t>
      </w:r>
      <w:r w:rsidRPr="000660A7">
        <w:rPr>
          <w:rFonts w:hint="eastAsia"/>
        </w:rPr>
        <w:t>处不同回合之间状态的绝对散度。然后再算原矩阵的回合间均值，作为所有回合</w:t>
      </w:r>
      <w:r w:rsidRPr="000660A7">
        <w:rPr>
          <w:rFonts w:hint="eastAsia"/>
        </w:rPr>
        <w:t>1s</w:t>
      </w:r>
      <w:r w:rsidRPr="000660A7">
        <w:rPr>
          <w:rFonts w:hint="eastAsia"/>
        </w:rPr>
        <w:t>处的平均状态，用绝对散度的平方根除以平均状态到原点的距离，就得到了相对散度。这里相对散度越小，表示各回合围绕同</w:t>
      </w:r>
      <w:proofErr w:type="gramStart"/>
      <w:r w:rsidRPr="000660A7">
        <w:rPr>
          <w:rFonts w:hint="eastAsia"/>
        </w:rPr>
        <w:t>一平均</w:t>
      </w:r>
      <w:proofErr w:type="gramEnd"/>
      <w:r w:rsidRPr="000660A7">
        <w:rPr>
          <w:rFonts w:hint="eastAsia"/>
        </w:rPr>
        <w:t>状态聚拢得越紧，也就意味着提示后网络进入动作相关轨迹的方式越稳定。</w:t>
      </w:r>
      <w:r w:rsidRPr="000660A7">
        <w:rPr>
          <w:rFonts w:hint="eastAsia"/>
        </w:rPr>
        <w:t>Gallego</w:t>
      </w:r>
      <w:r w:rsidRPr="000660A7">
        <w:rPr>
          <w:rFonts w:hint="eastAsia"/>
        </w:rPr>
        <w:t>等在跨</w:t>
      </w:r>
      <w:proofErr w:type="gramStart"/>
      <w:r w:rsidRPr="000660A7">
        <w:rPr>
          <w:rFonts w:hint="eastAsia"/>
        </w:rPr>
        <w:t>天记录</w:t>
      </w:r>
      <w:proofErr w:type="gramEnd"/>
      <w:r w:rsidRPr="000660A7">
        <w:rPr>
          <w:rFonts w:hint="eastAsia"/>
        </w:rPr>
        <w:t>灵长类</w:t>
      </w:r>
      <w:proofErr w:type="spellStart"/>
      <w:r w:rsidRPr="000660A7">
        <w:rPr>
          <w:rFonts w:hint="eastAsia"/>
        </w:rPr>
        <w:t>PMd</w:t>
      </w:r>
      <w:proofErr w:type="spellEnd"/>
      <w:r w:rsidRPr="000660A7">
        <w:rPr>
          <w:rFonts w:hint="eastAsia"/>
        </w:rPr>
        <w:t>、</w:t>
      </w:r>
      <w:r w:rsidRPr="000660A7">
        <w:rPr>
          <w:rFonts w:hint="eastAsia"/>
        </w:rPr>
        <w:t>M1</w:t>
      </w:r>
      <w:r w:rsidRPr="000660A7">
        <w:rPr>
          <w:rFonts w:hint="eastAsia"/>
        </w:rPr>
        <w:t>和</w:t>
      </w:r>
      <w:r w:rsidRPr="000660A7">
        <w:rPr>
          <w:rFonts w:hint="eastAsia"/>
        </w:rPr>
        <w:t>S1</w:t>
      </w:r>
      <w:r w:rsidRPr="000660A7">
        <w:rPr>
          <w:rFonts w:hint="eastAsia"/>
        </w:rPr>
        <w:t>时进一步指出，稳定行为对应的并不是每个单细胞都维持不变，而是低维</w:t>
      </w:r>
      <w:r w:rsidRPr="000660A7">
        <w:rPr>
          <w:rFonts w:hint="eastAsia"/>
        </w:rPr>
        <w:t xml:space="preserve"> latent dynamics </w:t>
      </w:r>
      <w:r w:rsidRPr="000660A7">
        <w:rPr>
          <w:rFonts w:hint="eastAsia"/>
        </w:rPr>
        <w:t>在重复执行同一行</w:t>
      </w:r>
      <w:proofErr w:type="gramStart"/>
      <w:r w:rsidRPr="000660A7">
        <w:rPr>
          <w:rFonts w:hint="eastAsia"/>
        </w:rPr>
        <w:t>为时仍</w:t>
      </w:r>
      <w:proofErr w:type="gramEnd"/>
      <w:r w:rsidRPr="000660A7">
        <w:rPr>
          <w:rFonts w:hint="eastAsia"/>
        </w:rPr>
        <w:t>保持稳定；即使单细胞记录会漂移，群体轨迹本身仍可高度一致</w:t>
      </w:r>
      <w:r>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instrText xml:space="preserve"> ADDIN EN.JS.CITE </w:instrText>
      </w:r>
      <w:r>
        <w:fldChar w:fldCharType="separate"/>
      </w:r>
      <w:r>
        <w:rPr>
          <w:noProof/>
        </w:rPr>
        <w:t>(</w:t>
      </w:r>
      <w:hyperlink w:anchor="_ENREF_22" w:tooltip="Gallego, 2020 #235" w:history="1">
        <w:r w:rsidR="002E7E39">
          <w:rPr>
            <w:noProof/>
          </w:rPr>
          <w:t>Gallego et al., 2020</w:t>
        </w:r>
      </w:hyperlink>
      <w:r>
        <w:rPr>
          <w:noProof/>
        </w:rPr>
        <w:t>)</w:t>
      </w:r>
      <w:r>
        <w:fldChar w:fldCharType="end"/>
      </w:r>
      <w:r w:rsidRPr="000660A7">
        <w:rPr>
          <w:rFonts w:hint="eastAsia"/>
        </w:rPr>
        <w:t>。因此，本文用</w:t>
      </w:r>
      <w:r w:rsidRPr="000660A7">
        <w:rPr>
          <w:rFonts w:hint="eastAsia"/>
        </w:rPr>
        <w:t>PCA</w:t>
      </w:r>
      <w:r w:rsidRPr="000660A7">
        <w:rPr>
          <w:rFonts w:hint="eastAsia"/>
        </w:rPr>
        <w:t>状态空间航迹和相对散度来刻画迁移与初始的差异，在概念上也与当前群体动力学分析框架一致。计算结果显示，</w:t>
      </w:r>
      <w:r w:rsidRPr="000660A7">
        <w:rPr>
          <w:rFonts w:hint="eastAsia"/>
        </w:rPr>
        <w:t>2/3</w:t>
      </w:r>
      <w:r w:rsidRPr="000660A7">
        <w:rPr>
          <w:rFonts w:hint="eastAsia"/>
        </w:rPr>
        <w:t>层的相对散度在迁移组中显著低于初始组；</w:t>
      </w:r>
      <w:r w:rsidRPr="000660A7">
        <w:rPr>
          <w:rFonts w:hint="eastAsia"/>
        </w:rPr>
        <w:t>5</w:t>
      </w:r>
      <w:r w:rsidRPr="000660A7">
        <w:rPr>
          <w:rFonts w:hint="eastAsia"/>
        </w:rPr>
        <w:t>层则无显著差异</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Pr>
          <w:rFonts w:hint="eastAsia"/>
        </w:rPr>
        <w:t>C</w:t>
      </w:r>
      <w:r w:rsidR="009B4C5C" w:rsidRPr="009B4C5C">
        <w:rPr>
          <w:rFonts w:hint="eastAsia"/>
        </w:rPr>
        <w:t>）</w:t>
      </w:r>
      <w:r w:rsidR="00CC6766" w:rsidRPr="00CC6766">
        <w:rPr>
          <w:rFonts w:hint="eastAsia"/>
        </w:rPr>
        <w:t>。</w:t>
      </w:r>
      <w:r w:rsidRPr="000660A7">
        <w:rPr>
          <w:rFonts w:hint="eastAsia"/>
        </w:rPr>
        <w:t>但是，第</w:t>
      </w:r>
      <w:r w:rsidRPr="000660A7">
        <w:rPr>
          <w:rFonts w:hint="eastAsia"/>
        </w:rPr>
        <w:t>1</w:t>
      </w:r>
      <w:r w:rsidR="00A75944">
        <w:rPr>
          <w:rFonts w:hint="eastAsia"/>
        </w:rPr>
        <w:t>训练单元</w:t>
      </w:r>
      <w:r w:rsidRPr="000660A7">
        <w:rPr>
          <w:rFonts w:hint="eastAsia"/>
        </w:rPr>
        <w:t>命中率的鼠间差异</w:t>
      </w:r>
      <w:proofErr w:type="gramStart"/>
      <w:r w:rsidRPr="000660A7">
        <w:rPr>
          <w:rFonts w:hint="eastAsia"/>
        </w:rPr>
        <w:t>却相关</w:t>
      </w:r>
      <w:proofErr w:type="gramEnd"/>
      <w:r w:rsidRPr="000660A7">
        <w:rPr>
          <w:rFonts w:hint="eastAsia"/>
        </w:rPr>
        <w:t>于</w:t>
      </w:r>
      <w:r w:rsidRPr="000660A7">
        <w:rPr>
          <w:rFonts w:hint="eastAsia"/>
        </w:rPr>
        <w:t>5</w:t>
      </w:r>
      <w:r w:rsidRPr="000660A7">
        <w:rPr>
          <w:rFonts w:hint="eastAsia"/>
        </w:rPr>
        <w:t>层而非</w:t>
      </w:r>
      <w:r w:rsidRPr="000660A7">
        <w:rPr>
          <w:rFonts w:hint="eastAsia"/>
        </w:rPr>
        <w:t>2/3</w:t>
      </w:r>
      <w:r w:rsidRPr="000660A7">
        <w:rPr>
          <w:rFonts w:hint="eastAsia"/>
        </w:rPr>
        <w:t>层</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Pr>
          <w:rFonts w:hint="eastAsia"/>
        </w:rPr>
        <w:t>D</w:t>
      </w:r>
      <w:r w:rsidR="009B4C5C" w:rsidRPr="009B4C5C">
        <w:rPr>
          <w:rFonts w:hint="eastAsia"/>
        </w:rPr>
        <w:t>）</w:t>
      </w:r>
      <w:r w:rsidR="00CC6766" w:rsidRPr="00CC6766">
        <w:rPr>
          <w:rFonts w:hint="eastAsia"/>
        </w:rPr>
        <w:t>。</w:t>
      </w:r>
      <w:r w:rsidR="002F62E8" w:rsidRPr="002F62E8">
        <w:rPr>
          <w:rFonts w:hint="eastAsia"/>
        </w:rPr>
        <w:t>这提示，迁移中与</w:t>
      </w:r>
      <w:proofErr w:type="gramStart"/>
      <w:r w:rsidR="002F62E8" w:rsidRPr="002F62E8">
        <w:rPr>
          <w:rFonts w:hint="eastAsia"/>
        </w:rPr>
        <w:t>旧任务</w:t>
      </w:r>
      <w:proofErr w:type="gramEnd"/>
      <w:r w:rsidR="002F62E8" w:rsidRPr="002F62E8">
        <w:rPr>
          <w:rFonts w:hint="eastAsia"/>
        </w:rPr>
        <w:t>结构稳定复用更相关的成分，可能更多体现于</w:t>
      </w:r>
      <w:r w:rsidR="002F62E8" w:rsidRPr="002F62E8">
        <w:rPr>
          <w:rFonts w:hint="eastAsia"/>
        </w:rPr>
        <w:t>2/3</w:t>
      </w:r>
      <w:r w:rsidR="002F62E8" w:rsidRPr="002F62E8">
        <w:rPr>
          <w:rFonts w:hint="eastAsia"/>
        </w:rPr>
        <w:t>层；而这些既有结构能否被成功转化为最终行为表现，则仍可能受到</w:t>
      </w:r>
      <w:r w:rsidR="002F62E8" w:rsidRPr="002F62E8">
        <w:rPr>
          <w:rFonts w:hint="eastAsia"/>
        </w:rPr>
        <w:t>5</w:t>
      </w:r>
      <w:r w:rsidR="002F62E8" w:rsidRPr="002F62E8">
        <w:rPr>
          <w:rFonts w:hint="eastAsia"/>
        </w:rPr>
        <w:t>层相关差异的影响。尽管这一解释是基于本文任务提出的，但已有层特异性研究提供了方向一致的支持。</w:t>
      </w:r>
      <w:proofErr w:type="spellStart"/>
      <w:r w:rsidR="002F62E8" w:rsidRPr="002F62E8">
        <w:rPr>
          <w:rFonts w:hint="eastAsia"/>
        </w:rPr>
        <w:t>Masamizu</w:t>
      </w:r>
      <w:proofErr w:type="spellEnd"/>
      <w:r w:rsidR="00141092">
        <w:rPr>
          <w:rFonts w:hint="eastAsia"/>
        </w:rPr>
        <w:t xml:space="preserve"> </w:t>
      </w:r>
      <w:r w:rsidR="00141092">
        <w:fldChar w:fldCharType="begin">
          <w:fldData xml:space="preserve">PEVuZE5vdGU+PENpdGU+PEF1dGhvcj5NYXNhbWl6dTwvQXV0aG9yPjxZZWFyPjIwMTQ8L1llYXI+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==
</w:fldData>
        </w:fldChar>
      </w:r>
      <w:r w:rsidR="00141092">
        <w:instrText xml:space="preserve"> ADDIN EN.JS.CITE </w:instrText>
      </w:r>
      <w:r w:rsidR="00141092">
        <w:fldChar w:fldCharType="separate"/>
      </w:r>
      <w:r w:rsidR="00141092">
        <w:rPr>
          <w:noProof/>
        </w:rPr>
        <w:t>(</w:t>
      </w:r>
      <w:hyperlink w:anchor="_ENREF_57" w:tooltip="Masamizu, 2014 #260" w:history="1">
        <w:r w:rsidR="002E7E39">
          <w:rPr>
            <w:noProof/>
          </w:rPr>
          <w:t>Masamizu et al., 2014</w:t>
        </w:r>
      </w:hyperlink>
      <w:r w:rsidR="00141092">
        <w:rPr>
          <w:noProof/>
        </w:rPr>
        <w:t>)</w:t>
      </w:r>
      <w:r w:rsidR="00141092">
        <w:fldChar w:fldCharType="end"/>
      </w:r>
      <w:r w:rsidR="00CC6766" w:rsidRPr="00CC6766">
        <w:rPr>
          <w:rFonts w:hint="eastAsia"/>
        </w:rPr>
        <w:t>等在小鼠运动学习中发现，</w:t>
      </w:r>
      <w:r w:rsidR="00CC6766" w:rsidRPr="00CC6766">
        <w:rPr>
          <w:rFonts w:hint="eastAsia"/>
        </w:rPr>
        <w:t>2/3</w:t>
      </w:r>
      <w:r w:rsidR="00CC6766" w:rsidRPr="00CC6766">
        <w:rPr>
          <w:rFonts w:hint="eastAsia"/>
        </w:rPr>
        <w:t>层与</w:t>
      </w:r>
      <w:r w:rsidR="00CC6766" w:rsidRPr="00CC6766">
        <w:rPr>
          <w:rFonts w:hint="eastAsia"/>
        </w:rPr>
        <w:t>5a</w:t>
      </w:r>
      <w:r w:rsidR="00CC6766" w:rsidRPr="00CC6766">
        <w:rPr>
          <w:rFonts w:hint="eastAsia"/>
        </w:rPr>
        <w:t>层在学习过程中的群体动态并不相同，而</w:t>
      </w:r>
      <w:proofErr w:type="spellStart"/>
      <w:r w:rsidR="00CC6766" w:rsidRPr="00CC6766">
        <w:rPr>
          <w:rFonts w:hint="eastAsia"/>
        </w:rPr>
        <w:t>Heindorf</w:t>
      </w:r>
      <w:proofErr w:type="spellEnd"/>
      <w:r w:rsidR="00CC6766" w:rsidRPr="00CC6766">
        <w:rPr>
          <w:rFonts w:hint="eastAsia"/>
        </w:rPr>
        <w:t>等进一步发现，在未预期视觉反馈引导的行为修正中，</w:t>
      </w:r>
      <w:r w:rsidR="00CC6766" w:rsidRPr="00CC6766">
        <w:rPr>
          <w:rFonts w:hint="eastAsia"/>
        </w:rPr>
        <w:t>2/3</w:t>
      </w:r>
      <w:r w:rsidR="00CC6766" w:rsidRPr="00CC6766">
        <w:rPr>
          <w:rFonts w:hint="eastAsia"/>
        </w:rPr>
        <w:t>层更早、更普遍地响应感觉扰动，而</w:t>
      </w:r>
      <w:r w:rsidR="00CC6766" w:rsidRPr="00CC6766">
        <w:rPr>
          <w:rFonts w:hint="eastAsia"/>
        </w:rPr>
        <w:t>5</w:t>
      </w:r>
      <w:r w:rsidR="00CC6766" w:rsidRPr="00CC6766">
        <w:rPr>
          <w:rFonts w:hint="eastAsia"/>
        </w:rPr>
        <w:t>层锥体束输出神经元的活动则更直接预测后续行为反应幅度，并且在学习后表现出更高稳定性</w:t>
      </w:r>
      <w:r w:rsidR="00141092">
        <w:fldChar w:fldCharType="begin">
          <w:fldData xml:space="preserve">PEVuZE5vdGU+PENpdGU+PEF1dGhvcj5IZWluZG9yZjwvQXV0aG9yPjxZZWFyPjIwMTg8L1llYXI+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=
</w:fldData>
        </w:fldChar>
      </w:r>
      <w:r w:rsidR="00141092">
        <w:instrText xml:space="preserve"> ADDIN EN.JS.CITE </w:instrText>
      </w:r>
      <w:r w:rsidR="00141092">
        <w:fldChar w:fldCharType="separate"/>
      </w:r>
      <w:r w:rsidR="00141092">
        <w:rPr>
          <w:noProof/>
        </w:rPr>
        <w:t>(</w:t>
      </w:r>
      <w:hyperlink w:anchor="_ENREF_33" w:tooltip="Heindorf, 2018 #261" w:history="1">
        <w:r w:rsidR="002E7E39">
          <w:rPr>
            <w:noProof/>
          </w:rPr>
          <w:t>Heindorf et al., 2018</w:t>
        </w:r>
      </w:hyperlink>
      <w:r w:rsidR="00141092">
        <w:rPr>
          <w:noProof/>
        </w:rPr>
        <w:t>)</w:t>
      </w:r>
      <w:r w:rsidR="00141092">
        <w:fldChar w:fldCharType="end"/>
      </w:r>
      <w:r w:rsidR="00CC6766" w:rsidRPr="00CC6766">
        <w:rPr>
          <w:rFonts w:hint="eastAsia"/>
        </w:rPr>
        <w:t>。</w:t>
      </w:r>
      <w:r w:rsidR="002F62E8" w:rsidRPr="002F62E8">
        <w:rPr>
          <w:rFonts w:hint="eastAsia"/>
        </w:rPr>
        <w:t>因此，本文将</w:t>
      </w:r>
      <w:r w:rsidR="002F62E8" w:rsidRPr="002F62E8">
        <w:rPr>
          <w:rFonts w:hint="eastAsia"/>
        </w:rPr>
        <w:t>2/3</w:t>
      </w:r>
      <w:r w:rsidR="002F62E8" w:rsidRPr="002F62E8">
        <w:rPr>
          <w:rFonts w:hint="eastAsia"/>
        </w:rPr>
        <w:t>层更偏向解释为与旧任务结构稳定复用相关，而将</w:t>
      </w:r>
      <w:r w:rsidR="002F62E8" w:rsidRPr="002F62E8">
        <w:rPr>
          <w:rFonts w:hint="eastAsia"/>
        </w:rPr>
        <w:t>5</w:t>
      </w:r>
      <w:r w:rsidR="002F62E8" w:rsidRPr="002F62E8">
        <w:rPr>
          <w:rFonts w:hint="eastAsia"/>
        </w:rPr>
        <w:t>层更偏向解释为与最终行为转化和个体表现差异相关，这一解释方向与既有层分工文献相容。最后，散度与重激活率的鼠间差异呈显著负相关</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Pr>
          <w:rFonts w:hint="eastAsia"/>
        </w:rPr>
        <w:t>E</w:t>
      </w:r>
      <w:r w:rsidR="009B4C5C" w:rsidRPr="009B4C5C">
        <w:rPr>
          <w:rFonts w:hint="eastAsia"/>
        </w:rPr>
        <w:t>）</w:t>
      </w:r>
      <w:r w:rsidR="00CC6766" w:rsidRPr="00CC6766">
        <w:rPr>
          <w:rFonts w:hint="eastAsia"/>
        </w:rPr>
        <w:t>，</w:t>
      </w:r>
      <w:r w:rsidR="002F62E8" w:rsidRPr="002F62E8">
        <w:rPr>
          <w:rFonts w:hint="eastAsia"/>
        </w:rPr>
        <w:t>提示声水细胞的重激活对迁移</w:t>
      </w:r>
      <w:r w:rsidR="00A75944">
        <w:rPr>
          <w:rFonts w:hint="eastAsia"/>
        </w:rPr>
        <w:t>训练单元</w:t>
      </w:r>
      <w:r w:rsidR="002F62E8" w:rsidRPr="002F62E8">
        <w:rPr>
          <w:rFonts w:hint="eastAsia"/>
        </w:rPr>
        <w:t>中的回合间稳定响应性具有实质贡献</w:t>
      </w:r>
      <w:r w:rsidR="00CC6766" w:rsidRPr="00CC6766">
        <w:rPr>
          <w:rFonts w:hint="eastAsia"/>
        </w:rPr>
        <w:t>。</w:t>
      </w:r>
    </w:p>
    <w:p w14:paraId="329D4F5C" w14:textId="7904BB8C" w:rsidR="00CC6766" w:rsidRDefault="00CC6766" w:rsidP="00CC6766">
      <w:pPr>
        <w:pStyle w:val="3"/>
      </w:pPr>
      <w:bookmarkStart w:id="69" w:name="_Toc225606931"/>
      <w:r w:rsidRPr="00CC6766">
        <w:rPr>
          <w:rFonts w:hint="eastAsia"/>
        </w:rPr>
        <w:t>重激活与散度的因果性证据</w:t>
      </w:r>
      <w:bookmarkEnd w:id="69"/>
    </w:p>
    <w:p w14:paraId="361DEEC7" w14:textId="4C10257D" w:rsidR="00CC6766" w:rsidRDefault="00CC6766" w:rsidP="00CC6766">
      <w:r>
        <w:rPr>
          <w:rFonts w:hint="eastAsia"/>
        </w:rPr>
        <w:t>为了尝试对重激活与散度的作用提供因果性支持，进行了“</w:t>
      </w:r>
      <w:proofErr w:type="spellStart"/>
      <w:r>
        <w:rPr>
          <w:rFonts w:hint="eastAsia"/>
        </w:rPr>
        <w:t>cFos</w:t>
      </w:r>
      <w:proofErr w:type="spellEnd"/>
      <w:r>
        <w:rPr>
          <w:rFonts w:hint="eastAsia"/>
        </w:rPr>
        <w:t>抑制”和“等</w:t>
      </w:r>
      <w:r>
        <w:rPr>
          <w:rFonts w:hint="eastAsia"/>
        </w:rPr>
        <w:t>7</w:t>
      </w:r>
      <w:r>
        <w:rPr>
          <w:rFonts w:hint="eastAsia"/>
        </w:rPr>
        <w:t>天”两种方式的操纵。</w:t>
      </w:r>
    </w:p>
    <w:p w14:paraId="20B325E3" w14:textId="3C33A2EC" w:rsidR="00CC6766" w:rsidRDefault="00CC6766" w:rsidP="00CC6766">
      <w:proofErr w:type="spellStart"/>
      <w:r>
        <w:rPr>
          <w:rFonts w:hint="eastAsia"/>
        </w:rPr>
        <w:t>cFos</w:t>
      </w:r>
      <w:proofErr w:type="spellEnd"/>
      <w:r>
        <w:rPr>
          <w:rFonts w:hint="eastAsia"/>
        </w:rPr>
        <w:t>是一种常用来报告近期神经活动的即早基因，在活动依赖标记研究中经常被用来为“某一时间窗内被任务招募的细胞”提供遗传操作入口。</w:t>
      </w:r>
      <w:proofErr w:type="spellStart"/>
      <w:r>
        <w:rPr>
          <w:rFonts w:hint="eastAsia"/>
        </w:rPr>
        <w:t>Guenthner</w:t>
      </w:r>
      <w:proofErr w:type="spellEnd"/>
      <w:r>
        <w:rPr>
          <w:rFonts w:hint="eastAsia"/>
        </w:rPr>
        <w:t>等建立的</w:t>
      </w:r>
      <w:r>
        <w:rPr>
          <w:rFonts w:hint="eastAsia"/>
        </w:rPr>
        <w:t>TRAP</w:t>
      </w:r>
      <w:r>
        <w:rPr>
          <w:rFonts w:hint="eastAsia"/>
        </w:rPr>
        <w:t>策略表明，只要将</w:t>
      </w:r>
      <w:proofErr w:type="spellStart"/>
      <w:r>
        <w:rPr>
          <w:rFonts w:hint="eastAsia"/>
        </w:rPr>
        <w:t>cFos</w:t>
      </w:r>
      <w:proofErr w:type="spellEnd"/>
      <w:r>
        <w:rPr>
          <w:rFonts w:hint="eastAsia"/>
        </w:rPr>
        <w:t>或</w:t>
      </w:r>
      <w:r>
        <w:rPr>
          <w:rFonts w:hint="eastAsia"/>
        </w:rPr>
        <w:t>Arc</w:t>
      </w:r>
      <w:r>
        <w:rPr>
          <w:rFonts w:hint="eastAsia"/>
        </w:rPr>
        <w:t>等即早基因位点与</w:t>
      </w:r>
      <w:proofErr w:type="spellStart"/>
      <w:r>
        <w:rPr>
          <w:rFonts w:hint="eastAsia"/>
        </w:rPr>
        <w:t>Cre</w:t>
      </w:r>
      <w:r w:rsidRPr="00CC6766">
        <w:rPr>
          <w:rFonts w:hint="eastAsia"/>
          <w:vertAlign w:val="superscript"/>
        </w:rPr>
        <w:t>ER</w:t>
      </w:r>
      <w:proofErr w:type="spellEnd"/>
      <w:r>
        <w:rPr>
          <w:rFonts w:hint="eastAsia"/>
        </w:rPr>
        <w:t>耦合，再在给定时间窗提供</w:t>
      </w:r>
      <w:r>
        <w:rPr>
          <w:rFonts w:hint="eastAsia"/>
        </w:rPr>
        <w:t>Tamoxifen</w:t>
      </w:r>
      <w:r>
        <w:rPr>
          <w:rFonts w:hint="eastAsia"/>
        </w:rPr>
        <w:t>或</w:t>
      </w:r>
      <w:r>
        <w:rPr>
          <w:rFonts w:hint="eastAsia"/>
        </w:rPr>
        <w:t>4-OHT</w:t>
      </w:r>
      <w:r>
        <w:rPr>
          <w:rFonts w:hint="eastAsia"/>
        </w:rPr>
        <w:t>，就可以把该时间窗内活跃的细胞永久接入后续的</w:t>
      </w:r>
      <w:r>
        <w:rPr>
          <w:rFonts w:hint="eastAsia"/>
        </w:rPr>
        <w:t>Cre</w:t>
      </w:r>
      <w:r>
        <w:rPr>
          <w:rFonts w:hint="eastAsia"/>
        </w:rPr>
        <w:t>依赖效应器表达；而且这种做法不仅能标记感觉刺激诱发的细胞，也能标记复杂经验中被招募的细胞</w:t>
      </w:r>
      <w:r w:rsidR="00566D71">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27" w:tooltip="Guenthner, 2013 #179" w:history="1">
        <w:r w:rsidR="002E7E39">
          <w:rPr>
            <w:noProof/>
          </w:rPr>
          <w:t>Guenthner et al., 2013</w:t>
        </w:r>
      </w:hyperlink>
      <w:r w:rsidR="00566D71">
        <w:rPr>
          <w:noProof/>
        </w:rPr>
        <w:t>)</w:t>
      </w:r>
      <w:r w:rsidR="00566D71">
        <w:fldChar w:fldCharType="end"/>
      </w:r>
      <w:r>
        <w:rPr>
          <w:rFonts w:hint="eastAsia"/>
        </w:rPr>
        <w:t>。因此，将</w:t>
      </w:r>
      <w:proofErr w:type="spellStart"/>
      <w:r>
        <w:rPr>
          <w:rFonts w:hint="eastAsia"/>
        </w:rPr>
        <w:t>cFos-Cre</w:t>
      </w:r>
      <w:r>
        <w:rPr>
          <w:rFonts w:hint="eastAsia"/>
          <w:vertAlign w:val="superscript"/>
        </w:rPr>
        <w:t>ER</w:t>
      </w:r>
      <w:proofErr w:type="spellEnd"/>
      <w:r>
        <w:rPr>
          <w:rFonts w:hint="eastAsia"/>
        </w:rPr>
        <w:t>与</w:t>
      </w:r>
      <w:proofErr w:type="spellStart"/>
      <w:r>
        <w:rPr>
          <w:rFonts w:hint="eastAsia"/>
        </w:rPr>
        <w:t>MOp</w:t>
      </w:r>
      <w:proofErr w:type="spellEnd"/>
      <w:r>
        <w:rPr>
          <w:rFonts w:hint="eastAsia"/>
        </w:rPr>
        <w:t>内的</w:t>
      </w:r>
      <w:r>
        <w:rPr>
          <w:rFonts w:hint="eastAsia"/>
        </w:rPr>
        <w:t>pAAV-hSyn-DIO-hM4D(Gi)-</w:t>
      </w:r>
      <w:proofErr w:type="spellStart"/>
      <w:r>
        <w:rPr>
          <w:rFonts w:hint="eastAsia"/>
        </w:rPr>
        <w:t>mCherry</w:t>
      </w:r>
      <w:proofErr w:type="spellEnd"/>
      <w:r>
        <w:rPr>
          <w:rFonts w:hint="eastAsia"/>
        </w:rPr>
        <w:t>联用，</w:t>
      </w:r>
      <w:r w:rsidR="002F62E8" w:rsidRPr="002F62E8">
        <w:rPr>
          <w:rFonts w:hint="eastAsia"/>
        </w:rPr>
        <w:t>在原理上正是把“声水任务学会阶段被招募的细胞”转化为后续可抑制的特定细胞群</w:t>
      </w:r>
      <w:r>
        <w:rPr>
          <w:rFonts w:hint="eastAsia"/>
        </w:rPr>
        <w:t>。</w:t>
      </w:r>
      <w:proofErr w:type="spellStart"/>
      <w:r>
        <w:rPr>
          <w:rFonts w:hint="eastAsia"/>
        </w:rPr>
        <w:t>Cre</w:t>
      </w:r>
      <w:r w:rsidRPr="00CC6766">
        <w:rPr>
          <w:rFonts w:hint="eastAsia"/>
          <w:vertAlign w:val="superscript"/>
        </w:rPr>
        <w:t>ER</w:t>
      </w:r>
      <w:proofErr w:type="spellEnd"/>
      <w:r>
        <w:rPr>
          <w:rFonts w:hint="eastAsia"/>
        </w:rPr>
        <w:t>平时位于细胞质中，结合</w:t>
      </w:r>
      <w:r>
        <w:rPr>
          <w:rFonts w:hint="eastAsia"/>
        </w:rPr>
        <w:t>Tamoxifen</w:t>
      </w:r>
      <w:r>
        <w:rPr>
          <w:rFonts w:hint="eastAsia"/>
        </w:rPr>
        <w:t>（</w:t>
      </w:r>
      <w:r>
        <w:rPr>
          <w:rFonts w:hint="eastAsia"/>
        </w:rPr>
        <w:t>TM</w:t>
      </w:r>
      <w:r>
        <w:rPr>
          <w:rFonts w:hint="eastAsia"/>
        </w:rPr>
        <w:t>）后进入细胞核并</w:t>
      </w:r>
      <w:proofErr w:type="gramStart"/>
      <w:r>
        <w:rPr>
          <w:rFonts w:hint="eastAsia"/>
        </w:rPr>
        <w:t>介</w:t>
      </w:r>
      <w:proofErr w:type="gramEnd"/>
      <w:r>
        <w:rPr>
          <w:rFonts w:hint="eastAsia"/>
        </w:rPr>
        <w:t>导</w:t>
      </w:r>
      <w:r>
        <w:rPr>
          <w:rFonts w:hint="eastAsia"/>
        </w:rPr>
        <w:t>DIO</w:t>
      </w:r>
      <w:r>
        <w:rPr>
          <w:rFonts w:hint="eastAsia"/>
        </w:rPr>
        <w:t>翻转，于是活跃细胞开始表达</w:t>
      </w:r>
      <w:r>
        <w:rPr>
          <w:rFonts w:hint="eastAsia"/>
        </w:rPr>
        <w:t>hM4D(Gi)-</w:t>
      </w:r>
      <w:proofErr w:type="spellStart"/>
      <w:r>
        <w:rPr>
          <w:rFonts w:hint="eastAsia"/>
        </w:rPr>
        <w:t>mCherry</w:t>
      </w:r>
      <w:proofErr w:type="spellEnd"/>
      <w:r>
        <w:rPr>
          <w:rFonts w:hint="eastAsia"/>
        </w:rPr>
        <w:t>；其中</w:t>
      </w:r>
      <w:r>
        <w:rPr>
          <w:rFonts w:hint="eastAsia"/>
        </w:rPr>
        <w:t>hM4D(Gi)</w:t>
      </w:r>
      <w:r>
        <w:rPr>
          <w:rFonts w:hint="eastAsia"/>
        </w:rPr>
        <w:t>与</w:t>
      </w:r>
      <w:r>
        <w:rPr>
          <w:rFonts w:hint="eastAsia"/>
        </w:rPr>
        <w:t>CNO</w:t>
      </w:r>
      <w:r>
        <w:rPr>
          <w:rFonts w:hint="eastAsia"/>
        </w:rPr>
        <w:t>结合后可在数小时尺度内降低这些细胞的兴奋性，</w:t>
      </w:r>
      <w:proofErr w:type="spellStart"/>
      <w:r>
        <w:rPr>
          <w:rFonts w:hint="eastAsia"/>
        </w:rPr>
        <w:t>mCherry</w:t>
      </w:r>
      <w:proofErr w:type="spellEnd"/>
      <w:r>
        <w:rPr>
          <w:rFonts w:hint="eastAsia"/>
        </w:rPr>
        <w:t>则用于报告表达位置和水平。</w:t>
      </w:r>
    </w:p>
    <w:p w14:paraId="0CDB31B1" w14:textId="783BBD97" w:rsidR="00CC6766" w:rsidRDefault="002F62E8" w:rsidP="00CC6766">
      <w:pPr>
        <w:pStyle w:val="afff1"/>
        <w:keepNext/>
      </w:pPr>
      <w:r>
        <w:rPr>
          <w:rFonts w:hint="eastAsia"/>
          <w:noProof/>
          <w14:ligatures w14:val="standardContextual"/>
        </w:rPr>
        <w:drawing>
          <wp:inline distT="0" distB="0" distL="0" distR="0" wp14:anchorId="26E54138" wp14:editId="2F6C1B33">
            <wp:extent cx="4319634" cy="2880366"/>
            <wp:effectExtent l="0" t="0" r="508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19634" cy="2880366"/>
                    </a:xfrm>
                    <a:prstGeom prst="rect">
                      <a:avLst/>
                    </a:prstGeom>
                  </pic:spPr>
                </pic:pic>
              </a:graphicData>
            </a:graphic>
          </wp:inline>
        </w:drawing>
      </w:r>
    </w:p>
    <w:p w14:paraId="0C395A3C" w14:textId="5999163C" w:rsidR="00CC6766" w:rsidRDefault="00CC6766" w:rsidP="00CC6766">
      <w:pPr>
        <w:pStyle w:val="afffa"/>
      </w:pPr>
      <w:bookmarkStart w:id="70" w:name="_Ref224842392"/>
      <w:bookmarkStart w:id="71" w:name="_Toc225606966"/>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12</w:t>
      </w:r>
      <w:r w:rsidR="00824B21">
        <w:fldChar w:fldCharType="end"/>
      </w:r>
      <w:bookmarkEnd w:id="70"/>
      <w:r>
        <w:rPr>
          <w:rFonts w:hint="eastAsia"/>
        </w:rPr>
        <w:t xml:space="preserve"> </w:t>
      </w:r>
      <w:r w:rsidR="002F62E8" w:rsidRPr="002F62E8">
        <w:rPr>
          <w:rFonts w:hint="eastAsia"/>
        </w:rPr>
        <w:t>标记</w:t>
      </w:r>
      <w:proofErr w:type="gramStart"/>
      <w:r w:rsidR="002F62E8" w:rsidRPr="002F62E8">
        <w:rPr>
          <w:rFonts w:hint="eastAsia"/>
        </w:rPr>
        <w:t>抑制声水任务</w:t>
      </w:r>
      <w:proofErr w:type="gramEnd"/>
      <w:r w:rsidR="002F62E8" w:rsidRPr="002F62E8">
        <w:rPr>
          <w:rFonts w:hint="eastAsia"/>
        </w:rPr>
        <w:t>学会阶段活跃的细胞</w:t>
      </w:r>
      <w:bookmarkEnd w:id="71"/>
    </w:p>
    <w:p w14:paraId="64068F83" w14:textId="404E27DF"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12</w:t>
      </w:r>
      <w:r w:rsidR="00824B21">
        <w:fldChar w:fldCharType="end"/>
      </w:r>
      <w:r>
        <w:rPr>
          <w:rFonts w:hint="eastAsia"/>
        </w:rPr>
        <w:t xml:space="preserve"> </w:t>
      </w:r>
      <w:proofErr w:type="spellStart"/>
      <w:r w:rsidRPr="00CC6766">
        <w:t>cFos</w:t>
      </w:r>
      <w:proofErr w:type="spellEnd"/>
      <w:r w:rsidRPr="00CC6766">
        <w:t>-tagged inhibition of cells active during learned audio-water</w:t>
      </w:r>
    </w:p>
    <w:p w14:paraId="468EE74B" w14:textId="64B9A0DC" w:rsidR="00CC6766" w:rsidRDefault="002F62E8" w:rsidP="00CC6766">
      <w:pPr>
        <w:pStyle w:val="afff2"/>
        <w:ind w:left="480"/>
      </w:pPr>
      <w:r w:rsidRPr="002F62E8">
        <w:rPr>
          <w:rFonts w:hint="eastAsia"/>
        </w:rPr>
        <w:t>（</w:t>
      </w:r>
      <w:r w:rsidRPr="002F62E8">
        <w:rPr>
          <w:rFonts w:hint="eastAsia"/>
        </w:rPr>
        <w:t>A</w:t>
      </w:r>
      <w:r w:rsidRPr="002F62E8">
        <w:rPr>
          <w:rFonts w:hint="eastAsia"/>
        </w:rPr>
        <w:t>）示意</w:t>
      </w:r>
      <w:proofErr w:type="spellStart"/>
      <w:r w:rsidRPr="002F62E8">
        <w:rPr>
          <w:rFonts w:hint="eastAsia"/>
        </w:rPr>
        <w:t>cFos</w:t>
      </w:r>
      <w:proofErr w:type="spellEnd"/>
      <w:r w:rsidRPr="002F62E8">
        <w:rPr>
          <w:rFonts w:hint="eastAsia"/>
        </w:rPr>
        <w:t>标记抑制实验。在</w:t>
      </w:r>
      <w:r w:rsidRPr="002F62E8">
        <w:rPr>
          <w:rFonts w:hint="eastAsia"/>
        </w:rPr>
        <w:t>$</w:t>
      </w:r>
      <w:proofErr w:type="spellStart"/>
      <w:r w:rsidRPr="002F62E8">
        <w:rPr>
          <w:rFonts w:hint="eastAsia"/>
        </w:rPr>
        <w:t>cFos</w:t>
      </w:r>
      <w:proofErr w:type="spellEnd"/>
      <w:r w:rsidRPr="002F62E8">
        <w:rPr>
          <w:rFonts w:hint="eastAsia"/>
        </w:rPr>
        <w:t>-Cre^{ER}$</w:t>
      </w:r>
      <w:r w:rsidRPr="002F62E8">
        <w:rPr>
          <w:rFonts w:hint="eastAsia"/>
        </w:rPr>
        <w:t>基因型小鼠的</w:t>
      </w:r>
      <w:proofErr w:type="spellStart"/>
      <w:r w:rsidRPr="002F62E8">
        <w:rPr>
          <w:rFonts w:hint="eastAsia"/>
        </w:rPr>
        <w:t>MOp</w:t>
      </w:r>
      <w:proofErr w:type="spellEnd"/>
      <w:r w:rsidRPr="002F62E8">
        <w:rPr>
          <w:rFonts w:hint="eastAsia"/>
        </w:rPr>
        <w:t>脑区注射</w:t>
      </w:r>
      <w:r w:rsidRPr="002F62E8">
        <w:rPr>
          <w:rFonts w:hint="eastAsia"/>
        </w:rPr>
        <w:t>pAAV-hSyn-DIO-hM4D(Gi)-</w:t>
      </w:r>
      <w:proofErr w:type="spellStart"/>
      <w:r w:rsidRPr="002F62E8">
        <w:rPr>
          <w:rFonts w:hint="eastAsia"/>
        </w:rPr>
        <w:t>mCherry</w:t>
      </w:r>
      <w:proofErr w:type="spellEnd"/>
      <w:r w:rsidRPr="002F62E8">
        <w:rPr>
          <w:rFonts w:hint="eastAsia"/>
        </w:rPr>
        <w:t>病毒。</w:t>
      </w:r>
      <w:proofErr w:type="gramStart"/>
      <w:r w:rsidRPr="002F62E8">
        <w:rPr>
          <w:rFonts w:hint="eastAsia"/>
        </w:rPr>
        <w:t>声水任务</w:t>
      </w:r>
      <w:proofErr w:type="gramEnd"/>
      <w:r w:rsidRPr="002F62E8">
        <w:rPr>
          <w:rFonts w:hint="eastAsia"/>
        </w:rPr>
        <w:t>达到学会标准后注射</w:t>
      </w:r>
      <w:r w:rsidRPr="002F62E8">
        <w:rPr>
          <w:rFonts w:hint="eastAsia"/>
        </w:rPr>
        <w:t>TM</w:t>
      </w:r>
      <w:r w:rsidRPr="002F62E8">
        <w:rPr>
          <w:rFonts w:hint="eastAsia"/>
        </w:rPr>
        <w:t>玉米油溶液，经过</w:t>
      </w:r>
      <w:r w:rsidRPr="002F62E8">
        <w:rPr>
          <w:rFonts w:hint="eastAsia"/>
        </w:rPr>
        <w:t>24h</w:t>
      </w:r>
      <w:r w:rsidRPr="002F62E8">
        <w:rPr>
          <w:rFonts w:hint="eastAsia"/>
        </w:rPr>
        <w:t>药代动力学间隔后再次进行</w:t>
      </w:r>
      <w:proofErr w:type="gramStart"/>
      <w:r w:rsidRPr="002F62E8">
        <w:rPr>
          <w:rFonts w:hint="eastAsia"/>
        </w:rPr>
        <w:t>声水训练</w:t>
      </w:r>
      <w:proofErr w:type="gramEnd"/>
      <w:r w:rsidRPr="002F62E8">
        <w:rPr>
          <w:rFonts w:hint="eastAsia"/>
        </w:rPr>
        <w:t>，以</w:t>
      </w:r>
      <w:proofErr w:type="gramStart"/>
      <w:r w:rsidRPr="002F62E8">
        <w:rPr>
          <w:rFonts w:hint="eastAsia"/>
        </w:rPr>
        <w:t>标记声水任务</w:t>
      </w:r>
      <w:proofErr w:type="gramEnd"/>
      <w:r w:rsidRPr="002F62E8">
        <w:rPr>
          <w:rFonts w:hint="eastAsia"/>
        </w:rPr>
        <w:t>中活跃的细胞。被标记细胞需约</w:t>
      </w:r>
      <w:r w:rsidRPr="002F62E8">
        <w:rPr>
          <w:rFonts w:hint="eastAsia"/>
        </w:rPr>
        <w:t>7d</w:t>
      </w:r>
      <w:r w:rsidRPr="002F62E8">
        <w:rPr>
          <w:rFonts w:hint="eastAsia"/>
        </w:rPr>
        <w:t>完成</w:t>
      </w:r>
      <w:r w:rsidRPr="002F62E8">
        <w:rPr>
          <w:rFonts w:hint="eastAsia"/>
        </w:rPr>
        <w:t>hM4D(Gi)-</w:t>
      </w:r>
      <w:proofErr w:type="spellStart"/>
      <w:r w:rsidRPr="002F62E8">
        <w:rPr>
          <w:rFonts w:hint="eastAsia"/>
        </w:rPr>
        <w:t>mCherry</w:t>
      </w:r>
      <w:proofErr w:type="spellEnd"/>
      <w:r w:rsidRPr="002F62E8">
        <w:rPr>
          <w:rFonts w:hint="eastAsia"/>
        </w:rPr>
        <w:t>表达积累。随后迁移至光水任务，并在训练前</w:t>
      </w:r>
      <w:r w:rsidRPr="002F62E8">
        <w:rPr>
          <w:rFonts w:hint="eastAsia"/>
        </w:rPr>
        <w:t>1h</w:t>
      </w:r>
      <w:r w:rsidRPr="002F62E8">
        <w:rPr>
          <w:rFonts w:hint="eastAsia"/>
        </w:rPr>
        <w:t>注射</w:t>
      </w:r>
      <w:r w:rsidRPr="002F62E8">
        <w:rPr>
          <w:rFonts w:hint="eastAsia"/>
        </w:rPr>
        <w:t>CNO</w:t>
      </w:r>
      <w:r w:rsidRPr="002F62E8">
        <w:rPr>
          <w:rFonts w:hint="eastAsia"/>
        </w:rPr>
        <w:t>以启动</w:t>
      </w:r>
      <w:r w:rsidRPr="002F62E8">
        <w:rPr>
          <w:rFonts w:hint="eastAsia"/>
        </w:rPr>
        <w:t>hM4D(Gi)</w:t>
      </w:r>
      <w:proofErr w:type="gramStart"/>
      <w:r w:rsidRPr="002F62E8">
        <w:rPr>
          <w:rFonts w:hint="eastAsia"/>
        </w:rPr>
        <w:t>介</w:t>
      </w:r>
      <w:proofErr w:type="gramEnd"/>
      <w:r w:rsidRPr="002F62E8">
        <w:rPr>
          <w:rFonts w:hint="eastAsia"/>
        </w:rPr>
        <w:t>导的抑制效应，从而抑制此前在</w:t>
      </w:r>
      <w:proofErr w:type="gramStart"/>
      <w:r w:rsidRPr="002F62E8">
        <w:rPr>
          <w:rFonts w:hint="eastAsia"/>
        </w:rPr>
        <w:t>声水任务</w:t>
      </w:r>
      <w:proofErr w:type="gramEnd"/>
      <w:r w:rsidRPr="002F62E8">
        <w:rPr>
          <w:rFonts w:hint="eastAsia"/>
        </w:rPr>
        <w:t>中活跃的细胞并阻断其重激活。对照组则在</w:t>
      </w:r>
      <w:r w:rsidRPr="002F62E8">
        <w:rPr>
          <w:rFonts w:hint="eastAsia"/>
        </w:rPr>
        <w:t>TM</w:t>
      </w:r>
      <w:r w:rsidRPr="002F62E8">
        <w:rPr>
          <w:rFonts w:hint="eastAsia"/>
        </w:rPr>
        <w:t>注射</w:t>
      </w:r>
      <w:r w:rsidRPr="002F62E8">
        <w:rPr>
          <w:rFonts w:hint="eastAsia"/>
        </w:rPr>
        <w:t>24h</w:t>
      </w:r>
      <w:r w:rsidRPr="002F62E8">
        <w:rPr>
          <w:rFonts w:hint="eastAsia"/>
        </w:rPr>
        <w:t>后不进行标记训练。（</w:t>
      </w:r>
      <w:r w:rsidRPr="002F62E8">
        <w:rPr>
          <w:rFonts w:hint="eastAsia"/>
        </w:rPr>
        <w:t>B</w:t>
      </w:r>
      <w:r w:rsidRPr="002F62E8">
        <w:rPr>
          <w:rFonts w:hint="eastAsia"/>
        </w:rPr>
        <w:t>）</w:t>
      </w:r>
      <w:proofErr w:type="spellStart"/>
      <w:r w:rsidRPr="002F62E8">
        <w:rPr>
          <w:rFonts w:hint="eastAsia"/>
        </w:rPr>
        <w:t>mCherry</w:t>
      </w:r>
      <w:proofErr w:type="spellEnd"/>
      <w:r w:rsidRPr="002F62E8">
        <w:rPr>
          <w:rFonts w:hint="eastAsia"/>
        </w:rPr>
        <w:t>报告的</w:t>
      </w:r>
      <w:proofErr w:type="spellStart"/>
      <w:r w:rsidRPr="002F62E8">
        <w:rPr>
          <w:rFonts w:hint="eastAsia"/>
        </w:rPr>
        <w:t>cFos</w:t>
      </w:r>
      <w:proofErr w:type="spellEnd"/>
      <w:r w:rsidRPr="002F62E8">
        <w:rPr>
          <w:rFonts w:hint="eastAsia"/>
        </w:rPr>
        <w:t>标记抑制细胞分布。（</w:t>
      </w:r>
      <w:r w:rsidRPr="002F62E8">
        <w:rPr>
          <w:rFonts w:hint="eastAsia"/>
        </w:rPr>
        <w:t>C</w:t>
      </w:r>
      <w:r w:rsidRPr="002F62E8">
        <w:rPr>
          <w:rFonts w:hint="eastAsia"/>
        </w:rPr>
        <w:t>）行为学结果显示，</w:t>
      </w:r>
      <w:proofErr w:type="gramStart"/>
      <w:r w:rsidRPr="002F62E8">
        <w:rPr>
          <w:rFonts w:hint="eastAsia"/>
        </w:rPr>
        <w:t>抑制组</w:t>
      </w:r>
      <w:proofErr w:type="gramEnd"/>
      <w:r w:rsidRPr="002F62E8">
        <w:rPr>
          <w:rFonts w:hint="eastAsia"/>
        </w:rPr>
        <w:t>学习曲线整体下移。（</w:t>
      </w:r>
      <w:r w:rsidRPr="002F62E8">
        <w:rPr>
          <w:rFonts w:hint="eastAsia"/>
        </w:rPr>
        <w:t>D</w:t>
      </w:r>
      <w:r w:rsidRPr="002F62E8">
        <w:rPr>
          <w:rFonts w:hint="eastAsia"/>
        </w:rPr>
        <w:t>）在不进行</w:t>
      </w:r>
      <w:proofErr w:type="spellStart"/>
      <w:r w:rsidRPr="002F62E8">
        <w:rPr>
          <w:rFonts w:hint="eastAsia"/>
        </w:rPr>
        <w:t>cFos</w:t>
      </w:r>
      <w:proofErr w:type="spellEnd"/>
      <w:r w:rsidRPr="002F62E8">
        <w:rPr>
          <w:rFonts w:hint="eastAsia"/>
        </w:rPr>
        <w:t>标记的情况下，直接于</w:t>
      </w:r>
      <w:proofErr w:type="spellStart"/>
      <w:r w:rsidRPr="002F62E8">
        <w:rPr>
          <w:rFonts w:hint="eastAsia"/>
        </w:rPr>
        <w:t>MOp</w:t>
      </w:r>
      <w:proofErr w:type="spellEnd"/>
      <w:r w:rsidRPr="002F62E8">
        <w:rPr>
          <w:rFonts w:hint="eastAsia"/>
        </w:rPr>
        <w:t>注射广谱</w:t>
      </w:r>
      <w:r w:rsidRPr="002F62E8">
        <w:rPr>
          <w:rFonts w:hint="eastAsia"/>
        </w:rPr>
        <w:t>hM4D(Gi)</w:t>
      </w:r>
      <w:r w:rsidRPr="002F62E8">
        <w:rPr>
          <w:rFonts w:hint="eastAsia"/>
        </w:rPr>
        <w:t>相对于荧光对照未产生明显抑制效应。（</w:t>
      </w:r>
      <w:r w:rsidRPr="002F62E8">
        <w:rPr>
          <w:rFonts w:hint="eastAsia"/>
        </w:rPr>
        <w:t>E</w:t>
      </w:r>
      <w:r w:rsidRPr="002F62E8">
        <w:rPr>
          <w:rFonts w:hint="eastAsia"/>
        </w:rPr>
        <w:t>）将</w:t>
      </w:r>
      <w:proofErr w:type="gramStart"/>
      <w:r w:rsidRPr="002F62E8">
        <w:rPr>
          <w:rFonts w:hint="eastAsia"/>
        </w:rPr>
        <w:t>声水任务</w:t>
      </w:r>
      <w:proofErr w:type="gramEnd"/>
      <w:r w:rsidRPr="002F62E8">
        <w:rPr>
          <w:rFonts w:hint="eastAsia"/>
        </w:rPr>
        <w:t>学会阶段细胞分为活跃</w:t>
      </w:r>
      <w:r w:rsidRPr="002F62E8">
        <w:rPr>
          <w:rFonts w:hint="eastAsia"/>
        </w:rPr>
        <w:t>/</w:t>
      </w:r>
      <w:r w:rsidRPr="002F62E8">
        <w:rPr>
          <w:rFonts w:hint="eastAsia"/>
        </w:rPr>
        <w:t>不活跃两群，分</w:t>
      </w:r>
      <w:r w:rsidRPr="002F62E8">
        <w:rPr>
          <w:rFonts w:hint="eastAsia"/>
        </w:rPr>
        <w:t>2/5</w:t>
      </w:r>
      <w:r w:rsidRPr="002F62E8">
        <w:rPr>
          <w:rFonts w:hint="eastAsia"/>
        </w:rPr>
        <w:t>层比较它们在光水任务迁移阶段的散度：活跃群体散度显著低于不活跃群体</w:t>
      </w:r>
      <w:r w:rsidR="00CC6766" w:rsidRPr="00CC6766">
        <w:rPr>
          <w:rFonts w:hint="eastAsia"/>
        </w:rPr>
        <w:t>。</w:t>
      </w:r>
      <w:r w:rsidR="00CC6766">
        <w:br/>
      </w:r>
      <w:r w:rsidRPr="002F62E8">
        <w:t xml:space="preserve">(A) Schematic of the </w:t>
      </w:r>
      <w:proofErr w:type="spellStart"/>
      <w:r w:rsidRPr="002F62E8">
        <w:t>cFos</w:t>
      </w:r>
      <w:proofErr w:type="spellEnd"/>
      <w:r w:rsidRPr="002F62E8">
        <w:t xml:space="preserve">-tagging inhibition experiment. In </w:t>
      </w:r>
      <w:proofErr w:type="spellStart"/>
      <w:r w:rsidRPr="002F62E8">
        <w:t>cFos-CreER</w:t>
      </w:r>
      <w:proofErr w:type="spellEnd"/>
      <w:r w:rsidRPr="002F62E8">
        <w:t xml:space="preserve"> mice, pAAV-hSyn-DIO-hM4D(Gi)-</w:t>
      </w:r>
      <w:proofErr w:type="spellStart"/>
      <w:r w:rsidRPr="002F62E8">
        <w:t>mCherry</w:t>
      </w:r>
      <w:proofErr w:type="spellEnd"/>
      <w:r w:rsidRPr="002F62E8">
        <w:t xml:space="preserve"> was injected into </w:t>
      </w:r>
      <w:proofErr w:type="spellStart"/>
      <w:r w:rsidRPr="002F62E8">
        <w:t>MOp</w:t>
      </w:r>
      <w:proofErr w:type="spellEnd"/>
      <w:r w:rsidRPr="002F62E8">
        <w:t xml:space="preserve">. After audio-water learning, tamoxifen in corn oil was administered, followed by a 24h pharmacokinetic interval and an additional audio-water training session to label task-active cells with </w:t>
      </w:r>
      <w:proofErr w:type="spellStart"/>
      <w:r w:rsidRPr="002F62E8">
        <w:t>cFos</w:t>
      </w:r>
      <w:proofErr w:type="spellEnd"/>
      <w:r w:rsidRPr="002F62E8">
        <w:t>. These tagged cells required approximately 7days to accumulate hM4D(Gi)-</w:t>
      </w:r>
      <w:proofErr w:type="spellStart"/>
      <w:r w:rsidRPr="002F62E8">
        <w:t>mCherry</w:t>
      </w:r>
      <w:proofErr w:type="spellEnd"/>
      <w:r w:rsidRPr="002F62E8">
        <w:t xml:space="preserve"> expression. Mice were then transferred to the light-water task, and CNO was injected 1h before training to activate hM4D(Gi)-mediated inhibition, thereby suppressing cells that had been active during audio-water learning and preventing their reactivation. In control animals, no tagging session was given 24h after tamoxifen. (B) Distribution of </w:t>
      </w:r>
      <w:proofErr w:type="spellStart"/>
      <w:r w:rsidRPr="002F62E8">
        <w:t>mCherry</w:t>
      </w:r>
      <w:proofErr w:type="spellEnd"/>
      <w:r w:rsidRPr="002F62E8">
        <w:t xml:space="preserve">-reported </w:t>
      </w:r>
      <w:proofErr w:type="spellStart"/>
      <w:r w:rsidRPr="002F62E8">
        <w:t>cFos</w:t>
      </w:r>
      <w:proofErr w:type="spellEnd"/>
      <w:r w:rsidRPr="002F62E8">
        <w:t xml:space="preserve">-tagged inhibited cells. (C) Behavioral results showing an overall downward shift of the learning curve in the inhibition group. (D) Effect of broad </w:t>
      </w:r>
      <w:proofErr w:type="spellStart"/>
      <w:r w:rsidRPr="002F62E8">
        <w:t>MOp</w:t>
      </w:r>
      <w:proofErr w:type="spellEnd"/>
      <w:r w:rsidRPr="002F62E8">
        <w:t xml:space="preserve"> hM4D(Gi) inhibition without </w:t>
      </w:r>
      <w:proofErr w:type="spellStart"/>
      <w:r w:rsidRPr="002F62E8">
        <w:t>cFos</w:t>
      </w:r>
      <w:proofErr w:type="spellEnd"/>
      <w:r w:rsidRPr="002F62E8">
        <w:t xml:space="preserve"> tagging, compared with fluorescent controls. (E) Cells were divided into active and inactive populations according to their activity during learned audio-water, and divergence during transfer light-water was compared between the two populations in layers 2/3 and 5. The active population showed significantly lower divergence than the inactive population</w:t>
      </w:r>
      <w:r w:rsidR="00CC6766" w:rsidRPr="00CC6766">
        <w:t>.</w:t>
      </w:r>
    </w:p>
    <w:p w14:paraId="645181C7" w14:textId="0260D6B8" w:rsidR="00CC6766" w:rsidRDefault="002F62E8" w:rsidP="00CC6766">
      <w:r w:rsidRPr="002F62E8">
        <w:rPr>
          <w:rFonts w:hint="eastAsia"/>
        </w:rPr>
        <w:t>该实验在</w:t>
      </w:r>
      <w:proofErr w:type="gramStart"/>
      <w:r w:rsidRPr="002F62E8">
        <w:rPr>
          <w:rFonts w:hint="eastAsia"/>
        </w:rPr>
        <w:t>声水任务</w:t>
      </w:r>
      <w:proofErr w:type="gramEnd"/>
      <w:r w:rsidRPr="002F62E8">
        <w:rPr>
          <w:rFonts w:hint="eastAsia"/>
        </w:rPr>
        <w:t>达到学会标准后，对</w:t>
      </w:r>
      <w:proofErr w:type="gramStart"/>
      <w:r w:rsidRPr="002F62E8">
        <w:rPr>
          <w:rFonts w:hint="eastAsia"/>
        </w:rPr>
        <w:t>声水任务</w:t>
      </w:r>
      <w:proofErr w:type="gramEnd"/>
      <w:r w:rsidRPr="002F62E8">
        <w:rPr>
          <w:rFonts w:hint="eastAsia"/>
        </w:rPr>
        <w:t>中活跃的细胞进行特异性标记，并在迁移任务中予以抑制</w:t>
      </w:r>
      <w:r w:rsidR="009B4C5C" w:rsidRPr="009B4C5C">
        <w:rPr>
          <w:rFonts w:hint="eastAsia"/>
        </w:rPr>
        <w:t>（</w:t>
      </w:r>
      <w:r w:rsidR="009B4C5C">
        <w:fldChar w:fldCharType="begin"/>
      </w:r>
      <w:r w:rsidR="009B4C5C">
        <w:instrText xml:space="preserve"> </w:instrText>
      </w:r>
      <w:r w:rsidR="009B4C5C">
        <w:rPr>
          <w:rFonts w:hint="eastAsia"/>
        </w:rPr>
        <w:instrText>REF _Ref224842392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12</w:t>
      </w:r>
      <w:r w:rsidR="009B4C5C">
        <w:fldChar w:fldCharType="end"/>
      </w:r>
      <w:r w:rsidR="009B4C5C">
        <w:rPr>
          <w:rFonts w:hint="eastAsia"/>
        </w:rPr>
        <w:t>AB</w:t>
      </w:r>
      <w:r w:rsidR="009B4C5C" w:rsidRPr="009B4C5C">
        <w:rPr>
          <w:rFonts w:hint="eastAsia"/>
        </w:rPr>
        <w:t>）</w:t>
      </w:r>
      <w:r w:rsidR="00CC6766" w:rsidRPr="00CC6766">
        <w:rPr>
          <w:rFonts w:hint="eastAsia"/>
        </w:rPr>
        <w:t>，</w:t>
      </w:r>
      <w:r w:rsidRPr="002F62E8">
        <w:rPr>
          <w:rFonts w:hint="eastAsia"/>
        </w:rPr>
        <w:t>使光信号难以重新激活该细胞群，从而导致学习曲线整体下移</w:t>
      </w:r>
      <w:r w:rsidR="009B4C5C" w:rsidRPr="009B4C5C">
        <w:rPr>
          <w:rFonts w:hint="eastAsia"/>
        </w:rPr>
        <w:t>（</w:t>
      </w:r>
      <w:r w:rsidR="009B4C5C">
        <w:fldChar w:fldCharType="begin"/>
      </w:r>
      <w:r w:rsidR="009B4C5C">
        <w:instrText xml:space="preserve"> </w:instrText>
      </w:r>
      <w:r w:rsidR="009B4C5C">
        <w:rPr>
          <w:rFonts w:hint="eastAsia"/>
        </w:rPr>
        <w:instrText>REF _Ref224842392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12</w:t>
      </w:r>
      <w:r w:rsidR="009B4C5C">
        <w:fldChar w:fldCharType="end"/>
      </w:r>
      <w:r w:rsidR="009B4C5C">
        <w:rPr>
          <w:rFonts w:hint="eastAsia"/>
        </w:rPr>
        <w:t>C</w:t>
      </w:r>
      <w:r w:rsidR="009B4C5C" w:rsidRPr="009B4C5C">
        <w:rPr>
          <w:rFonts w:hint="eastAsia"/>
        </w:rPr>
        <w:t>）</w:t>
      </w:r>
      <w:r w:rsidR="00CC6766" w:rsidRPr="00CC6766">
        <w:rPr>
          <w:rFonts w:hint="eastAsia"/>
        </w:rPr>
        <w:t>。其关键不在于“能够标记”，而在于“被标记的活跃细胞群可在后续阶段被选择性抑制并改变行为输出”。这一逻辑在既往文献中已有明确先例：</w:t>
      </w:r>
      <w:proofErr w:type="spellStart"/>
      <w:r w:rsidR="00CC6766" w:rsidRPr="00CC6766">
        <w:rPr>
          <w:rFonts w:hint="eastAsia"/>
        </w:rPr>
        <w:t>Koya</w:t>
      </w:r>
      <w:proofErr w:type="spellEnd"/>
      <w:r w:rsidR="00CC6766" w:rsidRPr="00CC6766">
        <w:rPr>
          <w:rFonts w:hint="eastAsia"/>
        </w:rPr>
        <w:t>等利用</w:t>
      </w:r>
      <w:proofErr w:type="spellStart"/>
      <w:r w:rsidR="00CC6766" w:rsidRPr="00CC6766">
        <w:rPr>
          <w:rFonts w:hint="eastAsia"/>
        </w:rPr>
        <w:t>cFos</w:t>
      </w:r>
      <w:proofErr w:type="spellEnd"/>
      <w:r w:rsidR="00CC6766" w:rsidRPr="00CC6766">
        <w:rPr>
          <w:rFonts w:hint="eastAsia"/>
        </w:rPr>
        <w:t>驱动的</w:t>
      </w:r>
      <w:r w:rsidR="00CC6766" w:rsidRPr="00CC6766">
        <w:rPr>
          <w:rFonts w:hint="eastAsia"/>
        </w:rPr>
        <w:t>Daun02</w:t>
      </w:r>
      <w:r w:rsidR="00CC6766" w:rsidRPr="00CC6766">
        <w:rPr>
          <w:rFonts w:hint="eastAsia"/>
        </w:rPr>
        <w:t>失活方法，选择性抑制先前被可卡因配对情境激活的伏隔核稀疏细胞群后，情境特异性行为敏化随之减弱，</w:t>
      </w:r>
      <w:proofErr w:type="gramStart"/>
      <w:r w:rsidR="00CC6766" w:rsidRPr="00CC6766">
        <w:rPr>
          <w:rFonts w:hint="eastAsia"/>
        </w:rPr>
        <w:t>说明由即早</w:t>
      </w:r>
      <w:proofErr w:type="gramEnd"/>
      <w:r w:rsidR="00CC6766" w:rsidRPr="00CC6766">
        <w:rPr>
          <w:rFonts w:hint="eastAsia"/>
        </w:rPr>
        <w:t>基因定义的活跃细胞群对后续行为表达具有因果作用</w:t>
      </w:r>
      <w:r w:rsidR="00566D71">
        <w:fldChar w:fldCharType="begin">
          <w:fldData xml:space="preserve">PEVuZE5vdGU+PENpdGU+PEF1dGhvcj5Lb3lhPC9BdXRob3I+PFllYXI+MjAwOTwvWWVhcj48UmVj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47" w:tooltip="Koya, 2009 #236" w:history="1">
        <w:r w:rsidR="002E7E39">
          <w:rPr>
            <w:noProof/>
          </w:rPr>
          <w:t>Koya et al., 2009</w:t>
        </w:r>
      </w:hyperlink>
      <w:r w:rsidR="00566D71">
        <w:rPr>
          <w:noProof/>
        </w:rPr>
        <w:t>)</w:t>
      </w:r>
      <w:r w:rsidR="00566D71">
        <w:fldChar w:fldCharType="end"/>
      </w:r>
      <w:r w:rsidR="00CC6766" w:rsidRPr="00CC6766">
        <w:rPr>
          <w:rFonts w:hint="eastAsia"/>
        </w:rPr>
        <w:t>；在记忆印迹研究中，</w:t>
      </w:r>
      <w:r w:rsidR="00CC6766" w:rsidRPr="00CC6766">
        <w:rPr>
          <w:rFonts w:hint="eastAsia"/>
        </w:rPr>
        <w:t>Liu</w:t>
      </w:r>
      <w:r w:rsidR="00CC6766" w:rsidRPr="00CC6766">
        <w:rPr>
          <w:rFonts w:hint="eastAsia"/>
        </w:rPr>
        <w:t>等进一步证明，学习时被</w:t>
      </w:r>
      <w:proofErr w:type="spellStart"/>
      <w:r w:rsidR="00CC6766" w:rsidRPr="00CC6766">
        <w:rPr>
          <w:rFonts w:hint="eastAsia"/>
        </w:rPr>
        <w:t>cFos</w:t>
      </w:r>
      <w:proofErr w:type="spellEnd"/>
      <w:r w:rsidR="00CC6766" w:rsidRPr="00CC6766">
        <w:rPr>
          <w:rFonts w:hint="eastAsia"/>
        </w:rPr>
        <w:t>时间窗标记的海马稀疏细胞群在后续被人工重激活时足以诱发相应记忆行为</w:t>
      </w:r>
      <w:r w:rsidR="00566D71">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52" w:tooltip="Liu, 2012 #237" w:history="1">
        <w:r w:rsidR="002E7E39">
          <w:rPr>
            <w:noProof/>
          </w:rPr>
          <w:t>Liu et al., 2012</w:t>
        </w:r>
      </w:hyperlink>
      <w:r w:rsidR="00566D71">
        <w:rPr>
          <w:noProof/>
        </w:rPr>
        <w:t>)</w:t>
      </w:r>
      <w:r w:rsidR="00566D71">
        <w:fldChar w:fldCharType="end"/>
      </w:r>
      <w:r w:rsidR="00CC6766" w:rsidRPr="00CC6766">
        <w:rPr>
          <w:rFonts w:hint="eastAsia"/>
        </w:rPr>
        <w:t>。因此，本文的</w:t>
      </w:r>
      <w:proofErr w:type="spellStart"/>
      <w:r w:rsidR="00CC6766" w:rsidRPr="00CC6766">
        <w:rPr>
          <w:rFonts w:hint="eastAsia"/>
        </w:rPr>
        <w:t>cFos</w:t>
      </w:r>
      <w:proofErr w:type="spellEnd"/>
      <w:r w:rsidR="00CC6766" w:rsidRPr="00CC6766">
        <w:rPr>
          <w:rFonts w:hint="eastAsia"/>
        </w:rPr>
        <w:t>抑制实验</w:t>
      </w:r>
      <w:proofErr w:type="gramStart"/>
      <w:r w:rsidR="00CC6766" w:rsidRPr="00CC6766">
        <w:rPr>
          <w:rFonts w:hint="eastAsia"/>
        </w:rPr>
        <w:t>虽针对</w:t>
      </w:r>
      <w:proofErr w:type="gramEnd"/>
      <w:r w:rsidR="00CC6766" w:rsidRPr="00CC6766">
        <w:rPr>
          <w:rFonts w:hint="eastAsia"/>
        </w:rPr>
        <w:t>迁移学习而非经典恐惧记忆，但其方法学逻辑与因果推断路径具有清晰先例。若不进行特异性标记而仅广谱抑制</w:t>
      </w:r>
      <w:proofErr w:type="spellStart"/>
      <w:r w:rsidR="00CC6766" w:rsidRPr="00CC6766">
        <w:rPr>
          <w:rFonts w:hint="eastAsia"/>
        </w:rPr>
        <w:t>MOp</w:t>
      </w:r>
      <w:proofErr w:type="spellEnd"/>
      <w:r w:rsidR="00CC6766" w:rsidRPr="00CC6766">
        <w:rPr>
          <w:rFonts w:hint="eastAsia"/>
        </w:rPr>
        <w:t>全部神经元，则未见明显效应</w:t>
      </w:r>
      <w:r w:rsidR="009B4C5C" w:rsidRPr="009B4C5C">
        <w:rPr>
          <w:rFonts w:hint="eastAsia"/>
        </w:rPr>
        <w:t>（</w:t>
      </w:r>
      <w:r w:rsidR="009B4C5C">
        <w:fldChar w:fldCharType="begin"/>
      </w:r>
      <w:r w:rsidR="009B4C5C">
        <w:instrText xml:space="preserve"> </w:instrText>
      </w:r>
      <w:r w:rsidR="009B4C5C">
        <w:rPr>
          <w:rFonts w:hint="eastAsia"/>
        </w:rPr>
        <w:instrText>REF _Ref224842392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12</w:t>
      </w:r>
      <w:r w:rsidR="009B4C5C">
        <w:fldChar w:fldCharType="end"/>
      </w:r>
      <w:r w:rsidR="009B4C5C">
        <w:rPr>
          <w:rFonts w:hint="eastAsia"/>
        </w:rPr>
        <w:t>D</w:t>
      </w:r>
      <w:r w:rsidR="009B4C5C" w:rsidRPr="009B4C5C">
        <w:rPr>
          <w:rFonts w:hint="eastAsia"/>
        </w:rPr>
        <w:t>）</w:t>
      </w:r>
      <w:r w:rsidR="00CC6766" w:rsidRPr="00CC6766">
        <w:rPr>
          <w:rFonts w:hint="eastAsia"/>
        </w:rPr>
        <w:t>，这说明操纵特异性对于该表型是必要的，也与前述</w:t>
      </w:r>
      <w:proofErr w:type="gramStart"/>
      <w:r w:rsidR="00CC6766" w:rsidRPr="00CC6766">
        <w:rPr>
          <w:rFonts w:hint="eastAsia"/>
        </w:rPr>
        <w:t>初始组和迁移组整体活跃度无</w:t>
      </w:r>
      <w:proofErr w:type="gramEnd"/>
      <w:r w:rsidR="00CC6766" w:rsidRPr="00CC6766">
        <w:rPr>
          <w:rFonts w:hint="eastAsia"/>
        </w:rPr>
        <w:t>显著差异的结果一致。</w:t>
      </w:r>
    </w:p>
    <w:p w14:paraId="6B251850" w14:textId="3EA7679E" w:rsidR="00CC6766" w:rsidRDefault="002F62E8" w:rsidP="00CC6766">
      <w:pPr>
        <w:pStyle w:val="afff1"/>
        <w:keepNext/>
      </w:pPr>
      <w:r>
        <w:rPr>
          <w:rFonts w:hint="eastAsia"/>
          <w:noProof/>
          <w14:ligatures w14:val="standardContextual"/>
        </w:rPr>
        <w:drawing>
          <wp:inline distT="0" distB="0" distL="0" distR="0" wp14:anchorId="373EF0E4" wp14:editId="2AD367FF">
            <wp:extent cx="4857750" cy="1438275"/>
            <wp:effectExtent l="0" t="0" r="0" b="9525"/>
            <wp:docPr id="26" name="图形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形 26"/>
                    <pic:cNvPicPr/>
                  </pic:nvPicPr>
                  <pic:blipFill>
                    <a:blip r:embed="rId43">
                      <a:extLst>
                        <a:ext uri="{96DAC541-7B7A-43D3-8B79-37D633B846F1}">
                          <asvg:svgBlip xmlns:asvg="http://schemas.microsoft.com/office/drawing/2016/SVG/main" r:embed="rId44"/>
                        </a:ext>
                      </a:extLst>
                    </a:blip>
                    <a:stretch>
                      <a:fillRect/>
                    </a:stretch>
                  </pic:blipFill>
                  <pic:spPr>
                    <a:xfrm>
                      <a:off x="0" y="0"/>
                      <a:ext cx="4857750" cy="1438275"/>
                    </a:xfrm>
                    <a:prstGeom prst="rect">
                      <a:avLst/>
                    </a:prstGeom>
                  </pic:spPr>
                </pic:pic>
              </a:graphicData>
            </a:graphic>
          </wp:inline>
        </w:drawing>
      </w:r>
    </w:p>
    <w:p w14:paraId="5746D97C" w14:textId="46487094" w:rsidR="00CC6766" w:rsidRDefault="00CC6766" w:rsidP="00CC6766">
      <w:pPr>
        <w:pStyle w:val="afffa"/>
      </w:pPr>
      <w:bookmarkStart w:id="72" w:name="_Ref224842458"/>
      <w:bookmarkStart w:id="73" w:name="_Toc225606967"/>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13</w:t>
      </w:r>
      <w:r w:rsidR="00824B21">
        <w:fldChar w:fldCharType="end"/>
      </w:r>
      <w:bookmarkEnd w:id="72"/>
      <w:r>
        <w:rPr>
          <w:rFonts w:hint="eastAsia"/>
        </w:rPr>
        <w:t xml:space="preserve"> </w:t>
      </w:r>
      <w:r w:rsidRPr="00CC6766">
        <w:rPr>
          <w:rFonts w:hint="eastAsia"/>
        </w:rPr>
        <w:t>7</w:t>
      </w:r>
      <w:r w:rsidRPr="00CC6766">
        <w:rPr>
          <w:rFonts w:hint="eastAsia"/>
        </w:rPr>
        <w:t>天间隔后的迁移</w:t>
      </w:r>
      <w:bookmarkEnd w:id="73"/>
    </w:p>
    <w:p w14:paraId="604E2C99" w14:textId="636217F0"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13</w:t>
      </w:r>
      <w:r w:rsidR="00824B21">
        <w:fldChar w:fldCharType="end"/>
      </w:r>
      <w:r>
        <w:rPr>
          <w:rFonts w:hint="eastAsia"/>
        </w:rPr>
        <w:t xml:space="preserve"> </w:t>
      </w:r>
      <w:r w:rsidRPr="00CC6766">
        <w:t>Transfer after a 7-day interval</w:t>
      </w:r>
    </w:p>
    <w:p w14:paraId="2CD84950" w14:textId="1BFC71FF" w:rsidR="00CC6766" w:rsidRDefault="000F2554" w:rsidP="00CC6766">
      <w:pPr>
        <w:pStyle w:val="afff2"/>
        <w:ind w:left="480"/>
      </w:pPr>
      <w:r w:rsidRPr="000F2554">
        <w:rPr>
          <w:rFonts w:hint="eastAsia"/>
        </w:rPr>
        <w:t>（</w:t>
      </w:r>
      <w:r w:rsidRPr="000F2554">
        <w:rPr>
          <w:rFonts w:hint="eastAsia"/>
        </w:rPr>
        <w:t>A</w:t>
      </w:r>
      <w:r w:rsidRPr="000F2554">
        <w:rPr>
          <w:rFonts w:hint="eastAsia"/>
        </w:rPr>
        <w:t>）示意</w:t>
      </w:r>
      <w:r w:rsidRPr="000F2554">
        <w:rPr>
          <w:rFonts w:hint="eastAsia"/>
        </w:rPr>
        <w:t>7</w:t>
      </w:r>
      <w:r w:rsidRPr="000F2554">
        <w:rPr>
          <w:rFonts w:hint="eastAsia"/>
        </w:rPr>
        <w:t>天间隔实验。</w:t>
      </w:r>
      <w:proofErr w:type="gramStart"/>
      <w:r w:rsidRPr="000F2554">
        <w:rPr>
          <w:rFonts w:hint="eastAsia"/>
        </w:rPr>
        <w:t>声水任务</w:t>
      </w:r>
      <w:proofErr w:type="gramEnd"/>
      <w:r w:rsidRPr="000F2554">
        <w:rPr>
          <w:rFonts w:hint="eastAsia"/>
        </w:rPr>
        <w:t>达到学会标准后</w:t>
      </w:r>
      <w:proofErr w:type="gramStart"/>
      <w:r w:rsidRPr="000F2554">
        <w:rPr>
          <w:rFonts w:hint="eastAsia"/>
        </w:rPr>
        <w:t>不</w:t>
      </w:r>
      <w:proofErr w:type="gramEnd"/>
      <w:r w:rsidRPr="000F2554">
        <w:rPr>
          <w:rFonts w:hint="eastAsia"/>
        </w:rPr>
        <w:t>立即迁移，而是间隔</w:t>
      </w:r>
      <w:r w:rsidRPr="000F2554">
        <w:rPr>
          <w:rFonts w:hint="eastAsia"/>
        </w:rPr>
        <w:t>7d</w:t>
      </w:r>
      <w:r w:rsidRPr="000F2554">
        <w:rPr>
          <w:rFonts w:hint="eastAsia"/>
        </w:rPr>
        <w:t>后再迁移到光水任务。（</w:t>
      </w:r>
      <w:r w:rsidRPr="000F2554">
        <w:rPr>
          <w:rFonts w:hint="eastAsia"/>
        </w:rPr>
        <w:t>B</w:t>
      </w:r>
      <w:r w:rsidRPr="000F2554">
        <w:rPr>
          <w:rFonts w:hint="eastAsia"/>
        </w:rPr>
        <w:t>）</w:t>
      </w:r>
      <w:proofErr w:type="gramStart"/>
      <w:r w:rsidRPr="000F2554">
        <w:rPr>
          <w:rFonts w:hint="eastAsia"/>
        </w:rPr>
        <w:t>与立即</w:t>
      </w:r>
      <w:proofErr w:type="gramEnd"/>
      <w:r w:rsidRPr="000F2554">
        <w:rPr>
          <w:rFonts w:hint="eastAsia"/>
        </w:rPr>
        <w:t>迁移相比，</w:t>
      </w:r>
      <w:r w:rsidRPr="000F2554">
        <w:rPr>
          <w:rFonts w:hint="eastAsia"/>
        </w:rPr>
        <w:t>7</w:t>
      </w:r>
      <w:r w:rsidRPr="000F2554">
        <w:rPr>
          <w:rFonts w:hint="eastAsia"/>
        </w:rPr>
        <w:t>天间隔后的学习曲线和第</w:t>
      </w:r>
      <w:r w:rsidRPr="000F2554">
        <w:rPr>
          <w:rFonts w:hint="eastAsia"/>
        </w:rPr>
        <w:t>1</w:t>
      </w:r>
      <w:r w:rsidR="00A75944">
        <w:rPr>
          <w:rFonts w:hint="eastAsia"/>
        </w:rPr>
        <w:t>训练单元</w:t>
      </w:r>
      <w:r w:rsidRPr="000F2554">
        <w:rPr>
          <w:rFonts w:hint="eastAsia"/>
        </w:rPr>
        <w:t>命中率均较低。（</w:t>
      </w:r>
      <w:r w:rsidRPr="000F2554">
        <w:rPr>
          <w:rFonts w:hint="eastAsia"/>
        </w:rPr>
        <w:t>C</w:t>
      </w:r>
      <w:r w:rsidRPr="000F2554">
        <w:rPr>
          <w:rFonts w:hint="eastAsia"/>
        </w:rPr>
        <w:t>）</w:t>
      </w:r>
      <w:proofErr w:type="gramStart"/>
      <w:r w:rsidRPr="000F2554">
        <w:rPr>
          <w:rFonts w:hint="eastAsia"/>
        </w:rPr>
        <w:t>与立即</w:t>
      </w:r>
      <w:proofErr w:type="gramEnd"/>
      <w:r w:rsidRPr="000F2554">
        <w:rPr>
          <w:rFonts w:hint="eastAsia"/>
        </w:rPr>
        <w:t>迁移相比，</w:t>
      </w:r>
      <w:r w:rsidRPr="000F2554">
        <w:rPr>
          <w:rFonts w:hint="eastAsia"/>
        </w:rPr>
        <w:t>7</w:t>
      </w:r>
      <w:r w:rsidRPr="000F2554">
        <w:rPr>
          <w:rFonts w:hint="eastAsia"/>
        </w:rPr>
        <w:t>天间隔后的重激活率更低，回合间散度更高</w:t>
      </w:r>
      <w:r w:rsidR="00CC6766" w:rsidRPr="00CC6766">
        <w:rPr>
          <w:rFonts w:hint="eastAsia"/>
        </w:rPr>
        <w:t>。</w:t>
      </w:r>
      <w:r w:rsidR="00CC6766">
        <w:br/>
      </w:r>
      <w:r w:rsidRPr="000F2554">
        <w:t>(A) Schematic of the 7-day interval experiment. After audio-water learning, mice were not transferred immediately but were instead left untrained for 7 days before transfer to the light-water task. (B) Comparison of learning curves and Day 1 hit rates between immediate transfer and transfer after a 7-day interval. Both were lower after the interval. (C) Comparison of reactivation rate and trial-to-trial divergence between the 7-day interval group and the immediate-transfer group. The interval group showed lower reactivation and higher divergence</w:t>
      </w:r>
      <w:r w:rsidR="00CC6766" w:rsidRPr="00CC6766">
        <w:t>.</w:t>
      </w:r>
    </w:p>
    <w:p w14:paraId="056218AF" w14:textId="47E08294" w:rsidR="00CC6766" w:rsidRDefault="000F2554" w:rsidP="00CC6766">
      <w:r w:rsidRPr="000F2554">
        <w:rPr>
          <w:rFonts w:hint="eastAsia"/>
        </w:rPr>
        <w:t>细胞层面的</w:t>
      </w:r>
      <w:proofErr w:type="gramStart"/>
      <w:r w:rsidRPr="000F2554">
        <w:rPr>
          <w:rFonts w:hint="eastAsia"/>
        </w:rPr>
        <w:t>操纵仍</w:t>
      </w:r>
      <w:proofErr w:type="gramEnd"/>
      <w:r w:rsidRPr="000F2554">
        <w:rPr>
          <w:rFonts w:hint="eastAsia"/>
        </w:rPr>
        <w:t>存在一个潜在疑问，即抑制效应是否影响了非特异性的基础学习能力，而非特异性地干扰了光</w:t>
      </w:r>
      <w:proofErr w:type="gramStart"/>
      <w:r w:rsidRPr="000F2554">
        <w:rPr>
          <w:rFonts w:hint="eastAsia"/>
        </w:rPr>
        <w:t>水任务对声水</w:t>
      </w:r>
      <w:proofErr w:type="gramEnd"/>
      <w:r w:rsidRPr="000F2554">
        <w:rPr>
          <w:rFonts w:hint="eastAsia"/>
        </w:rPr>
        <w:t>知识的复用。为此，本文进一步设置了</w:t>
      </w:r>
      <w:r w:rsidRPr="000F2554">
        <w:rPr>
          <w:rFonts w:hint="eastAsia"/>
        </w:rPr>
        <w:t>7</w:t>
      </w:r>
      <w:r w:rsidRPr="000F2554">
        <w:rPr>
          <w:rFonts w:hint="eastAsia"/>
        </w:rPr>
        <w:t>天间隔实验。在</w:t>
      </w:r>
      <w:proofErr w:type="gramStart"/>
      <w:r w:rsidRPr="000F2554">
        <w:rPr>
          <w:rFonts w:hint="eastAsia"/>
        </w:rPr>
        <w:t>声水任务</w:t>
      </w:r>
      <w:proofErr w:type="gramEnd"/>
      <w:r w:rsidRPr="000F2554">
        <w:rPr>
          <w:rFonts w:hint="eastAsia"/>
        </w:rPr>
        <w:t>达到学会标准后暂不迁移，而是在恢复正常饲养</w:t>
      </w:r>
      <w:r w:rsidRPr="000F2554">
        <w:rPr>
          <w:rFonts w:hint="eastAsia"/>
        </w:rPr>
        <w:t>7d</w:t>
      </w:r>
      <w:r w:rsidRPr="000F2554">
        <w:rPr>
          <w:rFonts w:hint="eastAsia"/>
        </w:rPr>
        <w:t>后再进入迁移阶段</w:t>
      </w:r>
      <w:r w:rsidR="009B4C5C" w:rsidRPr="009B4C5C">
        <w:rPr>
          <w:rFonts w:hint="eastAsia"/>
        </w:rPr>
        <w:t>（</w:t>
      </w:r>
      <w:r w:rsidR="009B4C5C">
        <w:fldChar w:fldCharType="begin"/>
      </w:r>
      <w:r w:rsidR="009B4C5C">
        <w:instrText xml:space="preserve"> </w:instrText>
      </w:r>
      <w:r w:rsidR="009B4C5C">
        <w:rPr>
          <w:rFonts w:hint="eastAsia"/>
        </w:rPr>
        <w:instrText>REF _Ref224842458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13</w:t>
      </w:r>
      <w:r w:rsidR="009B4C5C">
        <w:fldChar w:fldCharType="end"/>
      </w:r>
      <w:r w:rsidR="009B4C5C">
        <w:rPr>
          <w:rFonts w:hint="eastAsia"/>
        </w:rPr>
        <w:t>A</w:t>
      </w:r>
      <w:r w:rsidR="009B4C5C" w:rsidRPr="009B4C5C">
        <w:rPr>
          <w:rFonts w:hint="eastAsia"/>
        </w:rPr>
        <w:t>）</w:t>
      </w:r>
      <w:r w:rsidR="00CC6766" w:rsidRPr="00CC6766">
        <w:rPr>
          <w:rFonts w:hint="eastAsia"/>
        </w:rPr>
        <w:t>。</w:t>
      </w:r>
      <w:r w:rsidRPr="000F2554">
        <w:rPr>
          <w:rFonts w:hint="eastAsia"/>
        </w:rPr>
        <w:t>相对于小鼠生命周期，这一时间间隔不足以合理地解释为全局基础学习能力的显著下降，因此所观察到的行为差异更可能与迁移相关成分的衰减有关。在经典场景恐惧泛化实验中，延长保持间隔通常会使记忆由“精确区分原情境”转向“对相似情境也产生反应”。</w:t>
      </w:r>
      <w:proofErr w:type="spellStart"/>
      <w:r w:rsidRPr="000F2554">
        <w:rPr>
          <w:rFonts w:hint="eastAsia"/>
        </w:rPr>
        <w:t>Wiltgen</w:t>
      </w:r>
      <w:proofErr w:type="spellEnd"/>
      <w:r w:rsidRPr="000F2554">
        <w:rPr>
          <w:rFonts w:hint="eastAsia"/>
        </w:rPr>
        <w:t>和</w:t>
      </w:r>
      <w:r w:rsidRPr="000F2554">
        <w:rPr>
          <w:rFonts w:hint="eastAsia"/>
        </w:rPr>
        <w:t>Silva</w:t>
      </w:r>
      <w:r w:rsidRPr="000F2554">
        <w:rPr>
          <w:rFonts w:hint="eastAsia"/>
        </w:rPr>
        <w:t>的研究显示，训练后</w:t>
      </w:r>
      <w:r w:rsidRPr="000F2554">
        <w:rPr>
          <w:rFonts w:hint="eastAsia"/>
        </w:rPr>
        <w:t>1</w:t>
      </w:r>
      <w:r w:rsidRPr="000F2554">
        <w:rPr>
          <w:rFonts w:hint="eastAsia"/>
        </w:rPr>
        <w:t>、</w:t>
      </w:r>
      <w:r w:rsidRPr="000F2554">
        <w:rPr>
          <w:rFonts w:hint="eastAsia"/>
        </w:rPr>
        <w:t>14</w:t>
      </w:r>
      <w:r w:rsidRPr="000F2554">
        <w:rPr>
          <w:rFonts w:hint="eastAsia"/>
        </w:rPr>
        <w:t>、</w:t>
      </w:r>
      <w:r w:rsidRPr="000F2554">
        <w:rPr>
          <w:rFonts w:hint="eastAsia"/>
        </w:rPr>
        <w:t>28</w:t>
      </w:r>
      <w:r w:rsidRPr="000F2554">
        <w:rPr>
          <w:rFonts w:hint="eastAsia"/>
        </w:rPr>
        <w:t>、</w:t>
      </w:r>
      <w:r w:rsidRPr="000F2554">
        <w:rPr>
          <w:rFonts w:hint="eastAsia"/>
        </w:rPr>
        <w:t>36d</w:t>
      </w:r>
      <w:r w:rsidRPr="000F2554">
        <w:rPr>
          <w:rFonts w:hint="eastAsia"/>
        </w:rPr>
        <w:t>测试中，对新情境的冻结水平随时间升高，而区分比下降，提示记忆会随时间流逝而失去部分精确性并表现出更强泛化</w:t>
      </w:r>
      <w:r w:rsidR="00566D71">
        <w:fldChar w:fldCharType="begin">
          <w:fldData xml:space="preserve">PEVuZE5vdGU+PENpdGU+PEF1dGhvcj5XaWx0Z2VuPC9BdXRob3I+PFllYXI+MjAwNzwvWWVhcj48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=
</w:fldData>
        </w:fldChar>
      </w:r>
      <w:r w:rsidR="00566D71">
        <w:instrText xml:space="preserve"> ADDIN EN.JS.CITE </w:instrText>
      </w:r>
      <w:r w:rsidR="00566D71">
        <w:fldChar w:fldCharType="separate"/>
      </w:r>
      <w:r w:rsidR="00566D71">
        <w:rPr>
          <w:noProof/>
        </w:rPr>
        <w:t>(</w:t>
      </w:r>
      <w:hyperlink w:anchor="_ENREF_107" w:tooltip="Wiltgen, 2007 #238" w:history="1">
        <w:r w:rsidR="002E7E39">
          <w:rPr>
            <w:noProof/>
          </w:rPr>
          <w:t>Wiltgen &amp; Silva, 2007</w:t>
        </w:r>
      </w:hyperlink>
      <w:r w:rsidR="00566D71">
        <w:rPr>
          <w:noProof/>
        </w:rPr>
        <w:t>)</w:t>
      </w:r>
      <w:r w:rsidR="00566D71">
        <w:fldChar w:fldCharType="end"/>
      </w:r>
      <w:r w:rsidR="00CC6766" w:rsidRPr="00CC6766">
        <w:rPr>
          <w:rFonts w:hint="eastAsia"/>
        </w:rPr>
        <w:t>。</w:t>
      </w:r>
      <w:r w:rsidRPr="000F2554">
        <w:rPr>
          <w:rFonts w:hint="eastAsia"/>
        </w:rPr>
        <w:t>然而，</w:t>
      </w:r>
      <w:proofErr w:type="gramStart"/>
      <w:r w:rsidRPr="000F2554">
        <w:rPr>
          <w:rFonts w:hint="eastAsia"/>
        </w:rPr>
        <w:t>本任务</w:t>
      </w:r>
      <w:proofErr w:type="gramEnd"/>
      <w:r w:rsidRPr="000F2554">
        <w:rPr>
          <w:rFonts w:hint="eastAsia"/>
        </w:rPr>
        <w:t>中的结果方向与此不同：</w:t>
      </w:r>
      <w:r w:rsidRPr="000F2554">
        <w:rPr>
          <w:rFonts w:hint="eastAsia"/>
        </w:rPr>
        <w:t>7</w:t>
      </w:r>
      <w:r w:rsidRPr="000F2554">
        <w:rPr>
          <w:rFonts w:hint="eastAsia"/>
        </w:rPr>
        <w:t>天间隔后，迁移学习首个</w:t>
      </w:r>
      <w:r w:rsidR="00A75944">
        <w:rPr>
          <w:rFonts w:hint="eastAsia"/>
        </w:rPr>
        <w:t>训练单元</w:t>
      </w:r>
      <w:r w:rsidRPr="000F2554">
        <w:rPr>
          <w:rFonts w:hint="eastAsia"/>
        </w:rPr>
        <w:t>表现显著下降</w:t>
      </w:r>
      <w:r w:rsidR="009B4C5C" w:rsidRPr="009B4C5C">
        <w:rPr>
          <w:rFonts w:hint="eastAsia"/>
        </w:rPr>
        <w:t>（</w:t>
      </w:r>
      <w:r w:rsidR="009B4C5C">
        <w:fldChar w:fldCharType="begin"/>
      </w:r>
      <w:r w:rsidR="009B4C5C">
        <w:instrText xml:space="preserve"> </w:instrText>
      </w:r>
      <w:r w:rsidR="009B4C5C">
        <w:rPr>
          <w:rFonts w:hint="eastAsia"/>
        </w:rPr>
        <w:instrText>REF _Ref224842458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13</w:t>
      </w:r>
      <w:r w:rsidR="009B4C5C">
        <w:fldChar w:fldCharType="end"/>
      </w:r>
      <w:r w:rsidR="009B4C5C">
        <w:rPr>
          <w:rFonts w:hint="eastAsia"/>
        </w:rPr>
        <w:t>B</w:t>
      </w:r>
      <w:r w:rsidR="009B4C5C" w:rsidRPr="009B4C5C">
        <w:rPr>
          <w:rFonts w:hint="eastAsia"/>
        </w:rPr>
        <w:t>）</w:t>
      </w:r>
      <w:r w:rsidR="00CC6766" w:rsidRPr="00CC6766">
        <w:rPr>
          <w:rFonts w:hint="eastAsia"/>
        </w:rPr>
        <w:t>，</w:t>
      </w:r>
      <w:r w:rsidRPr="000F2554">
        <w:rPr>
          <w:rFonts w:hint="eastAsia"/>
        </w:rPr>
        <w:t>重激活率降低，回合间散度升高</w:t>
      </w:r>
      <w:r w:rsidR="009B4C5C" w:rsidRPr="009B4C5C">
        <w:rPr>
          <w:rFonts w:hint="eastAsia"/>
        </w:rPr>
        <w:t>（</w:t>
      </w:r>
      <w:r w:rsidR="009B4C5C">
        <w:fldChar w:fldCharType="begin"/>
      </w:r>
      <w:r w:rsidR="009B4C5C">
        <w:instrText xml:space="preserve"> </w:instrText>
      </w:r>
      <w:r w:rsidR="009B4C5C">
        <w:rPr>
          <w:rFonts w:hint="eastAsia"/>
        </w:rPr>
        <w:instrText>REF _Ref224842458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13</w:t>
      </w:r>
      <w:r w:rsidR="009B4C5C">
        <w:fldChar w:fldCharType="end"/>
      </w:r>
      <w:r w:rsidR="009B4C5C">
        <w:rPr>
          <w:rFonts w:hint="eastAsia"/>
        </w:rPr>
        <w:t>C</w:t>
      </w:r>
      <w:r w:rsidR="009B4C5C" w:rsidRPr="009B4C5C">
        <w:rPr>
          <w:rFonts w:hint="eastAsia"/>
        </w:rPr>
        <w:t>）</w:t>
      </w:r>
      <w:r w:rsidR="00CC6766" w:rsidRPr="00CC6766">
        <w:rPr>
          <w:rFonts w:hint="eastAsia"/>
        </w:rPr>
        <w:t>。</w:t>
      </w:r>
      <w:r w:rsidRPr="000F2554">
        <w:rPr>
          <w:rFonts w:hint="eastAsia"/>
        </w:rPr>
        <w:t>这表明，本实验中迁移第</w:t>
      </w:r>
      <w:r w:rsidRPr="000F2554">
        <w:rPr>
          <w:rFonts w:hint="eastAsia"/>
        </w:rPr>
        <w:t>1</w:t>
      </w:r>
      <w:r w:rsidR="00A75944">
        <w:rPr>
          <w:rFonts w:hint="eastAsia"/>
        </w:rPr>
        <w:t>训练单元</w:t>
      </w:r>
      <w:r w:rsidRPr="000F2554">
        <w:rPr>
          <w:rFonts w:hint="eastAsia"/>
        </w:rPr>
        <w:t>命中率虽同样涉及“旧经验是否支持新情境表现”，但其依赖的并非经典场景恐惧泛化所对应的同类任务结构。该任务要求动物将既有动作准备与提示响应网络重新投射至新的感觉通道，因此，若</w:t>
      </w:r>
      <w:r w:rsidRPr="000F2554">
        <w:rPr>
          <w:rFonts w:hint="eastAsia"/>
        </w:rPr>
        <w:t>7</w:t>
      </w:r>
      <w:r w:rsidRPr="000F2554">
        <w:rPr>
          <w:rFonts w:hint="eastAsia"/>
        </w:rPr>
        <w:t>天间隔削弱了可被光提示重新唤起的</w:t>
      </w:r>
      <w:proofErr w:type="gramStart"/>
      <w:r w:rsidRPr="000F2554">
        <w:rPr>
          <w:rFonts w:hint="eastAsia"/>
        </w:rPr>
        <w:t>声水相关</w:t>
      </w:r>
      <w:proofErr w:type="gramEnd"/>
      <w:r w:rsidRPr="000F2554">
        <w:rPr>
          <w:rFonts w:hint="eastAsia"/>
        </w:rPr>
        <w:t>网络，则行为下降而非升高与</w:t>
      </w:r>
      <w:proofErr w:type="gramStart"/>
      <w:r w:rsidRPr="000F2554">
        <w:rPr>
          <w:rFonts w:hint="eastAsia"/>
        </w:rPr>
        <w:t>本任务</w:t>
      </w:r>
      <w:proofErr w:type="gramEnd"/>
      <w:r w:rsidRPr="000F2554">
        <w:rPr>
          <w:rFonts w:hint="eastAsia"/>
        </w:rPr>
        <w:t>的计算要求是一致的。换言之，时间间隔对后续表现的影响方向，并不由时间长度单独决定，而取决于新任务更依赖旧记忆的精确细节，还是更依赖既有网络对跨模态复用的支持</w:t>
      </w:r>
      <w:r w:rsidR="00CC6766" w:rsidRPr="00CC6766">
        <w:rPr>
          <w:rFonts w:hint="eastAsia"/>
        </w:rPr>
        <w:t>。</w:t>
      </w:r>
    </w:p>
    <w:p w14:paraId="43A7282A" w14:textId="29236F13" w:rsidR="00CC6766" w:rsidRDefault="00CC6766" w:rsidP="00CC6766">
      <w:pPr>
        <w:pStyle w:val="3"/>
      </w:pPr>
      <w:bookmarkStart w:id="74" w:name="_Toc225606932"/>
      <w:r w:rsidRPr="00CC6766">
        <w:rPr>
          <w:rFonts w:hint="eastAsia"/>
        </w:rPr>
        <w:t>小结</w:t>
      </w:r>
      <w:bookmarkEnd w:id="74"/>
    </w:p>
    <w:p w14:paraId="258EC4FC" w14:textId="7951D0B2" w:rsidR="00CC6766" w:rsidRDefault="009B4C5C" w:rsidP="00CC6766">
      <w:pPr>
        <w:pStyle w:val="afff1"/>
        <w:keepNext/>
      </w:pPr>
      <w:r>
        <w:rPr>
          <w:noProof/>
          <w14:ligatures w14:val="standardContextual"/>
        </w:rPr>
        <w:drawing>
          <wp:inline distT="0" distB="0" distL="0" distR="0" wp14:anchorId="52C022DE" wp14:editId="0F07EFCC">
            <wp:extent cx="3055931" cy="134234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55931" cy="1342342"/>
                    </a:xfrm>
                    <a:prstGeom prst="rect">
                      <a:avLst/>
                    </a:prstGeom>
                  </pic:spPr>
                </pic:pic>
              </a:graphicData>
            </a:graphic>
          </wp:inline>
        </w:drawing>
      </w:r>
    </w:p>
    <w:p w14:paraId="0B0EEFAE" w14:textId="1396CB59" w:rsidR="00CC6766" w:rsidRDefault="00CC6766" w:rsidP="00CC6766">
      <w:pPr>
        <w:pStyle w:val="afffa"/>
      </w:pPr>
      <w:bookmarkStart w:id="75" w:name="_Ref224842509"/>
      <w:bookmarkStart w:id="76" w:name="_Toc225606968"/>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14</w:t>
      </w:r>
      <w:r w:rsidR="00824B21">
        <w:fldChar w:fldCharType="end"/>
      </w:r>
      <w:bookmarkEnd w:id="75"/>
      <w:r>
        <w:rPr>
          <w:rFonts w:hint="eastAsia"/>
        </w:rPr>
        <w:t xml:space="preserve"> </w:t>
      </w:r>
      <w:r w:rsidRPr="00CC6766">
        <w:rPr>
          <w:rFonts w:hint="eastAsia"/>
        </w:rPr>
        <w:t>细胞复用与散度模型小结</w:t>
      </w:r>
      <w:bookmarkEnd w:id="76"/>
    </w:p>
    <w:p w14:paraId="6008152E" w14:textId="60BE1D07"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14</w:t>
      </w:r>
      <w:r w:rsidR="00824B21">
        <w:fldChar w:fldCharType="end"/>
      </w:r>
      <w:r>
        <w:rPr>
          <w:rFonts w:hint="eastAsia"/>
        </w:rPr>
        <w:t xml:space="preserve"> </w:t>
      </w:r>
      <w:r w:rsidRPr="00CC6766">
        <w:t>Summary model of cellular reuse and divergence</w:t>
      </w:r>
    </w:p>
    <w:p w14:paraId="47323A78" w14:textId="4F90DF3B" w:rsidR="00CC6766" w:rsidRDefault="000F2554" w:rsidP="00CC6766">
      <w:pPr>
        <w:pStyle w:val="afff2"/>
        <w:ind w:left="480"/>
      </w:pPr>
      <w:r w:rsidRPr="000F2554">
        <w:rPr>
          <w:rFonts w:hint="eastAsia"/>
        </w:rPr>
        <w:t>初始学习中，回合间细胞活动不稳定，命中率较低。</w:t>
      </w:r>
      <w:proofErr w:type="gramStart"/>
      <w:r w:rsidRPr="000F2554">
        <w:rPr>
          <w:rFonts w:hint="eastAsia"/>
        </w:rPr>
        <w:t>声水任务</w:t>
      </w:r>
      <w:proofErr w:type="gramEnd"/>
      <w:r w:rsidRPr="000F2554">
        <w:rPr>
          <w:rFonts w:hint="eastAsia"/>
        </w:rPr>
        <w:t>达到学会标准后，部分</w:t>
      </w:r>
      <w:proofErr w:type="gramStart"/>
      <w:r w:rsidRPr="000F2554">
        <w:rPr>
          <w:rFonts w:hint="eastAsia"/>
        </w:rPr>
        <w:t>高活跃</w:t>
      </w:r>
      <w:proofErr w:type="gramEnd"/>
      <w:r w:rsidRPr="000F2554">
        <w:rPr>
          <w:rFonts w:hint="eastAsia"/>
        </w:rPr>
        <w:t>细胞可被视觉线索重新激活，这些细胞保留了</w:t>
      </w:r>
      <w:proofErr w:type="gramStart"/>
      <w:r w:rsidRPr="000F2554">
        <w:rPr>
          <w:rFonts w:hint="eastAsia"/>
        </w:rPr>
        <w:t>声水任务</w:t>
      </w:r>
      <w:proofErr w:type="gramEnd"/>
      <w:r w:rsidRPr="000F2554">
        <w:rPr>
          <w:rFonts w:hint="eastAsia"/>
        </w:rPr>
        <w:t>学会阶段的回合间稳定性，并进一步通过兴奋</w:t>
      </w:r>
      <w:r w:rsidRPr="000F2554">
        <w:rPr>
          <w:rFonts w:hint="eastAsia"/>
        </w:rPr>
        <w:t>-</w:t>
      </w:r>
      <w:r w:rsidRPr="000F2554">
        <w:rPr>
          <w:rFonts w:hint="eastAsia"/>
        </w:rPr>
        <w:t>抑制平衡等机制降低状态空间中的相对散度</w:t>
      </w:r>
      <w:r w:rsidR="00CC6766" w:rsidRPr="00CC6766">
        <w:rPr>
          <w:rFonts w:hint="eastAsia"/>
        </w:rPr>
        <w:t>。</w:t>
      </w:r>
      <w:r w:rsidR="00CC6766">
        <w:br/>
      </w:r>
      <w:r w:rsidR="00CC6766" w:rsidRPr="00CC6766">
        <w:t>In naive learning, trial-to-trial cellular activity was unstable and hit rates were low. After audio-water learning, a subset of highly active cells could be reactivated by the light cue. These cells preserved the trial-to-trial stability of the learned audio-water state and, through mechanisms such as excitation-inhibition balance, further reduced relative divergence in state space.</w:t>
      </w:r>
    </w:p>
    <w:p w14:paraId="2913EA1D" w14:textId="55A39A70" w:rsidR="00CC6766" w:rsidRDefault="000F2554" w:rsidP="00CC6766">
      <w:r w:rsidRPr="000F2554">
        <w:rPr>
          <w:rFonts w:hint="eastAsia"/>
        </w:rPr>
        <w:t>综上，迁移学习首个</w:t>
      </w:r>
      <w:r w:rsidR="00A75944">
        <w:rPr>
          <w:rFonts w:hint="eastAsia"/>
        </w:rPr>
        <w:t>训练单元</w:t>
      </w:r>
      <w:r w:rsidRPr="000F2554">
        <w:rPr>
          <w:rFonts w:hint="eastAsia"/>
        </w:rPr>
        <w:t>高命中的核心机制，可概括为预训</w:t>
      </w:r>
      <w:proofErr w:type="gramStart"/>
      <w:r w:rsidRPr="000F2554">
        <w:rPr>
          <w:rFonts w:hint="eastAsia"/>
        </w:rPr>
        <w:t>声水任务</w:t>
      </w:r>
      <w:proofErr w:type="gramEnd"/>
      <w:r w:rsidRPr="000F2554">
        <w:rPr>
          <w:rFonts w:hint="eastAsia"/>
        </w:rPr>
        <w:t>中稳定活跃的部分细胞在视觉线索下被再次强烈激活。以这些重激活细胞为核心的兴奋网络，能够在总体活跃度大致不变的情况下压低回合间不稳定性</w:t>
      </w:r>
      <w:r w:rsidR="009B4C5C" w:rsidRPr="009B4C5C">
        <w:rPr>
          <w:rFonts w:hint="eastAsia"/>
        </w:rPr>
        <w:t>（</w:t>
      </w:r>
      <w:r w:rsidR="009B4C5C">
        <w:fldChar w:fldCharType="begin"/>
      </w:r>
      <w:r w:rsidR="009B4C5C">
        <w:instrText xml:space="preserve"> </w:instrText>
      </w:r>
      <w:r w:rsidR="009B4C5C">
        <w:rPr>
          <w:rFonts w:hint="eastAsia"/>
        </w:rPr>
        <w:instrText>REF _Ref224842509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14</w:t>
      </w:r>
      <w:r w:rsidR="009B4C5C">
        <w:fldChar w:fldCharType="end"/>
      </w:r>
      <w:r w:rsidR="009B4C5C" w:rsidRPr="009B4C5C">
        <w:rPr>
          <w:rFonts w:hint="eastAsia"/>
        </w:rPr>
        <w:t>）</w:t>
      </w:r>
      <w:r w:rsidR="00CC6766" w:rsidRPr="00CC6766">
        <w:rPr>
          <w:rFonts w:hint="eastAsia"/>
        </w:rPr>
        <w:t>。</w:t>
      </w:r>
      <w:r w:rsidRPr="000F2554">
        <w:rPr>
          <w:rFonts w:hint="eastAsia"/>
        </w:rPr>
        <w:t>这种稳定化使迁移学习从一开始就更接近成熟任务的群体状态，并表现为更高的行为命中率</w:t>
      </w:r>
      <w:r w:rsidR="00CC6766" w:rsidRPr="00CC6766">
        <w:rPr>
          <w:rFonts w:hint="eastAsia"/>
        </w:rPr>
        <w:t>。</w:t>
      </w:r>
    </w:p>
    <w:p w14:paraId="08733037" w14:textId="6242D2B6" w:rsidR="00CC6766" w:rsidRDefault="00CC6766" w:rsidP="00CC6766">
      <w:pPr>
        <w:pStyle w:val="2"/>
        <w:rPr>
          <w:rFonts w:hint="eastAsia"/>
        </w:rPr>
      </w:pPr>
      <w:bookmarkStart w:id="77" w:name="_Toc225606933"/>
      <w:r w:rsidRPr="00CC6766">
        <w:rPr>
          <w:rFonts w:hint="eastAsia"/>
        </w:rPr>
        <w:t>迁移学习的高增长机制解析</w:t>
      </w:r>
      <w:bookmarkEnd w:id="77"/>
    </w:p>
    <w:p w14:paraId="4CBE138A" w14:textId="49E85041" w:rsidR="000F2554" w:rsidRDefault="000F2554" w:rsidP="00950471">
      <w:r w:rsidRPr="000F2554">
        <w:rPr>
          <w:rFonts w:hint="eastAsia"/>
        </w:rPr>
        <w:t>学习曲线通常并非严格线性，其局部斜率往往与该阶段起点水平相关。本文所说迁移学习斜率更大，是指在线性模型中排除起点高度效应后，</w:t>
      </w:r>
      <w:proofErr w:type="gramStart"/>
      <w:r w:rsidRPr="000F2554">
        <w:rPr>
          <w:rFonts w:hint="eastAsia"/>
        </w:rPr>
        <w:t>迁移组</w:t>
      </w:r>
      <w:proofErr w:type="gramEnd"/>
      <w:r w:rsidRPr="000F2554">
        <w:rPr>
          <w:rFonts w:hint="eastAsia"/>
        </w:rPr>
        <w:t>仍保留更大的残余斜率。换言之，即使在行为表现相同的条件下，迁移学习在下一</w:t>
      </w:r>
      <w:r w:rsidR="00A75944">
        <w:rPr>
          <w:rFonts w:hint="eastAsia"/>
        </w:rPr>
        <w:t>训练单元</w:t>
      </w:r>
      <w:r w:rsidRPr="000F2554">
        <w:rPr>
          <w:rFonts w:hint="eastAsia"/>
        </w:rPr>
        <w:t>仍更可能出现更大的提升。</w:t>
      </w:r>
    </w:p>
    <w:p w14:paraId="392409FE" w14:textId="07594B85" w:rsidR="00950471" w:rsidRPr="00950471" w:rsidRDefault="000F2554" w:rsidP="00950471">
      <w:r w:rsidRPr="000F2554">
        <w:rPr>
          <w:rFonts w:hint="eastAsia"/>
        </w:rPr>
        <w:t>全局的突触可塑性，在本迁移任务持续最多不超过一个月的时间尺度上，应当可以近似看作稳定背景量，也没有证据显示单次声水预训就足以把整个脑区的“可塑性上限”整体抬高。相较于将迁移学习的更大斜率理解为网络突然获得了更强的普遍重塑能力，已有文献更支持另一种解释：学习速度更大程度上取决于后续神经活动更新是否落在既有群体结构允许的范围内。</w:t>
      </w:r>
      <w:proofErr w:type="spellStart"/>
      <w:r w:rsidRPr="000F2554">
        <w:rPr>
          <w:rFonts w:hint="eastAsia"/>
        </w:rPr>
        <w:t>Sadtler</w:t>
      </w:r>
      <w:proofErr w:type="spellEnd"/>
      <w:r w:rsidRPr="000F2554">
        <w:rPr>
          <w:rFonts w:hint="eastAsia"/>
        </w:rPr>
        <w:t>等在</w:t>
      </w:r>
      <w:proofErr w:type="gramStart"/>
      <w:r w:rsidRPr="000F2554">
        <w:rPr>
          <w:rFonts w:hint="eastAsia"/>
        </w:rPr>
        <w:t>脑机接口</w:t>
      </w:r>
      <w:proofErr w:type="gramEnd"/>
      <w:r w:rsidRPr="000F2554">
        <w:rPr>
          <w:rFonts w:hint="eastAsia"/>
        </w:rPr>
        <w:t>任务中发现，动物更容易学会位于既有内在流形内的活动模式，而明显偏离该流形的模式则更难在数小时尺度内掌握，说明既有环路结构本身就在约束“哪些方向容易学”</w:t>
      </w:r>
      <w:r w:rsidR="009B4C5C">
        <w:t xml:space="preserve"> </w:t>
      </w:r>
      <w:r w:rsidR="00141092">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141092">
        <w:instrText xml:space="preserve"> ADDIN EN.JS.CITE </w:instrText>
      </w:r>
      <w:r w:rsidR="00141092">
        <w:fldChar w:fldCharType="separate"/>
      </w:r>
      <w:r w:rsidR="00141092">
        <w:rPr>
          <w:noProof/>
        </w:rPr>
        <w:t>(</w:t>
      </w:r>
      <w:hyperlink w:anchor="_ENREF_76" w:tooltip="Sadtler, 2014 #164" w:history="1">
        <w:r w:rsidR="002E7E39">
          <w:rPr>
            <w:noProof/>
          </w:rPr>
          <w:t>Sadtler et al., 2014</w:t>
        </w:r>
      </w:hyperlink>
      <w:r w:rsidR="00141092">
        <w:rPr>
          <w:noProof/>
        </w:rPr>
        <w:t>)</w:t>
      </w:r>
      <w:r w:rsidR="00141092">
        <w:fldChar w:fldCharType="end"/>
      </w:r>
      <w:r w:rsidR="00950471" w:rsidRPr="00950471">
        <w:t>。</w:t>
      </w:r>
      <w:r w:rsidRPr="000F2554">
        <w:rPr>
          <w:rFonts w:hint="eastAsia"/>
        </w:rPr>
        <w:t>Golub</w:t>
      </w:r>
      <w:r w:rsidRPr="000F2554">
        <w:rPr>
          <w:rFonts w:hint="eastAsia"/>
        </w:rPr>
        <w:t>等进一步指出，短时学习往往不是凭空生成全新的群体模式，而更接近对原有活动模式库进行重新关联；也就是说，学习更快并不一定意味着每一步改变量更大，而可能只是每一步都更有效地投射到了行为相关维度上</w:t>
      </w:r>
      <w:r w:rsidR="00141092">
        <w:fldChar w:fldCharType="begin">
          <w:fldData xml:space="preserve">PEVuZE5vdGU+PENpdGU+PEF1dGhvcj5Hb2x1YjwvQXV0aG9yPjxZZWFyPjIwMTg8L1llYXI+PFJl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</w:fldData>
        </w:fldChar>
      </w:r>
      <w:r w:rsidR="00141092">
        <w:instrText xml:space="preserve"> ADDIN EN.JS.CITE </w:instrText>
      </w:r>
      <w:r w:rsidR="00141092">
        <w:fldChar w:fldCharType="separate"/>
      </w:r>
      <w:r w:rsidR="00141092">
        <w:rPr>
          <w:noProof/>
        </w:rPr>
        <w:t>(</w:t>
      </w:r>
      <w:hyperlink w:anchor="_ENREF_26" w:tooltip="Golub, 2018 #239" w:history="1">
        <w:r w:rsidR="002E7E39">
          <w:rPr>
            <w:noProof/>
          </w:rPr>
          <w:t>Golub et al., 2018</w:t>
        </w:r>
      </w:hyperlink>
      <w:r w:rsidR="00141092">
        <w:rPr>
          <w:noProof/>
        </w:rPr>
        <w:t>)</w:t>
      </w:r>
      <w:r w:rsidR="00141092">
        <w:fldChar w:fldCharType="end"/>
      </w:r>
      <w:r w:rsidR="00950471" w:rsidRPr="00950471">
        <w:t>。</w:t>
      </w:r>
      <w:r w:rsidRPr="000F2554">
        <w:rPr>
          <w:rFonts w:hint="eastAsia"/>
        </w:rPr>
        <w:t>Hennig</w:t>
      </w:r>
      <w:r w:rsidRPr="000F2554">
        <w:rPr>
          <w:rFonts w:hint="eastAsia"/>
        </w:rPr>
        <w:t>等则在</w:t>
      </w:r>
      <w:proofErr w:type="gramStart"/>
      <w:r w:rsidRPr="000F2554">
        <w:rPr>
          <w:rFonts w:hint="eastAsia"/>
        </w:rPr>
        <w:t>脑机接口</w:t>
      </w:r>
      <w:proofErr w:type="gramEnd"/>
      <w:r w:rsidRPr="000F2554">
        <w:rPr>
          <w:rFonts w:hint="eastAsia"/>
        </w:rPr>
        <w:t>学习中观察到，运动皮层存在与唤醒</w:t>
      </w:r>
      <w:proofErr w:type="gramStart"/>
      <w:r w:rsidRPr="000F2554">
        <w:rPr>
          <w:rFonts w:hint="eastAsia"/>
        </w:rPr>
        <w:t>样内状态</w:t>
      </w:r>
      <w:proofErr w:type="gramEnd"/>
      <w:r w:rsidRPr="000F2554">
        <w:rPr>
          <w:rFonts w:hint="eastAsia"/>
        </w:rPr>
        <w:t>相关的突发性群体活动波动，这类</w:t>
      </w:r>
      <w:r w:rsidRPr="000F2554">
        <w:rPr>
          <w:rFonts w:hint="eastAsia"/>
        </w:rPr>
        <w:t xml:space="preserve"> neural engagement </w:t>
      </w:r>
      <w:r w:rsidRPr="000F2554">
        <w:rPr>
          <w:rFonts w:hint="eastAsia"/>
        </w:rPr>
        <w:t>的变化会在不同目标条件下以不同方式促进或拖慢学习，因此能够系统性影响学习速度；这同样说明，决定学习速度的关键并不是有没有变化，而是变化方向是否更贴合当前任务要求</w:t>
      </w:r>
      <w:r w:rsidR="00141092">
        <w:fldChar w:fldCharType="begin">
          <w:fldData xml:space="preserve">PEVuZE5vdGU+PENpdGU+PEF1dGhvcj5IZW5uaWc8L0F1dGhvcj48WWVhcj4yMDIxPC9ZZWFyPjxS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</w:fldData>
        </w:fldChar>
      </w:r>
      <w:r w:rsidR="00141092">
        <w:instrText xml:space="preserve"> ADDIN EN.JS.CITE </w:instrText>
      </w:r>
      <w:r w:rsidR="00141092">
        <w:fldChar w:fldCharType="separate"/>
      </w:r>
      <w:r w:rsidR="00141092">
        <w:rPr>
          <w:noProof/>
        </w:rPr>
        <w:t>(</w:t>
      </w:r>
      <w:hyperlink w:anchor="_ENREF_34" w:tooltip="Hennig, 2021 #240" w:history="1">
        <w:r w:rsidR="002E7E39">
          <w:rPr>
            <w:noProof/>
          </w:rPr>
          <w:t>Hennig et al., 2021</w:t>
        </w:r>
      </w:hyperlink>
      <w:r w:rsidR="00141092">
        <w:rPr>
          <w:noProof/>
        </w:rPr>
        <w:t>)</w:t>
      </w:r>
      <w:r w:rsidR="00141092">
        <w:fldChar w:fldCharType="end"/>
      </w:r>
      <w:r w:rsidR="00950471" w:rsidRPr="00950471">
        <w:t>。</w:t>
      </w:r>
      <w:r w:rsidRPr="000F2554">
        <w:rPr>
          <w:rFonts w:hint="eastAsia"/>
        </w:rPr>
        <w:t>因此，对本实验而言，迁移学习斜率更大的更合理解释，并非“每一步改变量都更大”，而是群体状态在状态空间中的</w:t>
      </w:r>
      <w:proofErr w:type="gramStart"/>
      <w:r w:rsidRPr="000F2554">
        <w:rPr>
          <w:rFonts w:hint="eastAsia"/>
        </w:rPr>
        <w:t>跨</w:t>
      </w:r>
      <w:r w:rsidR="00A75944">
        <w:rPr>
          <w:rFonts w:hint="eastAsia"/>
        </w:rPr>
        <w:t>训练</w:t>
      </w:r>
      <w:proofErr w:type="gramEnd"/>
      <w:r w:rsidR="00A75944">
        <w:rPr>
          <w:rFonts w:hint="eastAsia"/>
        </w:rPr>
        <w:t>单元</w:t>
      </w:r>
      <w:r w:rsidRPr="000F2554">
        <w:rPr>
          <w:rFonts w:hint="eastAsia"/>
        </w:rPr>
        <w:t>演化轨迹更稳定，对起点到终点连线的偏离更小</w:t>
      </w:r>
      <w:r w:rsidR="00950471" w:rsidRPr="00950471">
        <w:t>。</w:t>
      </w:r>
    </w:p>
    <w:p w14:paraId="02996950" w14:textId="23489DF1" w:rsidR="00230EBE" w:rsidRDefault="000F2554" w:rsidP="00230EBE">
      <w:pPr>
        <w:pStyle w:val="afff1"/>
        <w:keepNext/>
      </w:pPr>
      <w:r>
        <w:rPr>
          <w:rFonts w:hint="eastAsia"/>
          <w:noProof/>
          <w14:ligatures w14:val="standardContextual"/>
        </w:rPr>
        <w:drawing>
          <wp:inline distT="0" distB="0" distL="0" distR="0" wp14:anchorId="33DFFAD9" wp14:editId="7013E297">
            <wp:extent cx="4324350" cy="4324350"/>
            <wp:effectExtent l="0" t="0" r="0" b="0"/>
            <wp:docPr id="27" name="图形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形 27"/>
                    <pic:cNvPicPr/>
                  </pic:nvPicPr>
                  <pic:blipFill>
                    <a:blip r:embed="rId46">
                      <a:extLst>
                        <a:ext uri="{96DAC541-7B7A-43D3-8B79-37D633B846F1}">
                          <asvg:svgBlip xmlns:asvg="http://schemas.microsoft.com/office/drawing/2016/SVG/main" r:embed="rId47"/>
                        </a:ext>
                      </a:extLst>
                    </a:blip>
                    <a:stretch>
                      <a:fillRect/>
                    </a:stretch>
                  </pic:blipFill>
                  <pic:spPr>
                    <a:xfrm>
                      <a:off x="0" y="0"/>
                      <a:ext cx="4324350" cy="4324350"/>
                    </a:xfrm>
                    <a:prstGeom prst="rect">
                      <a:avLst/>
                    </a:prstGeom>
                  </pic:spPr>
                </pic:pic>
              </a:graphicData>
            </a:graphic>
          </wp:inline>
        </w:drawing>
      </w:r>
    </w:p>
    <w:p w14:paraId="5594B5DA" w14:textId="5AB29BE9" w:rsidR="00CC6766" w:rsidRDefault="00230EBE" w:rsidP="00230EBE">
      <w:pPr>
        <w:pStyle w:val="afffa"/>
      </w:pPr>
      <w:bookmarkStart w:id="78" w:name="_Ref224842594"/>
      <w:bookmarkStart w:id="79" w:name="_Toc225606969"/>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15</w:t>
      </w:r>
      <w:r w:rsidR="00824B21">
        <w:fldChar w:fldCharType="end"/>
      </w:r>
      <w:bookmarkEnd w:id="78"/>
      <w:r>
        <w:rPr>
          <w:rFonts w:hint="eastAsia"/>
        </w:rPr>
        <w:t xml:space="preserve"> </w:t>
      </w:r>
      <w:r w:rsidR="000F2554" w:rsidRPr="000F2554">
        <w:rPr>
          <w:rFonts w:hint="eastAsia"/>
        </w:rPr>
        <w:t>迁移学习的状态空间轨迹偏离更小</w:t>
      </w:r>
      <w:bookmarkEnd w:id="79"/>
    </w:p>
    <w:p w14:paraId="5EAA86FD" w14:textId="7B664030" w:rsidR="00230EBE" w:rsidRDefault="00230EBE" w:rsidP="00230EBE">
      <w:pPr>
        <w:pStyle w:val="afff1"/>
      </w:pPr>
      <w:bookmarkStart w:id="80" w:name="_Ref225595926"/>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15</w:t>
      </w:r>
      <w:r w:rsidR="00824B21">
        <w:fldChar w:fldCharType="end"/>
      </w:r>
      <w:bookmarkEnd w:id="80"/>
      <w:r>
        <w:rPr>
          <w:rFonts w:hint="eastAsia"/>
        </w:rPr>
        <w:t xml:space="preserve"> </w:t>
      </w:r>
      <w:r w:rsidR="000F2554" w:rsidRPr="000F2554">
        <w:t>Transfer learning shows less deviation in state-space trajectories</w:t>
      </w:r>
    </w:p>
    <w:p w14:paraId="68F4CACE" w14:textId="7E2A5F60" w:rsidR="00230EBE" w:rsidRDefault="000F2554" w:rsidP="00230EBE">
      <w:pPr>
        <w:pStyle w:val="afff2"/>
        <w:ind w:left="480"/>
      </w:pPr>
      <w:r w:rsidRPr="000F2554">
        <w:rPr>
          <w:rFonts w:hint="eastAsia"/>
        </w:rPr>
        <w:t>（</w:t>
      </w:r>
      <w:r w:rsidRPr="000F2554">
        <w:rPr>
          <w:rFonts w:hint="eastAsia"/>
        </w:rPr>
        <w:t>A-B</w:t>
      </w:r>
      <w:r w:rsidRPr="000F2554">
        <w:rPr>
          <w:rFonts w:hint="eastAsia"/>
        </w:rPr>
        <w:t>）分别展示</w:t>
      </w:r>
      <w:proofErr w:type="gramStart"/>
      <w:r w:rsidRPr="000F2554">
        <w:rPr>
          <w:rFonts w:hint="eastAsia"/>
        </w:rPr>
        <w:t>初始组与迁移组</w:t>
      </w:r>
      <w:proofErr w:type="gramEnd"/>
      <w:r w:rsidRPr="000F2554">
        <w:rPr>
          <w:rFonts w:hint="eastAsia"/>
        </w:rPr>
        <w:t>的代表性细胞，显示其在学习过程中各</w:t>
      </w:r>
      <w:r w:rsidR="00A75944">
        <w:rPr>
          <w:rFonts w:hint="eastAsia"/>
        </w:rPr>
        <w:t>训练单元</w:t>
      </w:r>
      <w:r w:rsidRPr="000F2554">
        <w:rPr>
          <w:rFonts w:hint="eastAsia"/>
        </w:rPr>
        <w:t>的活动变化及对应行为表现。</w:t>
      </w:r>
      <w:proofErr w:type="gramStart"/>
      <w:r w:rsidRPr="000F2554">
        <w:rPr>
          <w:rFonts w:hint="eastAsia"/>
        </w:rPr>
        <w:t>初始组</w:t>
      </w:r>
      <w:proofErr w:type="gramEnd"/>
      <w:r w:rsidRPr="000F2554">
        <w:rPr>
          <w:rFonts w:hint="eastAsia"/>
        </w:rPr>
        <w:t>细胞的</w:t>
      </w:r>
      <w:proofErr w:type="gramStart"/>
      <w:r w:rsidRPr="000F2554">
        <w:rPr>
          <w:rFonts w:hint="eastAsia"/>
        </w:rPr>
        <w:t>跨</w:t>
      </w:r>
      <w:r w:rsidR="00A75944">
        <w:rPr>
          <w:rFonts w:hint="eastAsia"/>
        </w:rPr>
        <w:t>训练</w:t>
      </w:r>
      <w:proofErr w:type="gramEnd"/>
      <w:r w:rsidR="00A75944">
        <w:rPr>
          <w:rFonts w:hint="eastAsia"/>
        </w:rPr>
        <w:t>单元</w:t>
      </w:r>
      <w:r w:rsidRPr="000F2554">
        <w:rPr>
          <w:rFonts w:hint="eastAsia"/>
        </w:rPr>
        <w:t>变化方向更不稳定，</w:t>
      </w:r>
      <w:proofErr w:type="gramStart"/>
      <w:r w:rsidRPr="000F2554">
        <w:rPr>
          <w:rFonts w:hint="eastAsia"/>
        </w:rPr>
        <w:t>迁移组</w:t>
      </w:r>
      <w:proofErr w:type="gramEnd"/>
      <w:r w:rsidRPr="000F2554">
        <w:rPr>
          <w:rFonts w:hint="eastAsia"/>
        </w:rPr>
        <w:t>细胞则更接近单调增强。（</w:t>
      </w:r>
      <w:r w:rsidRPr="000F2554">
        <w:rPr>
          <w:rFonts w:hint="eastAsia"/>
        </w:rPr>
        <w:t>C</w:t>
      </w:r>
      <w:r w:rsidRPr="000F2554">
        <w:rPr>
          <w:rFonts w:hint="eastAsia"/>
        </w:rPr>
        <w:t>）分别展示</w:t>
      </w:r>
      <w:proofErr w:type="gramStart"/>
      <w:r w:rsidRPr="000F2554">
        <w:rPr>
          <w:rFonts w:hint="eastAsia"/>
        </w:rPr>
        <w:t>初始组与迁移组</w:t>
      </w:r>
      <w:proofErr w:type="gramEnd"/>
      <w:r w:rsidRPr="000F2554">
        <w:rPr>
          <w:rFonts w:hint="eastAsia"/>
        </w:rPr>
        <w:t>的代表性小鼠在</w:t>
      </w:r>
      <w:r w:rsidRPr="000F2554">
        <w:rPr>
          <w:rFonts w:hint="eastAsia"/>
        </w:rPr>
        <w:t>PCA</w:t>
      </w:r>
      <w:r w:rsidRPr="000F2554">
        <w:rPr>
          <w:rFonts w:hint="eastAsia"/>
        </w:rPr>
        <w:t>空间中的学习轨迹。每个点表示一个</w:t>
      </w:r>
      <w:r w:rsidR="00A75944">
        <w:rPr>
          <w:rFonts w:hint="eastAsia"/>
        </w:rPr>
        <w:t>训练单元</w:t>
      </w:r>
      <w:r w:rsidRPr="000F2554">
        <w:rPr>
          <w:rFonts w:hint="eastAsia"/>
        </w:rPr>
        <w:t>的</w:t>
      </w:r>
      <w:r w:rsidRPr="000F2554">
        <w:rPr>
          <w:rFonts w:hint="eastAsia"/>
        </w:rPr>
        <w:t xml:space="preserve"> 1s z-score </w:t>
      </w:r>
      <w:r w:rsidRPr="000F2554">
        <w:rPr>
          <w:rFonts w:hint="eastAsia"/>
        </w:rPr>
        <w:t>状态，实线为实际学习轨迹，虚线表示连接起点与终点的直线方向及距离。</w:t>
      </w:r>
      <w:proofErr w:type="gramStart"/>
      <w:r w:rsidRPr="000F2554">
        <w:rPr>
          <w:rFonts w:hint="eastAsia"/>
        </w:rPr>
        <w:t>初始组</w:t>
      </w:r>
      <w:proofErr w:type="gramEnd"/>
      <w:r w:rsidRPr="000F2554">
        <w:rPr>
          <w:rFonts w:hint="eastAsia"/>
        </w:rPr>
        <w:t>轨迹对该方向的偏离更大，</w:t>
      </w:r>
      <w:proofErr w:type="gramStart"/>
      <w:r w:rsidRPr="000F2554">
        <w:rPr>
          <w:rFonts w:hint="eastAsia"/>
        </w:rPr>
        <w:t>迁移组</w:t>
      </w:r>
      <w:proofErr w:type="gramEnd"/>
      <w:r w:rsidRPr="000F2554">
        <w:rPr>
          <w:rFonts w:hint="eastAsia"/>
        </w:rPr>
        <w:t>则沿该方向推进更稳定。（</w:t>
      </w:r>
      <w:r w:rsidRPr="000F2554">
        <w:rPr>
          <w:rFonts w:hint="eastAsia"/>
        </w:rPr>
        <w:t>D</w:t>
      </w:r>
      <w:r w:rsidRPr="000F2554">
        <w:rPr>
          <w:rFonts w:hint="eastAsia"/>
        </w:rPr>
        <w:t>）分</w:t>
      </w:r>
      <w:r w:rsidRPr="000F2554">
        <w:rPr>
          <w:rFonts w:hint="eastAsia"/>
        </w:rPr>
        <w:t>2/5</w:t>
      </w:r>
      <w:r w:rsidRPr="000F2554">
        <w:rPr>
          <w:rFonts w:hint="eastAsia"/>
        </w:rPr>
        <w:t>层比较每只</w:t>
      </w:r>
      <w:proofErr w:type="gramStart"/>
      <w:r w:rsidRPr="000F2554">
        <w:rPr>
          <w:rFonts w:hint="eastAsia"/>
        </w:rPr>
        <w:t>鼠实际</w:t>
      </w:r>
      <w:proofErr w:type="gramEnd"/>
      <w:r w:rsidRPr="000F2554">
        <w:rPr>
          <w:rFonts w:hint="eastAsia"/>
        </w:rPr>
        <w:t>学习路程与最短学习距离的比值；比值越大，表示实际轨迹相对起点</w:t>
      </w:r>
      <w:r w:rsidRPr="000F2554">
        <w:rPr>
          <w:rFonts w:hint="eastAsia"/>
        </w:rPr>
        <w:t>-</w:t>
      </w:r>
      <w:r w:rsidRPr="000F2554">
        <w:rPr>
          <w:rFonts w:hint="eastAsia"/>
        </w:rPr>
        <w:t>终点直线连线的偏离越大。</w:t>
      </w:r>
      <w:r w:rsidRPr="000F2554">
        <w:rPr>
          <w:rFonts w:hint="eastAsia"/>
        </w:rPr>
        <w:t>2/3</w:t>
      </w:r>
      <w:r w:rsidRPr="000F2554">
        <w:rPr>
          <w:rFonts w:hint="eastAsia"/>
        </w:rPr>
        <w:t>层差异较小，</w:t>
      </w:r>
      <w:r w:rsidRPr="000F2554">
        <w:rPr>
          <w:rFonts w:hint="eastAsia"/>
        </w:rPr>
        <w:t>5</w:t>
      </w:r>
      <w:r w:rsidRPr="000F2554">
        <w:rPr>
          <w:rFonts w:hint="eastAsia"/>
        </w:rPr>
        <w:t>层则显著更高。（</w:t>
      </w:r>
      <w:r w:rsidRPr="000F2554">
        <w:rPr>
          <w:rFonts w:hint="eastAsia"/>
        </w:rPr>
        <w:t>E</w:t>
      </w:r>
      <w:r w:rsidRPr="000F2554">
        <w:rPr>
          <w:rFonts w:hint="eastAsia"/>
        </w:rPr>
        <w:t>）分</w:t>
      </w:r>
      <w:r w:rsidRPr="000F2554">
        <w:rPr>
          <w:rFonts w:hint="eastAsia"/>
        </w:rPr>
        <w:t>2/5</w:t>
      </w:r>
      <w:r w:rsidRPr="000F2554">
        <w:rPr>
          <w:rFonts w:hint="eastAsia"/>
        </w:rPr>
        <w:t>层比较每只</w:t>
      </w:r>
      <w:proofErr w:type="gramStart"/>
      <w:r w:rsidRPr="000F2554">
        <w:rPr>
          <w:rFonts w:hint="eastAsia"/>
        </w:rPr>
        <w:t>鼠实际</w:t>
      </w:r>
      <w:proofErr w:type="gramEnd"/>
      <w:r w:rsidRPr="000F2554">
        <w:rPr>
          <w:rFonts w:hint="eastAsia"/>
        </w:rPr>
        <w:t>学习路程的平均单步长度，用于表征非特异性基础学习能力。两层均无显著差异。（</w:t>
      </w:r>
      <w:r w:rsidRPr="000F2554">
        <w:rPr>
          <w:rFonts w:hint="eastAsia"/>
        </w:rPr>
        <w:t>F</w:t>
      </w:r>
      <w:r w:rsidRPr="000F2554">
        <w:rPr>
          <w:rFonts w:hint="eastAsia"/>
        </w:rPr>
        <w:t>）分</w:t>
      </w:r>
      <w:r w:rsidRPr="000F2554">
        <w:rPr>
          <w:rFonts w:hint="eastAsia"/>
        </w:rPr>
        <w:t>2/5</w:t>
      </w:r>
      <w:r w:rsidRPr="000F2554">
        <w:rPr>
          <w:rFonts w:hint="eastAsia"/>
        </w:rPr>
        <w:t>层比较每一步在最优方向上的平均投影长度，用于表征任务相关的有效学习能力。</w:t>
      </w:r>
      <w:proofErr w:type="gramStart"/>
      <w:r w:rsidRPr="000F2554">
        <w:rPr>
          <w:rFonts w:hint="eastAsia"/>
        </w:rPr>
        <w:t>迁移组</w:t>
      </w:r>
      <w:proofErr w:type="gramEnd"/>
      <w:r w:rsidRPr="000F2554">
        <w:rPr>
          <w:rFonts w:hint="eastAsia"/>
        </w:rPr>
        <w:t>在</w:t>
      </w:r>
      <w:r w:rsidRPr="000F2554">
        <w:rPr>
          <w:rFonts w:hint="eastAsia"/>
        </w:rPr>
        <w:t>2/3</w:t>
      </w:r>
      <w:r w:rsidRPr="000F2554">
        <w:rPr>
          <w:rFonts w:hint="eastAsia"/>
        </w:rPr>
        <w:t>层显著更高。</w:t>
      </w:r>
      <w:r w:rsidR="00230EBE">
        <w:br/>
      </w:r>
      <w:r w:rsidRPr="000F2554">
        <w:t>(A-B) Representative cells from the naive and transfer groups, respectively, showing activity changes across training days together with the corresponding behavioral performance. Cells from the naive group showed more unstable directions of change across training days, whereas cells from the transfer group showed more nearly monotonic increases. (C) Representative mice from the naive and transfer groups, respectively, showing learning trajectories in PCA space. Each point represents the 1s z-score state on one training day; solid lines trace the actual learning trajectory, and dashed lines indicate the straight direction and distance connecting the start and end states. The naive group showed greater deviation from this direction, whereas the transfer group progressed more stably along it. (D) Ratio of actual path length to shortest direct distance, compared across mice separately for layers 2/3 and 5; larger ratios indicate greater deviation of the actual trajectory from the straight start-to-end path. The difference was small in layer 2/3 but significantly larger in layer 5. (E) Mean step length per training day, reflecting nonspecific baseline learning ability. Neither layer showed a significant difference. (F) Mean projection length of each step onto the optimal direction, reflecting task-relevant effective learning. The transfer group showed a significant advantage in layer 2/3</w:t>
      </w:r>
      <w:r w:rsidR="00230EBE" w:rsidRPr="00230EBE">
        <w:t>.</w:t>
      </w:r>
    </w:p>
    <w:p w14:paraId="798EEC97" w14:textId="3B3F347B" w:rsidR="000F2554" w:rsidRDefault="000F2554" w:rsidP="000F2554">
      <w:r w:rsidRPr="000F2554">
        <w:rPr>
          <w:rFonts w:hint="eastAsia"/>
        </w:rPr>
        <w:t>PCA</w:t>
      </w:r>
      <w:r w:rsidRPr="000F2554">
        <w:rPr>
          <w:rFonts w:hint="eastAsia"/>
        </w:rPr>
        <w:t>分析表明，迁移学习过程较初始学习过程在状态空间中对起点</w:t>
      </w:r>
      <w:r w:rsidRPr="000F2554">
        <w:rPr>
          <w:rFonts w:hint="eastAsia"/>
        </w:rPr>
        <w:t>-</w:t>
      </w:r>
      <w:r w:rsidRPr="000F2554">
        <w:rPr>
          <w:rFonts w:hint="eastAsia"/>
        </w:rPr>
        <w:t>终点连线的偏离更小，更能够</w:t>
      </w:r>
      <w:proofErr w:type="gramStart"/>
      <w:r w:rsidRPr="000F2554">
        <w:rPr>
          <w:rFonts w:hint="eastAsia"/>
        </w:rPr>
        <w:t>沿相对</w:t>
      </w:r>
      <w:proofErr w:type="gramEnd"/>
      <w:r w:rsidRPr="000F2554">
        <w:rPr>
          <w:rFonts w:hint="eastAsia"/>
        </w:rPr>
        <w:t>稳定的目标方向推进</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15</w:t>
      </w:r>
      <w:r w:rsidR="009B4C5C">
        <w:fldChar w:fldCharType="end"/>
      </w:r>
      <w:r w:rsidR="009B4C5C">
        <w:rPr>
          <w:rFonts w:hint="eastAsia"/>
        </w:rPr>
        <w:t>B</w:t>
      </w:r>
      <w:r w:rsidR="009B4C5C" w:rsidRPr="009B4C5C">
        <w:rPr>
          <w:rFonts w:hint="eastAsia"/>
        </w:rPr>
        <w:t>）</w:t>
      </w:r>
      <w:r w:rsidR="00230EBE">
        <w:rPr>
          <w:rFonts w:hint="eastAsia"/>
        </w:rPr>
        <w:t>。</w:t>
      </w:r>
      <w:r w:rsidRPr="000F2554">
        <w:rPr>
          <w:rFonts w:hint="eastAsia"/>
        </w:rPr>
        <w:t>这种解释与已有群体动力学研究相容：在小鼠前外侧运动皮层，动作准备活动本身就呈现低维、单调推进且编码方向稳定的特征，说明与行为准备相关的群体活动并不是在高维空间中任意漂移，而是沿少数主导方向组织起来</w:t>
      </w:r>
      <w:r w:rsidR="00141092">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141092">
        <w:instrText xml:space="preserve"> ADDIN EN.JS.CITE </w:instrText>
      </w:r>
      <w:r w:rsidR="00141092">
        <w:fldChar w:fldCharType="separate"/>
      </w:r>
      <w:r w:rsidR="00141092">
        <w:rPr>
          <w:noProof/>
        </w:rPr>
        <w:t>(</w:t>
      </w:r>
      <w:hyperlink w:anchor="_ENREF_41" w:tooltip="Inagaki, 2018 #254" w:history="1">
        <w:r w:rsidR="002E7E39">
          <w:rPr>
            <w:noProof/>
          </w:rPr>
          <w:t>Inagaki et al., 2018</w:t>
        </w:r>
      </w:hyperlink>
      <w:r w:rsidR="00141092">
        <w:rPr>
          <w:noProof/>
        </w:rPr>
        <w:t>)</w:t>
      </w:r>
      <w:r w:rsidR="00141092">
        <w:fldChar w:fldCharType="end"/>
      </w:r>
      <w:r w:rsidR="00230EBE">
        <w:rPr>
          <w:rFonts w:hint="eastAsia"/>
        </w:rPr>
        <w:t>。</w:t>
      </w:r>
      <w:r>
        <w:rPr>
          <w:rFonts w:hint="eastAsia"/>
        </w:rPr>
        <w:t>如果迁移确实调用了</w:t>
      </w:r>
      <w:proofErr w:type="gramStart"/>
      <w:r>
        <w:rPr>
          <w:rFonts w:hint="eastAsia"/>
        </w:rPr>
        <w:t>声水任务</w:t>
      </w:r>
      <w:proofErr w:type="gramEnd"/>
      <w:r>
        <w:rPr>
          <w:rFonts w:hint="eastAsia"/>
        </w:rPr>
        <w:t>中已经形成的部分活动组织方式，那么单细胞层面就会表现为更多细胞</w:t>
      </w:r>
      <w:proofErr w:type="gramStart"/>
      <w:r>
        <w:rPr>
          <w:rFonts w:hint="eastAsia"/>
        </w:rPr>
        <w:t>随学习</w:t>
      </w:r>
      <w:proofErr w:type="gramEnd"/>
      <w:r w:rsidR="00A75944">
        <w:rPr>
          <w:rFonts w:hint="eastAsia"/>
        </w:rPr>
        <w:t>训练单元</w:t>
      </w:r>
      <w:r>
        <w:rPr>
          <w:rFonts w:hint="eastAsia"/>
        </w:rPr>
        <w:t>推进而单调增</w:t>
      </w:r>
      <w:r>
        <w:rPr>
          <w:rFonts w:hint="eastAsia"/>
        </w:rPr>
        <w:t>/</w:t>
      </w:r>
      <w:r>
        <w:rPr>
          <w:rFonts w:hint="eastAsia"/>
        </w:rPr>
        <w:t>减，群体层面则表现为学习轨迹更接近连接起点与终点的直线连线；相反，初始学习由于尚未形成这种可直接调用的组织结构，更容易出现增减反复和方向摇摆。</w:t>
      </w:r>
    </w:p>
    <w:p w14:paraId="64D5456B" w14:textId="2CB6316D" w:rsidR="00230EBE" w:rsidRDefault="000F2554" w:rsidP="000F2554">
      <w:r>
        <w:rPr>
          <w:rFonts w:hint="eastAsia"/>
        </w:rPr>
        <w:t>可以通过一系列计算指标反映这一差异，例如用实际在状态空间中划过的总路程除以起点和终点的直线距离，量化轨迹相对最短连线的曲折程度，结果发现迁移学习在状态空间中的路程</w:t>
      </w:r>
      <w:r>
        <w:rPr>
          <w:rFonts w:hint="eastAsia"/>
        </w:rPr>
        <w:t>/</w:t>
      </w:r>
      <w:r>
        <w:rPr>
          <w:rFonts w:hint="eastAsia"/>
        </w:rPr>
        <w:t>距离比确实更小，但只有</w:t>
      </w:r>
      <w:r>
        <w:rPr>
          <w:rFonts w:hint="eastAsia"/>
        </w:rPr>
        <w:t>5</w:t>
      </w:r>
      <w:r>
        <w:rPr>
          <w:rFonts w:hint="eastAsia"/>
        </w:rPr>
        <w:t>层显著</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15</w:t>
      </w:r>
      <w:r w:rsidR="009B4C5C">
        <w:fldChar w:fldCharType="end"/>
      </w:r>
      <w:r w:rsidR="009B4C5C">
        <w:rPr>
          <w:rFonts w:hint="eastAsia"/>
        </w:rPr>
        <w:t>C</w:t>
      </w:r>
      <w:r w:rsidR="009B4C5C" w:rsidRPr="009B4C5C">
        <w:rPr>
          <w:rFonts w:hint="eastAsia"/>
        </w:rPr>
        <w:t>）</w:t>
      </w:r>
      <w:r w:rsidR="00230EBE">
        <w:rPr>
          <w:rFonts w:hint="eastAsia"/>
        </w:rPr>
        <w:t>。</w:t>
      </w:r>
      <w:r w:rsidR="00CC5489" w:rsidRPr="00CC5489">
        <w:rPr>
          <w:rFonts w:hint="eastAsia"/>
        </w:rPr>
        <w:t>也可以计算每个</w:t>
      </w:r>
      <w:r w:rsidR="00A75944">
        <w:rPr>
          <w:rFonts w:hint="eastAsia"/>
        </w:rPr>
        <w:t>训练单元</w:t>
      </w:r>
      <w:r w:rsidR="00CC5489" w:rsidRPr="00CC5489">
        <w:rPr>
          <w:rFonts w:hint="eastAsia"/>
        </w:rPr>
        <w:t>在起点到终点连线方向上的投影长度，衡量沿该方向的推进幅度，结果发现迁移学习的投影步长也确实更大，但只有</w:t>
      </w:r>
      <w:r w:rsidR="00CC5489" w:rsidRPr="00CC5489">
        <w:rPr>
          <w:rFonts w:hint="eastAsia"/>
        </w:rPr>
        <w:t>2/3</w:t>
      </w:r>
      <w:r w:rsidR="00CC5489" w:rsidRPr="00CC5489">
        <w:rPr>
          <w:rFonts w:hint="eastAsia"/>
        </w:rPr>
        <w:t>层显著</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15</w:t>
      </w:r>
      <w:r w:rsidR="009B4C5C">
        <w:fldChar w:fldCharType="end"/>
      </w:r>
      <w:r w:rsidR="009B4C5C">
        <w:rPr>
          <w:rFonts w:hint="eastAsia"/>
        </w:rPr>
        <w:t>D</w:t>
      </w:r>
      <w:r w:rsidR="009B4C5C" w:rsidRPr="009B4C5C">
        <w:rPr>
          <w:rFonts w:hint="eastAsia"/>
        </w:rPr>
        <w:t>）</w:t>
      </w:r>
      <w:r w:rsidR="00230EBE">
        <w:rPr>
          <w:rFonts w:hint="eastAsia"/>
        </w:rPr>
        <w:t>。</w:t>
      </w:r>
      <w:r w:rsidR="00CC5489" w:rsidRPr="00CC5489">
        <w:rPr>
          <w:rFonts w:hint="eastAsia"/>
        </w:rPr>
        <w:t>最后，可以计算总路程与</w:t>
      </w:r>
      <w:r w:rsidR="00A75944">
        <w:rPr>
          <w:rFonts w:hint="eastAsia"/>
        </w:rPr>
        <w:t>训练单元</w:t>
      </w:r>
      <w:r w:rsidR="00CC5489" w:rsidRPr="00CC5489">
        <w:rPr>
          <w:rFonts w:hint="eastAsia"/>
        </w:rPr>
        <w:t>步数之比，确认迁移的更快学习是否有其本身每步的实际步长因素影响，结果发现无显著差异</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15</w:t>
      </w:r>
      <w:r w:rsidR="009B4C5C">
        <w:fldChar w:fldCharType="end"/>
      </w:r>
      <w:r w:rsidR="009B4C5C">
        <w:rPr>
          <w:rFonts w:hint="eastAsia"/>
        </w:rPr>
        <w:t>E</w:t>
      </w:r>
      <w:r w:rsidR="009B4C5C" w:rsidRPr="009B4C5C">
        <w:rPr>
          <w:rFonts w:hint="eastAsia"/>
        </w:rPr>
        <w:t>）</w:t>
      </w:r>
      <w:r w:rsidR="00230EBE">
        <w:rPr>
          <w:rFonts w:hint="eastAsia"/>
        </w:rPr>
        <w:t>。</w:t>
      </w:r>
      <w:r w:rsidR="00CC5489" w:rsidRPr="00CC5489">
        <w:rPr>
          <w:rFonts w:hint="eastAsia"/>
        </w:rPr>
        <w:t>这些检验指向的共同结论是，迁移学习的更大斜率，并不是因为每一步都走得更远，而是因为状态空间轨迹更接近起点</w:t>
      </w:r>
      <w:r w:rsidR="00CC5489" w:rsidRPr="00CC5489">
        <w:rPr>
          <w:rFonts w:hint="eastAsia"/>
        </w:rPr>
        <w:t>-</w:t>
      </w:r>
      <w:r w:rsidR="00CC5489" w:rsidRPr="00CC5489">
        <w:rPr>
          <w:rFonts w:hint="eastAsia"/>
        </w:rPr>
        <w:t>终点连线、曲折程度更低；而初始学习虽然也在前进，但由于缺乏可直接调用的组织结构，更容易出现增减反复和方向摇摆，导致斜率更小，学习进程缓慢</w:t>
      </w:r>
      <w:r w:rsidR="00230EBE">
        <w:rPr>
          <w:rFonts w:hint="eastAsia"/>
        </w:rPr>
        <w:t>。</w:t>
      </w:r>
    </w:p>
    <w:p w14:paraId="3F59A07B" w14:textId="4FF861F1" w:rsidR="00230EBE" w:rsidRDefault="00230EBE" w:rsidP="00230EBE">
      <w:pPr>
        <w:pStyle w:val="3"/>
      </w:pPr>
      <w:bookmarkStart w:id="81" w:name="_Toc225606934"/>
      <w:r w:rsidRPr="00230EBE">
        <w:rPr>
          <w:rFonts w:hint="eastAsia"/>
        </w:rPr>
        <w:t>迁移与初始的响应异质性</w:t>
      </w:r>
      <w:bookmarkEnd w:id="81"/>
    </w:p>
    <w:p w14:paraId="498FD69A" w14:textId="5C7421AD" w:rsidR="00230EBE" w:rsidRDefault="00950471" w:rsidP="00230EBE">
      <w:r w:rsidRPr="00950471">
        <w:rPr>
          <w:rFonts w:hint="eastAsia"/>
        </w:rPr>
        <w:t>状</w:t>
      </w:r>
      <w:r w:rsidR="00CC5489" w:rsidRPr="00CC5489">
        <w:rPr>
          <w:rFonts w:hint="eastAsia"/>
        </w:rPr>
        <w:t>态空间分析已经说明，迁移学习的优势不在于“每一步更大”，而在于状态空间轨迹更接近起点</w:t>
      </w:r>
      <w:r w:rsidR="00CC5489" w:rsidRPr="00CC5489">
        <w:rPr>
          <w:rFonts w:hint="eastAsia"/>
        </w:rPr>
        <w:t>-</w:t>
      </w:r>
      <w:r w:rsidR="00CC5489" w:rsidRPr="00CC5489">
        <w:rPr>
          <w:rFonts w:hint="eastAsia"/>
        </w:rPr>
        <w:t>终点连线。为了给这一点找到更贴近细胞层的解释，本文进一步考察响应异质性，也就是群体是否已经分化出更明确的正、负响应角色。与前述相对发散度不同，响应异质性不强调状态本身是否稳定，而强调群体分化程度：若大量细胞长期在</w:t>
      </w:r>
      <w:r w:rsidR="00CC5489" w:rsidRPr="00CC5489">
        <w:rPr>
          <w:rFonts w:hint="eastAsia"/>
        </w:rPr>
        <w:t>0</w:t>
      </w:r>
      <w:r w:rsidR="00CC5489" w:rsidRPr="00CC5489">
        <w:rPr>
          <w:rFonts w:hint="eastAsia"/>
        </w:rPr>
        <w:t>附近摇摆，群体</w:t>
      </w:r>
      <w:proofErr w:type="gramStart"/>
      <w:r w:rsidR="00CC5489" w:rsidRPr="00CC5489">
        <w:rPr>
          <w:rFonts w:hint="eastAsia"/>
        </w:rPr>
        <w:t>跨</w:t>
      </w:r>
      <w:r w:rsidR="00A75944">
        <w:rPr>
          <w:rFonts w:hint="eastAsia"/>
        </w:rPr>
        <w:t>训练</w:t>
      </w:r>
      <w:proofErr w:type="gramEnd"/>
      <w:r w:rsidR="00A75944">
        <w:rPr>
          <w:rFonts w:hint="eastAsia"/>
        </w:rPr>
        <w:t>单元</w:t>
      </w:r>
      <w:r w:rsidR="00CC5489" w:rsidRPr="00CC5489">
        <w:rPr>
          <w:rFonts w:hint="eastAsia"/>
        </w:rPr>
        <w:t>轨迹就更容易出现方向波动；</w:t>
      </w:r>
      <w:proofErr w:type="gramStart"/>
      <w:r w:rsidR="00CC5489" w:rsidRPr="00CC5489">
        <w:rPr>
          <w:rFonts w:hint="eastAsia"/>
        </w:rPr>
        <w:t>若更多</w:t>
      </w:r>
      <w:proofErr w:type="gramEnd"/>
      <w:r w:rsidR="00CC5489" w:rsidRPr="00CC5489">
        <w:rPr>
          <w:rFonts w:hint="eastAsia"/>
        </w:rPr>
        <w:t>细胞逐步拉开正负分工，并在</w:t>
      </w:r>
      <w:r w:rsidR="00A75944">
        <w:rPr>
          <w:rFonts w:hint="eastAsia"/>
        </w:rPr>
        <w:t>训练单元</w:t>
      </w:r>
      <w:r w:rsidR="00CC5489" w:rsidRPr="00CC5489">
        <w:rPr>
          <w:rFonts w:hint="eastAsia"/>
        </w:rPr>
        <w:t>间保持这种分化，后续更新就更可能保持稳定。这个思路与迁移可伴随</w:t>
      </w:r>
      <w:r w:rsidR="00CC5489" w:rsidRPr="00CC5489">
        <w:rPr>
          <w:rFonts w:hint="eastAsia"/>
        </w:rPr>
        <w:t xml:space="preserve"> preparatory population activity </w:t>
      </w:r>
      <w:r w:rsidR="00CC5489" w:rsidRPr="00CC5489">
        <w:rPr>
          <w:rFonts w:hint="eastAsia"/>
        </w:rPr>
        <w:t>系统性重组、并使后续动力学受初始条件影响的结果相容</w:t>
      </w:r>
      <w:r w:rsidR="00141092">
        <w:fldChar w:fldCharType="begin">
          <w:fldData xml:space="preserve">PEVuZE5vdGU+PENpdGU+PEF1dGhvcj5WeWFzPC9BdXRob3I+PFllYXI+MjAxODwvWWVhcj48UmVj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</w:fldData>
        </w:fldChar>
      </w:r>
      <w:r w:rsidR="00141092">
        <w:instrText xml:space="preserve"> ADDIN EN.JS.CITE </w:instrText>
      </w:r>
      <w:r w:rsidR="00141092">
        <w:fldChar w:fldCharType="separate"/>
      </w:r>
      <w:r w:rsidR="00141092">
        <w:rPr>
          <w:noProof/>
        </w:rPr>
        <w:t>(</w:t>
      </w:r>
      <w:hyperlink w:anchor="_ENREF_102" w:tooltip="Vyas, 2018 #241" w:history="1">
        <w:r w:rsidR="002E7E39">
          <w:rPr>
            <w:noProof/>
          </w:rPr>
          <w:t>Vyas et al., 2018</w:t>
        </w:r>
      </w:hyperlink>
      <w:r w:rsidR="00141092">
        <w:rPr>
          <w:noProof/>
        </w:rPr>
        <w:t>)</w:t>
      </w:r>
      <w:r w:rsidR="00141092">
        <w:fldChar w:fldCharType="end"/>
      </w:r>
      <w:r w:rsidRPr="00950471">
        <w:rPr>
          <w:rFonts w:hint="eastAsia"/>
        </w:rPr>
        <w:t>；另一方面，机器学习理论工作也从类比层面提示，初始化条件与表征分化会影响优化速度和收敛路径</w:t>
      </w:r>
      <w:r w:rsidR="00141092">
        <w:fldChar w:fldCharType="begin">
          <w:fldData xml:space="preserve">PEVuZE5vdGU+PENpdGU+PEF1dGhvcj5HbG9yb3Q8L0F1dGhvcj48WWVhcj4yMDEwPC9ZZWFyPjxS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==
</w:fldData>
        </w:fldChar>
      </w:r>
      <w:r w:rsidR="00141092">
        <w:instrText xml:space="preserve"> ADDIN EN.JS.CITE </w:instrText>
      </w:r>
      <w:r w:rsidR="00141092">
        <w:fldChar w:fldCharType="separate"/>
      </w:r>
      <w:r w:rsidR="00141092">
        <w:rPr>
          <w:noProof/>
        </w:rPr>
        <w:t>(</w:t>
      </w:r>
      <w:hyperlink w:anchor="_ENREF_25" w:tooltip="Glorot, 2010 #262" w:history="1">
        <w:r w:rsidR="002E7E39">
          <w:rPr>
            <w:noProof/>
          </w:rPr>
          <w:t>Glorot, 2010</w:t>
        </w:r>
      </w:hyperlink>
      <w:r w:rsidR="00141092">
        <w:rPr>
          <w:noProof/>
        </w:rPr>
        <w:t xml:space="preserve">; </w:t>
      </w:r>
      <w:hyperlink w:anchor="_ENREF_78" w:tooltip="Saxe, 2014 #263" w:history="1">
        <w:r w:rsidR="002E7E39">
          <w:rPr>
            <w:noProof/>
          </w:rPr>
          <w:t>Saxe et al., 2014</w:t>
        </w:r>
      </w:hyperlink>
      <w:r w:rsidR="00141092">
        <w:rPr>
          <w:noProof/>
        </w:rPr>
        <w:t>)</w:t>
      </w:r>
      <w:r w:rsidR="00141092">
        <w:fldChar w:fldCharType="end"/>
      </w:r>
      <w:r w:rsidRPr="00950471">
        <w:rPr>
          <w:rFonts w:hint="eastAsia"/>
        </w:rPr>
        <w:t>，而运动学习研究则表明，学习过程本身也会伴随群体活动结构与准备</w:t>
      </w:r>
      <w:proofErr w:type="gramStart"/>
      <w:r w:rsidRPr="00950471">
        <w:rPr>
          <w:rFonts w:hint="eastAsia"/>
        </w:rPr>
        <w:t>态相关</w:t>
      </w:r>
      <w:proofErr w:type="gramEnd"/>
      <w:r w:rsidRPr="00950471">
        <w:rPr>
          <w:rFonts w:hint="eastAsia"/>
        </w:rPr>
        <w:t>成分的改变</w:t>
      </w:r>
      <w:r w:rsidR="00141092">
        <w:fldChar w:fldCharType="begin">
          <w:fldData xml:space="preserve">PEVuZE5vdGU+PENpdGU+PEF1dGhvcj5NYWtpbm88L0F1dGhvcj48WWVhcj4yMDE3PC9ZZWFyPjxS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</w:fldData>
        </w:fldChar>
      </w:r>
      <w:r w:rsidR="00141092">
        <w:instrText xml:space="preserve"> ADDIN EN.JS.CITE </w:instrText>
      </w:r>
      <w:r w:rsidR="00141092">
        <w:fldChar w:fldCharType="separate"/>
      </w:r>
      <w:r w:rsidR="00141092">
        <w:rPr>
          <w:noProof/>
        </w:rPr>
        <w:t>(</w:t>
      </w:r>
      <w:hyperlink w:anchor="_ENREF_39" w:tooltip="Hwang, 2021 #267" w:history="1">
        <w:r w:rsidR="002E7E39">
          <w:rPr>
            <w:noProof/>
          </w:rPr>
          <w:t>Hwang et al., 2021</w:t>
        </w:r>
      </w:hyperlink>
      <w:r w:rsidR="00141092">
        <w:rPr>
          <w:noProof/>
        </w:rPr>
        <w:t xml:space="preserve">; </w:t>
      </w:r>
      <w:hyperlink w:anchor="_ENREF_55" w:tooltip="Makino, 2017 #265" w:history="1">
        <w:r w:rsidR="002E7E39">
          <w:rPr>
            <w:noProof/>
          </w:rPr>
          <w:t>Makino et al., 2017</w:t>
        </w:r>
      </w:hyperlink>
      <w:r w:rsidR="00141092">
        <w:rPr>
          <w:noProof/>
        </w:rPr>
        <w:t>)</w:t>
      </w:r>
      <w:r w:rsidR="00141092">
        <w:fldChar w:fldCharType="end"/>
      </w:r>
      <w:r w:rsidRPr="00950471">
        <w:rPr>
          <w:rFonts w:hint="eastAsia"/>
        </w:rPr>
        <w:t>。</w:t>
      </w:r>
    </w:p>
    <w:p w14:paraId="62CBF242" w14:textId="46CA08DD" w:rsidR="00230EBE" w:rsidRDefault="00CC5489" w:rsidP="00230EBE">
      <w:pPr>
        <w:pStyle w:val="afff1"/>
        <w:keepNext/>
      </w:pPr>
      <w:r>
        <w:rPr>
          <w:noProof/>
          <w14:ligatures w14:val="standardContextual"/>
        </w:rPr>
        <w:drawing>
          <wp:inline distT="0" distB="0" distL="0" distR="0" wp14:anchorId="4FC2CDFE" wp14:editId="141D3EDD">
            <wp:extent cx="4319634" cy="5760732"/>
            <wp:effectExtent l="0" t="0" r="508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19634" cy="5760732"/>
                    </a:xfrm>
                    <a:prstGeom prst="rect">
                      <a:avLst/>
                    </a:prstGeom>
                  </pic:spPr>
                </pic:pic>
              </a:graphicData>
            </a:graphic>
          </wp:inline>
        </w:drawing>
      </w:r>
    </w:p>
    <w:p w14:paraId="092C13B9" w14:textId="3E11E7AD" w:rsidR="00230EBE" w:rsidRDefault="00230EBE" w:rsidP="00230EBE">
      <w:pPr>
        <w:pStyle w:val="afffa"/>
      </w:pPr>
      <w:bookmarkStart w:id="82" w:name="_Ref224843139"/>
      <w:bookmarkStart w:id="83" w:name="_Toc225606970"/>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16</w:t>
      </w:r>
      <w:r w:rsidR="00824B21">
        <w:fldChar w:fldCharType="end"/>
      </w:r>
      <w:bookmarkEnd w:id="82"/>
      <w:r>
        <w:rPr>
          <w:rFonts w:hint="eastAsia"/>
        </w:rPr>
        <w:t xml:space="preserve"> </w:t>
      </w:r>
      <w:r w:rsidRPr="00230EBE">
        <w:rPr>
          <w:rFonts w:hint="eastAsia"/>
        </w:rPr>
        <w:t>迁移与初始的响应异质性</w:t>
      </w:r>
      <w:bookmarkEnd w:id="83"/>
    </w:p>
    <w:p w14:paraId="33E01A77" w14:textId="48B445E6"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16</w:t>
      </w:r>
      <w:r w:rsidR="00824B21">
        <w:fldChar w:fldCharType="end"/>
      </w:r>
      <w:r>
        <w:rPr>
          <w:rFonts w:hint="eastAsia"/>
        </w:rPr>
        <w:t xml:space="preserve"> </w:t>
      </w:r>
      <w:r w:rsidRPr="00230EBE">
        <w:t>Response heterogeneity in transfer versus naive learning</w:t>
      </w:r>
    </w:p>
    <w:p w14:paraId="68865680" w14:textId="2E9D7A03" w:rsidR="00230EBE" w:rsidRDefault="00CC5489" w:rsidP="00230EBE">
      <w:pPr>
        <w:pStyle w:val="afff2"/>
        <w:ind w:left="480"/>
      </w:pPr>
      <w:r w:rsidRPr="00CC5489">
        <w:rPr>
          <w:rFonts w:hint="eastAsia"/>
        </w:rPr>
        <w:t>（</w:t>
      </w:r>
      <w:r w:rsidRPr="00CC5489">
        <w:rPr>
          <w:rFonts w:hint="eastAsia"/>
        </w:rPr>
        <w:t>A</w:t>
      </w:r>
      <w:r w:rsidRPr="00CC5489">
        <w:rPr>
          <w:rFonts w:hint="eastAsia"/>
        </w:rPr>
        <w:t>）用一个代表性成像会话直观展示响应异质性。下方为细胞×时间×回合的</w:t>
      </w:r>
      <w:r w:rsidRPr="00CC5489">
        <w:rPr>
          <w:rFonts w:hint="eastAsia"/>
        </w:rPr>
        <w:t>3D</w:t>
      </w:r>
      <w:r w:rsidRPr="00CC5489">
        <w:rPr>
          <w:rFonts w:hint="eastAsia"/>
        </w:rPr>
        <w:t>热图，显示细胞维度上向正负两端分化的分布；上方为</w:t>
      </w:r>
      <w:r w:rsidRPr="00CC5489">
        <w:rPr>
          <w:rFonts w:hint="eastAsia"/>
        </w:rPr>
        <w:t xml:space="preserve"> 1s z-score </w:t>
      </w:r>
      <w:r w:rsidRPr="00CC5489">
        <w:rPr>
          <w:rFonts w:hint="eastAsia"/>
        </w:rPr>
        <w:t>回合均值的分布直方图。先计算各均值区间内的细胞占比，再以细胞间标准差定义响应异质性指标。为减少极端细胞及鼠</w:t>
      </w:r>
      <w:proofErr w:type="gramStart"/>
      <w:r w:rsidRPr="00CC5489">
        <w:rPr>
          <w:rFonts w:hint="eastAsia"/>
        </w:rPr>
        <w:t>间总体</w:t>
      </w:r>
      <w:proofErr w:type="gramEnd"/>
      <w:r w:rsidRPr="00CC5489">
        <w:rPr>
          <w:rFonts w:hint="eastAsia"/>
        </w:rPr>
        <w:t>活跃基线差异的影响，仅纳入</w:t>
      </w:r>
      <w:r w:rsidRPr="00CC5489">
        <w:rPr>
          <w:rFonts w:hint="eastAsia"/>
        </w:rPr>
        <w:t>[-1,1]</w:t>
      </w:r>
      <w:r w:rsidRPr="00CC5489">
        <w:rPr>
          <w:rFonts w:hint="eastAsia"/>
        </w:rPr>
        <w:t>范围内的</w:t>
      </w:r>
      <w:proofErr w:type="gramStart"/>
      <w:r w:rsidRPr="00CC5489">
        <w:rPr>
          <w:rFonts w:hint="eastAsia"/>
        </w:rPr>
        <w:t>温和响应</w:t>
      </w:r>
      <w:proofErr w:type="gramEnd"/>
      <w:r w:rsidRPr="00CC5489">
        <w:rPr>
          <w:rFonts w:hint="eastAsia"/>
        </w:rPr>
        <w:t>细胞。（</w:t>
      </w:r>
      <w:r w:rsidRPr="00CC5489">
        <w:rPr>
          <w:rFonts w:hint="eastAsia"/>
        </w:rPr>
        <w:t>B</w:t>
      </w:r>
      <w:r w:rsidRPr="00CC5489">
        <w:rPr>
          <w:rFonts w:hint="eastAsia"/>
        </w:rPr>
        <w:t>）分</w:t>
      </w:r>
      <w:r w:rsidRPr="00CC5489">
        <w:rPr>
          <w:rFonts w:hint="eastAsia"/>
        </w:rPr>
        <w:t>2/5</w:t>
      </w:r>
      <w:r w:rsidRPr="00CC5489">
        <w:rPr>
          <w:rFonts w:hint="eastAsia"/>
        </w:rPr>
        <w:t>层列出每只鼠的响应异质性与学习斜率的相关性，不同颜色点区分</w:t>
      </w:r>
      <w:proofErr w:type="gramStart"/>
      <w:r w:rsidRPr="00CC5489">
        <w:rPr>
          <w:rFonts w:hint="eastAsia"/>
        </w:rPr>
        <w:t>初始组</w:t>
      </w:r>
      <w:proofErr w:type="gramEnd"/>
      <w:r w:rsidRPr="00CC5489">
        <w:rPr>
          <w:rFonts w:hint="eastAsia"/>
        </w:rPr>
        <w:t>与迁移组。每只鼠的响应异质性均在平均其全部成像会话后计算。仅</w:t>
      </w:r>
      <w:r w:rsidRPr="00CC5489">
        <w:rPr>
          <w:rFonts w:hint="eastAsia"/>
        </w:rPr>
        <w:t>2/3</w:t>
      </w:r>
      <w:r w:rsidRPr="00CC5489">
        <w:rPr>
          <w:rFonts w:hint="eastAsia"/>
        </w:rPr>
        <w:t>层表现出显著相关。（</w:t>
      </w:r>
      <w:r w:rsidRPr="00CC5489">
        <w:rPr>
          <w:rFonts w:hint="eastAsia"/>
        </w:rPr>
        <w:t>C</w:t>
      </w:r>
      <w:r w:rsidRPr="00CC5489">
        <w:rPr>
          <w:rFonts w:hint="eastAsia"/>
        </w:rPr>
        <w:t>）分</w:t>
      </w:r>
      <w:r w:rsidRPr="00CC5489">
        <w:rPr>
          <w:rFonts w:hint="eastAsia"/>
        </w:rPr>
        <w:t>2/5</w:t>
      </w:r>
      <w:r w:rsidRPr="00CC5489">
        <w:rPr>
          <w:rFonts w:hint="eastAsia"/>
        </w:rPr>
        <w:t>层比较光</w:t>
      </w:r>
      <w:proofErr w:type="gramStart"/>
      <w:r w:rsidRPr="00CC5489">
        <w:rPr>
          <w:rFonts w:hint="eastAsia"/>
        </w:rPr>
        <w:t>水任务</w:t>
      </w:r>
      <w:proofErr w:type="gramEnd"/>
      <w:r w:rsidRPr="00CC5489">
        <w:rPr>
          <w:rFonts w:hint="eastAsia"/>
        </w:rPr>
        <w:t>初始学习阶段、光水任务迁移阶段和声</w:t>
      </w:r>
      <w:proofErr w:type="gramStart"/>
      <w:r w:rsidRPr="00CC5489">
        <w:rPr>
          <w:rFonts w:hint="eastAsia"/>
        </w:rPr>
        <w:t>水任务</w:t>
      </w:r>
      <w:proofErr w:type="gramEnd"/>
      <w:r w:rsidRPr="00CC5489">
        <w:rPr>
          <w:rFonts w:hint="eastAsia"/>
        </w:rPr>
        <w:t>学会阶段的响应异质性。</w:t>
      </w:r>
      <w:proofErr w:type="gramStart"/>
      <w:r w:rsidRPr="00CC5489">
        <w:rPr>
          <w:rFonts w:hint="eastAsia"/>
        </w:rPr>
        <w:t>声水任务</w:t>
      </w:r>
      <w:proofErr w:type="gramEnd"/>
      <w:r w:rsidRPr="00CC5489">
        <w:rPr>
          <w:rFonts w:hint="eastAsia"/>
        </w:rPr>
        <w:t>学会阶段始终是异质性最高的参照水平，而初始与迁移之间的差异仅在</w:t>
      </w:r>
      <w:r w:rsidRPr="00CC5489">
        <w:rPr>
          <w:rFonts w:hint="eastAsia"/>
        </w:rPr>
        <w:t>5</w:t>
      </w:r>
      <w:r w:rsidRPr="00CC5489">
        <w:rPr>
          <w:rFonts w:hint="eastAsia"/>
        </w:rPr>
        <w:t>层显著。（</w:t>
      </w:r>
      <w:r w:rsidRPr="00CC5489">
        <w:rPr>
          <w:rFonts w:hint="eastAsia"/>
        </w:rPr>
        <w:t>D</w:t>
      </w:r>
      <w:r w:rsidRPr="00CC5489">
        <w:rPr>
          <w:rFonts w:hint="eastAsia"/>
        </w:rPr>
        <w:t>）各展示一个光</w:t>
      </w:r>
      <w:proofErr w:type="gramStart"/>
      <w:r w:rsidRPr="00CC5489">
        <w:rPr>
          <w:rFonts w:hint="eastAsia"/>
        </w:rPr>
        <w:t>水任务</w:t>
      </w:r>
      <w:proofErr w:type="gramEnd"/>
      <w:r w:rsidRPr="00CC5489">
        <w:rPr>
          <w:rFonts w:hint="eastAsia"/>
        </w:rPr>
        <w:t>初始学习阶段与一个光水任务迁移阶段的代表性成像会话，用于直观比较响应异质性差异。两者总体活跃度相近，但迁移成像会话更明显地向两极分化。（</w:t>
      </w:r>
      <w:r w:rsidRPr="00CC5489">
        <w:rPr>
          <w:rFonts w:hint="eastAsia"/>
        </w:rPr>
        <w:t>E</w:t>
      </w:r>
      <w:r w:rsidRPr="00CC5489">
        <w:rPr>
          <w:rFonts w:hint="eastAsia"/>
        </w:rPr>
        <w:t>）比较光水任务迁移阶段与</w:t>
      </w:r>
      <w:proofErr w:type="gramStart"/>
      <w:r w:rsidRPr="00CC5489">
        <w:rPr>
          <w:rFonts w:hint="eastAsia"/>
        </w:rPr>
        <w:t>声水任务</w:t>
      </w:r>
      <w:proofErr w:type="gramEnd"/>
      <w:r w:rsidRPr="00CC5489">
        <w:rPr>
          <w:rFonts w:hint="eastAsia"/>
        </w:rPr>
        <w:t>学会阶段两个成像会话之间的响应异质性分化梯度相关性。中间散点图为每个细胞在光水</w:t>
      </w:r>
      <w:proofErr w:type="gramStart"/>
      <w:r w:rsidRPr="00CC5489">
        <w:rPr>
          <w:rFonts w:hint="eastAsia"/>
        </w:rPr>
        <w:t>与声水两个</w:t>
      </w:r>
      <w:proofErr w:type="gramEnd"/>
      <w:r w:rsidRPr="00CC5489">
        <w:rPr>
          <w:rFonts w:hint="eastAsia"/>
        </w:rPr>
        <w:t>成像会话中的</w:t>
      </w:r>
      <w:r w:rsidRPr="00CC5489">
        <w:rPr>
          <w:rFonts w:hint="eastAsia"/>
        </w:rPr>
        <w:t>z-score</w:t>
      </w:r>
      <w:r w:rsidRPr="00CC5489">
        <w:rPr>
          <w:rFonts w:hint="eastAsia"/>
        </w:rPr>
        <w:t>。</w:t>
      </w:r>
      <w:proofErr w:type="gramStart"/>
      <w:r w:rsidRPr="00CC5489">
        <w:rPr>
          <w:rFonts w:hint="eastAsia"/>
        </w:rPr>
        <w:t>按声水</w:t>
      </w:r>
      <w:proofErr w:type="gramEnd"/>
      <w:r w:rsidRPr="00CC5489">
        <w:rPr>
          <w:rFonts w:hint="eastAsia"/>
        </w:rPr>
        <w:t>成像会话中细胞为正响应或负响应分组，可得到上方条形图；按光水成像会话中细胞为正响应或负响应分组，可得到右侧条形图。两组结果相互对称，说明在一个成像会话中为正</w:t>
      </w:r>
      <w:r w:rsidRPr="00CC5489">
        <w:rPr>
          <w:rFonts w:hint="eastAsia"/>
        </w:rPr>
        <w:t>/</w:t>
      </w:r>
      <w:r w:rsidRPr="00CC5489">
        <w:rPr>
          <w:rFonts w:hint="eastAsia"/>
        </w:rPr>
        <w:t>负响应的细胞，在另一个成像会话中也倾向于更高</w:t>
      </w:r>
      <w:r w:rsidRPr="00CC5489">
        <w:rPr>
          <w:rFonts w:hint="eastAsia"/>
        </w:rPr>
        <w:t>/</w:t>
      </w:r>
      <w:r w:rsidRPr="00CC5489">
        <w:rPr>
          <w:rFonts w:hint="eastAsia"/>
        </w:rPr>
        <w:t>更低，提示</w:t>
      </w:r>
      <w:proofErr w:type="gramStart"/>
      <w:r w:rsidRPr="00CC5489">
        <w:rPr>
          <w:rFonts w:hint="eastAsia"/>
        </w:rPr>
        <w:t>声水任务</w:t>
      </w:r>
      <w:proofErr w:type="gramEnd"/>
      <w:r w:rsidRPr="00CC5489">
        <w:rPr>
          <w:rFonts w:hint="eastAsia"/>
        </w:rPr>
        <w:t>学会阶段的细胞</w:t>
      </w:r>
      <w:proofErr w:type="gramStart"/>
      <w:r w:rsidRPr="00CC5489">
        <w:rPr>
          <w:rFonts w:hint="eastAsia"/>
        </w:rPr>
        <w:t>秩</w:t>
      </w:r>
      <w:proofErr w:type="gramEnd"/>
      <w:r w:rsidRPr="00CC5489">
        <w:rPr>
          <w:rFonts w:hint="eastAsia"/>
        </w:rPr>
        <w:t>次梯度架构得到保留。（</w:t>
      </w:r>
      <w:r w:rsidRPr="00CC5489">
        <w:rPr>
          <w:rFonts w:hint="eastAsia"/>
        </w:rPr>
        <w:t>F</w:t>
      </w:r>
      <w:r w:rsidRPr="00CC5489">
        <w:rPr>
          <w:rFonts w:hint="eastAsia"/>
        </w:rPr>
        <w:t>）分</w:t>
      </w:r>
      <w:r w:rsidRPr="00CC5489">
        <w:rPr>
          <w:rFonts w:hint="eastAsia"/>
        </w:rPr>
        <w:t>2/5</w:t>
      </w:r>
      <w:r w:rsidRPr="00CC5489">
        <w:rPr>
          <w:rFonts w:hint="eastAsia"/>
        </w:rPr>
        <w:t>层比较光</w:t>
      </w:r>
      <w:proofErr w:type="gramStart"/>
      <w:r w:rsidRPr="00CC5489">
        <w:rPr>
          <w:rFonts w:hint="eastAsia"/>
        </w:rPr>
        <w:t>水任务</w:t>
      </w:r>
      <w:proofErr w:type="gramEnd"/>
      <w:r w:rsidRPr="00CC5489">
        <w:rPr>
          <w:rFonts w:hint="eastAsia"/>
        </w:rPr>
        <w:t>初始学习阶段与迁移阶段在线索前</w:t>
      </w:r>
      <w:r w:rsidRPr="00CC5489">
        <w:rPr>
          <w:rFonts w:hint="eastAsia"/>
        </w:rPr>
        <w:t>3s</w:t>
      </w:r>
      <w:r w:rsidRPr="00CC5489">
        <w:rPr>
          <w:rFonts w:hint="eastAsia"/>
        </w:rPr>
        <w:t>基线中的时间波动标准差，即用于计算</w:t>
      </w:r>
      <w:r w:rsidRPr="00CC5489">
        <w:rPr>
          <w:rFonts w:hint="eastAsia"/>
        </w:rPr>
        <w:t>z-score</w:t>
      </w:r>
      <w:r w:rsidRPr="00CC5489">
        <w:rPr>
          <w:rFonts w:hint="eastAsia"/>
        </w:rPr>
        <w:t>的基线标准差。结果显示，迁移阶段的基线波动并不低于，甚至高于初始阶段，说明迁移阶段较高的响应异质性并非由“基线波动更低”造成。（</w:t>
      </w:r>
      <w:r w:rsidRPr="00CC5489">
        <w:rPr>
          <w:rFonts w:hint="eastAsia"/>
        </w:rPr>
        <w:t>G</w:t>
      </w:r>
      <w:r w:rsidRPr="00CC5489">
        <w:rPr>
          <w:rFonts w:hint="eastAsia"/>
        </w:rPr>
        <w:t>）比较响应异质性与</w:t>
      </w:r>
      <w:r>
        <w:fldChar w:fldCharType="begin"/>
      </w:r>
      <w:r>
        <w:instrText xml:space="preserve"> </w:instrText>
      </w:r>
      <w:r>
        <w:rPr>
          <w:rFonts w:hint="eastAsia"/>
        </w:rPr>
        <w:instrText>REF _Ref224842594 \h</w:instrText>
      </w:r>
      <w:r>
        <w:instrText xml:space="preserve"> </w:instrText>
      </w:r>
      <w:r>
        <w:fldChar w:fldCharType="separate"/>
      </w:r>
      <w:r>
        <w:rPr>
          <w:rFonts w:hint="eastAsia"/>
        </w:rPr>
        <w:t>图</w:t>
      </w:r>
      <w:r>
        <w:rPr>
          <w:rFonts w:hint="eastAsia"/>
        </w:rPr>
        <w:t xml:space="preserve"> </w:t>
      </w:r>
      <w:r>
        <w:rPr>
          <w:noProof/>
        </w:rPr>
        <w:t>3</w:t>
      </w:r>
      <w:r>
        <w:t>.</w:t>
      </w:r>
      <w:r>
        <w:rPr>
          <w:noProof/>
        </w:rPr>
        <w:t>15</w:t>
      </w:r>
      <w:r>
        <w:fldChar w:fldCharType="end"/>
      </w:r>
      <w:r w:rsidRPr="00CC5489">
        <w:rPr>
          <w:rFonts w:hint="eastAsia"/>
        </w:rPr>
        <w:t>中路程</w:t>
      </w:r>
      <w:r w:rsidRPr="00CC5489">
        <w:rPr>
          <w:rFonts w:hint="eastAsia"/>
        </w:rPr>
        <w:t>/</w:t>
      </w:r>
      <w:r w:rsidRPr="00CC5489">
        <w:rPr>
          <w:rFonts w:hint="eastAsia"/>
        </w:rPr>
        <w:t>距离比之间的相关性，说明较高的响应异质性有助于状态空间轨迹更接近目标方向，从而降低对起点</w:t>
      </w:r>
      <w:r w:rsidRPr="00CC5489">
        <w:rPr>
          <w:rFonts w:hint="eastAsia"/>
        </w:rPr>
        <w:t>-</w:t>
      </w:r>
      <w:r w:rsidRPr="00CC5489">
        <w:rPr>
          <w:rFonts w:hint="eastAsia"/>
        </w:rPr>
        <w:t>终点连线的偏离</w:t>
      </w:r>
      <w:r w:rsidR="00230EBE" w:rsidRPr="00230EBE">
        <w:rPr>
          <w:rFonts w:hint="eastAsia"/>
        </w:rPr>
        <w:t>。</w:t>
      </w:r>
      <w:r w:rsidR="00230EBE">
        <w:br/>
      </w:r>
      <w:r w:rsidRPr="00CC5489">
        <w:t xml:space="preserve">(A) A representative imaging session illustrating response heterogeneity. The lower panel is a 3D heatmap of cell × time × trial, showing polarization toward two extremes along the cell dimension. The upper panel is a histogram of trial-averaged 1s z-scores. The proportion of cells in each bin was computed, and the final heterogeneity metric was defined as the across-cell standard deviation. To reduce the influence of extreme cells and differences in baseline activity across mice, only moderately responding cells within [-1, 1] were included. (B) Correlation between response heterogeneity and learning slope for each mouse, shown separately for layers 2/3 and 5; colors distinguish naive and transfer groups. For each mouse, heterogeneity was computed after averaging across all imaging sessions. Only layer 2/3 showed a significant correlation. (C) Comparison of response heterogeneity among naive light-water, transfer light-water, and learned audio-water, separated by layer. Learned audio-water was consistently the highest reference level, whereas the difference between naive and transfer light-water was significant only in layer 5. (D) Representative naive and transfer light-water imaging sessions illustrating heterogeneity differences. Overall activity strength was similar, but transfer imaging sessions were more strongly polarized toward the two extremes. (E) Correlation of the heterogeneity-gradient structure between transfer light-water and learned audio-water imaging sessions. The central scatter plot shows per-cell z-scores in the two imaging sessions. Cells were grouped according to positive versus negative responses in the audio-water imaging session to generate the upper bar plot, and according to positive versus negative responses in the light-water imaging session to generate the bar plot on the right. The results were symmetric, indicating preservation of the response-rank gradient established during learned audio-water. (F) Comparison of the temporal standard deviation during the 3s pre-cue baseline between naive and transfer light-water, shown separately for layers 2/3 and 5. This quantity corresponds to the baseline standard deviation used for z-score calculation. Baseline fluctuations were not lower, and were even higher, during transfer than during naive learning, indicating that the higher response heterogeneity in transfer was not an artifact of lower baseline fluctuation. (G) Correlation between response heterogeneity and the path-length-over-direct-distance ratio from </w:t>
      </w:r>
      <w:r>
        <w:fldChar w:fldCharType="begin"/>
      </w:r>
      <w:r>
        <w:instrText xml:space="preserve"> REF _Ref225595926 \h </w:instrText>
      </w:r>
      <w:r>
        <w:fldChar w:fldCharType="separate"/>
      </w:r>
      <w:r>
        <w:t xml:space="preserve">Figure </w:t>
      </w:r>
      <w:r>
        <w:rPr>
          <w:noProof/>
        </w:rPr>
        <w:t>3</w:t>
      </w:r>
      <w:r>
        <w:t>.</w:t>
      </w:r>
      <w:r>
        <w:rPr>
          <w:noProof/>
        </w:rPr>
        <w:t>15</w:t>
      </w:r>
      <w:r>
        <w:fldChar w:fldCharType="end"/>
      </w:r>
      <w:r w:rsidRPr="00CC5489">
        <w:t>, showing that higher heterogeneity was associated with state-space trajectories that were more closely aligned with the target direction and deviated less from the start-to-end line</w:t>
      </w:r>
      <w:r w:rsidR="00230EBE" w:rsidRPr="00230EBE">
        <w:t>.</w:t>
      </w:r>
    </w:p>
    <w:p w14:paraId="586BCD18" w14:textId="38D87C01" w:rsidR="00230EBE" w:rsidRDefault="00CC5489" w:rsidP="00230EBE">
      <w:r w:rsidRPr="00CC5489">
        <w:rPr>
          <w:rFonts w:hint="eastAsia"/>
        </w:rPr>
        <w:t>细胞层面上，“响应异质性大”意味着在</w:t>
      </w:r>
      <w:r w:rsidRPr="00CC5489">
        <w:rPr>
          <w:rFonts w:hint="eastAsia"/>
        </w:rPr>
        <w:t>0</w:t>
      </w:r>
      <w:r w:rsidRPr="00CC5489">
        <w:rPr>
          <w:rFonts w:hint="eastAsia"/>
        </w:rPr>
        <w:t>附近波动的细胞较少，群体倾向于向正负两个方向极化。为了排除极端细胞个体，以及</w:t>
      </w:r>
      <w:proofErr w:type="gramStart"/>
      <w:r w:rsidRPr="00CC5489">
        <w:rPr>
          <w:rFonts w:hint="eastAsia"/>
        </w:rPr>
        <w:t>不同鼠</w:t>
      </w:r>
      <w:proofErr w:type="gramEnd"/>
      <w:r w:rsidRPr="00CC5489">
        <w:rPr>
          <w:rFonts w:hint="eastAsia"/>
        </w:rPr>
        <w:t>之间总体活跃基线的干扰，在计算细胞间标准差之前排除</w:t>
      </w:r>
      <w:r w:rsidRPr="00CC5489">
        <w:rPr>
          <w:rFonts w:hint="eastAsia"/>
        </w:rPr>
        <w:t>z-score</w:t>
      </w:r>
      <w:r w:rsidRPr="00CC5489">
        <w:rPr>
          <w:rFonts w:hint="eastAsia"/>
        </w:rPr>
        <w:t>均值在</w:t>
      </w:r>
      <w:r w:rsidRPr="00CC5489">
        <w:rPr>
          <w:rFonts w:hint="eastAsia"/>
        </w:rPr>
        <w:t>[-1,1]</w:t>
      </w:r>
      <w:r w:rsidRPr="00CC5489">
        <w:rPr>
          <w:rFonts w:hint="eastAsia"/>
        </w:rPr>
        <w:t>范围之外的细胞</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9B4C5C">
        <w:rPr>
          <w:rFonts w:hint="eastAsia"/>
        </w:rPr>
        <w:t>A</w:t>
      </w:r>
      <w:r w:rsidR="009B4C5C">
        <w:rPr>
          <w:rFonts w:hint="eastAsia"/>
        </w:rPr>
        <w:t>）</w:t>
      </w:r>
      <w:r w:rsidR="00230EBE" w:rsidRPr="00230EBE">
        <w:rPr>
          <w:rFonts w:hint="eastAsia"/>
        </w:rPr>
        <w:t>。计算结果再次发现</w:t>
      </w:r>
      <w:r w:rsidR="00230EBE" w:rsidRPr="00230EBE">
        <w:rPr>
          <w:rFonts w:hint="eastAsia"/>
        </w:rPr>
        <w:t>2/5</w:t>
      </w:r>
      <w:r w:rsidR="00230EBE" w:rsidRPr="00230EBE">
        <w:rPr>
          <w:rFonts w:hint="eastAsia"/>
        </w:rPr>
        <w:t>层的差异性：鼠间学习斜率的先天差异能够被</w:t>
      </w:r>
      <w:r w:rsidR="00230EBE" w:rsidRPr="00230EBE">
        <w:rPr>
          <w:rFonts w:hint="eastAsia"/>
        </w:rPr>
        <w:t>2/3</w:t>
      </w:r>
      <w:r w:rsidR="00230EBE" w:rsidRPr="00230EBE">
        <w:rPr>
          <w:rFonts w:hint="eastAsia"/>
        </w:rPr>
        <w:t>层而非</w:t>
      </w:r>
      <w:r w:rsidR="00230EBE" w:rsidRPr="00230EBE">
        <w:rPr>
          <w:rFonts w:hint="eastAsia"/>
        </w:rPr>
        <w:t>5</w:t>
      </w:r>
      <w:r w:rsidR="00230EBE" w:rsidRPr="00230EBE">
        <w:rPr>
          <w:rFonts w:hint="eastAsia"/>
        </w:rPr>
        <w:t>层的响应异质性</w:t>
      </w:r>
      <w:proofErr w:type="gramStart"/>
      <w:r w:rsidR="00230EBE" w:rsidRPr="00230EBE">
        <w:rPr>
          <w:rFonts w:hint="eastAsia"/>
        </w:rPr>
        <w:t>所相关</w:t>
      </w:r>
      <w:proofErr w:type="gramEnd"/>
      <w:r w:rsidR="00230EBE" w:rsidRPr="00230EBE">
        <w:rPr>
          <w:rFonts w:hint="eastAsia"/>
        </w:rPr>
        <w:t>解释</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9B4C5C">
        <w:rPr>
          <w:rFonts w:hint="eastAsia"/>
        </w:rPr>
        <w:t>B</w:t>
      </w:r>
      <w:r w:rsidR="009B4C5C">
        <w:rPr>
          <w:rFonts w:hint="eastAsia"/>
        </w:rPr>
        <w:t>）</w:t>
      </w:r>
      <w:r w:rsidR="00230EBE" w:rsidRPr="00230EBE">
        <w:rPr>
          <w:rFonts w:hint="eastAsia"/>
        </w:rPr>
        <w:t>，</w:t>
      </w:r>
      <w:r w:rsidRPr="00CC5489">
        <w:rPr>
          <w:rFonts w:hint="eastAsia"/>
        </w:rPr>
        <w:t>但光</w:t>
      </w:r>
      <w:proofErr w:type="gramStart"/>
      <w:r w:rsidRPr="00CC5489">
        <w:rPr>
          <w:rFonts w:hint="eastAsia"/>
        </w:rPr>
        <w:t>水任务</w:t>
      </w:r>
      <w:proofErr w:type="gramEnd"/>
      <w:r w:rsidRPr="00CC5489">
        <w:rPr>
          <w:rFonts w:hint="eastAsia"/>
        </w:rPr>
        <w:t>初始学习阶段与迁移阶段之间的响应异质性差异却体现在</w:t>
      </w:r>
      <w:r w:rsidRPr="00CC5489">
        <w:rPr>
          <w:rFonts w:hint="eastAsia"/>
        </w:rPr>
        <w:t>5</w:t>
      </w:r>
      <w:r w:rsidRPr="00CC5489">
        <w:rPr>
          <w:rFonts w:hint="eastAsia"/>
        </w:rPr>
        <w:t>层而非</w:t>
      </w:r>
      <w:r w:rsidRPr="00CC5489">
        <w:rPr>
          <w:rFonts w:hint="eastAsia"/>
        </w:rPr>
        <w:t>2/3</w:t>
      </w:r>
      <w:r w:rsidRPr="00CC5489">
        <w:rPr>
          <w:rFonts w:hint="eastAsia"/>
        </w:rPr>
        <w:t>层</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2760D1">
        <w:rPr>
          <w:rFonts w:hint="eastAsia"/>
        </w:rPr>
        <w:t>D</w:t>
      </w:r>
      <w:r w:rsidR="009B4C5C">
        <w:rPr>
          <w:rFonts w:hint="eastAsia"/>
        </w:rPr>
        <w:t>）</w:t>
      </w:r>
      <w:r w:rsidR="00230EBE" w:rsidRPr="00230EBE">
        <w:rPr>
          <w:rFonts w:hint="eastAsia"/>
        </w:rPr>
        <w:t>。这种响应异质性的</w:t>
      </w:r>
      <w:r w:rsidR="00230EBE" w:rsidRPr="00230EBE">
        <w:rPr>
          <w:rFonts w:hint="eastAsia"/>
        </w:rPr>
        <w:t>2/5</w:t>
      </w:r>
      <w:r w:rsidR="00230EBE" w:rsidRPr="00230EBE">
        <w:rPr>
          <w:rFonts w:hint="eastAsia"/>
        </w:rPr>
        <w:t>层分化模式与之前散度的分化模式刚好相反，说明</w:t>
      </w:r>
      <w:r w:rsidR="00230EBE" w:rsidRPr="00230EBE">
        <w:rPr>
          <w:rFonts w:hint="eastAsia"/>
        </w:rPr>
        <w:t>2/5</w:t>
      </w:r>
      <w:r w:rsidR="00230EBE" w:rsidRPr="00230EBE">
        <w:rPr>
          <w:rFonts w:hint="eastAsia"/>
        </w:rPr>
        <w:t>层倾向于以不同的方式编码或复用</w:t>
      </w:r>
      <w:proofErr w:type="gramStart"/>
      <w:r w:rsidR="00230EBE" w:rsidRPr="00230EBE">
        <w:rPr>
          <w:rFonts w:hint="eastAsia"/>
        </w:rPr>
        <w:t>声水任务</w:t>
      </w:r>
      <w:proofErr w:type="gramEnd"/>
      <w:r w:rsidR="00230EBE" w:rsidRPr="00230EBE">
        <w:rPr>
          <w:rFonts w:hint="eastAsia"/>
        </w:rPr>
        <w:t>留下的架构：</w:t>
      </w:r>
      <w:r w:rsidR="00230EBE" w:rsidRPr="00230EBE">
        <w:rPr>
          <w:rFonts w:hint="eastAsia"/>
        </w:rPr>
        <w:t>2/3</w:t>
      </w:r>
      <w:r w:rsidR="00230EBE" w:rsidRPr="00230EBE">
        <w:rPr>
          <w:rFonts w:hint="eastAsia"/>
        </w:rPr>
        <w:t>层关注少数</w:t>
      </w:r>
      <w:proofErr w:type="gramStart"/>
      <w:r w:rsidR="00230EBE" w:rsidRPr="00230EBE">
        <w:rPr>
          <w:rFonts w:hint="eastAsia"/>
        </w:rPr>
        <w:t>高活跃</w:t>
      </w:r>
      <w:proofErr w:type="gramEnd"/>
      <w:r w:rsidR="00230EBE" w:rsidRPr="00230EBE">
        <w:rPr>
          <w:rFonts w:hint="eastAsia"/>
        </w:rPr>
        <w:t>细胞的重激活来降低回合间散度，提高记忆提取率；而</w:t>
      </w:r>
      <w:r w:rsidR="00230EBE" w:rsidRPr="00230EBE">
        <w:rPr>
          <w:rFonts w:hint="eastAsia"/>
        </w:rPr>
        <w:t>5</w:t>
      </w:r>
      <w:r w:rsidR="00230EBE" w:rsidRPr="00230EBE">
        <w:rPr>
          <w:rFonts w:hint="eastAsia"/>
        </w:rPr>
        <w:t>层关注群体异质性的分化梯度，提高学习速率。已有深层输出通路研究也可为这一点提供旁证。</w:t>
      </w:r>
      <w:r w:rsidR="00230EBE" w:rsidRPr="00230EBE">
        <w:rPr>
          <w:rFonts w:hint="eastAsia"/>
        </w:rPr>
        <w:t>Oswald</w:t>
      </w:r>
      <w:r w:rsidR="00230EBE" w:rsidRPr="00230EBE">
        <w:rPr>
          <w:rFonts w:hint="eastAsia"/>
        </w:rPr>
        <w:t>等指出，小鼠</w:t>
      </w:r>
      <w:r w:rsidR="00230EBE" w:rsidRPr="00230EBE">
        <w:rPr>
          <w:rFonts w:hint="eastAsia"/>
        </w:rPr>
        <w:t>M1</w:t>
      </w:r>
      <w:r w:rsidR="00230EBE" w:rsidRPr="00230EBE">
        <w:rPr>
          <w:rFonts w:hint="eastAsia"/>
        </w:rPr>
        <w:t>的</w:t>
      </w:r>
      <w:r w:rsidR="00230EBE" w:rsidRPr="00230EBE">
        <w:rPr>
          <w:rFonts w:hint="eastAsia"/>
        </w:rPr>
        <w:t>5</w:t>
      </w:r>
      <w:r w:rsidR="00230EBE" w:rsidRPr="00230EBE">
        <w:rPr>
          <w:rFonts w:hint="eastAsia"/>
        </w:rPr>
        <w:t>层投射神经元并不是单一均质群体，而至少可分为多种在形态学、电生理特性</w:t>
      </w:r>
      <w:proofErr w:type="gramStart"/>
      <w:r w:rsidR="00230EBE" w:rsidRPr="00230EBE">
        <w:rPr>
          <w:rFonts w:hint="eastAsia"/>
        </w:rPr>
        <w:t>和亚层位置</w:t>
      </w:r>
      <w:proofErr w:type="gramEnd"/>
      <w:r w:rsidR="00230EBE" w:rsidRPr="00230EBE">
        <w:rPr>
          <w:rFonts w:hint="eastAsia"/>
        </w:rPr>
        <w:t>上都彼此不同的表型</w:t>
      </w:r>
      <w:r w:rsidR="00566D71">
        <w:fldChar w:fldCharType="begin">
          <w:fldData xml:space="preserve">PEVuZE5vdGU+PENpdGU+PEF1dGhvcj5Pc3dhbGQ8L0F1dGhvcj48WWVhcj4yMDEzPC9ZZWFyPjxS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</w:fldData>
        </w:fldChar>
      </w:r>
      <w:r w:rsidR="00566D71">
        <w:instrText xml:space="preserve"> ADDIN EN.JS.CITE </w:instrText>
      </w:r>
      <w:r w:rsidR="00566D71">
        <w:fldChar w:fldCharType="separate"/>
      </w:r>
      <w:r w:rsidR="00566D71">
        <w:rPr>
          <w:noProof/>
        </w:rPr>
        <w:t>(</w:t>
      </w:r>
      <w:hyperlink w:anchor="_ENREF_62" w:tooltip="Oswald, 2013 #242" w:history="1">
        <w:r w:rsidR="002E7E39">
          <w:rPr>
            <w:noProof/>
          </w:rPr>
          <w:t>Oswald et al., 2013</w:t>
        </w:r>
      </w:hyperlink>
      <w:r w:rsidR="00566D71">
        <w:rPr>
          <w:noProof/>
        </w:rPr>
        <w:t>)</w:t>
      </w:r>
      <w:r w:rsidR="00566D71">
        <w:fldChar w:fldCharType="end"/>
      </w:r>
      <w:r w:rsidR="00230EBE" w:rsidRPr="00230EBE">
        <w:rPr>
          <w:rFonts w:hint="eastAsia"/>
        </w:rPr>
        <w:t>；</w:t>
      </w:r>
      <w:r w:rsidR="00230EBE" w:rsidRPr="00230EBE">
        <w:rPr>
          <w:rFonts w:hint="eastAsia"/>
        </w:rPr>
        <w:t>Currie</w:t>
      </w:r>
      <w:r w:rsidR="00230EBE" w:rsidRPr="00230EBE">
        <w:rPr>
          <w:rFonts w:hint="eastAsia"/>
        </w:rPr>
        <w:t>等进一步发现，</w:t>
      </w:r>
      <w:r w:rsidR="00230EBE" w:rsidRPr="00230EBE">
        <w:rPr>
          <w:rFonts w:hint="eastAsia"/>
        </w:rPr>
        <w:t>5B</w:t>
      </w:r>
      <w:r w:rsidR="00230EBE" w:rsidRPr="00230EBE">
        <w:rPr>
          <w:rFonts w:hint="eastAsia"/>
        </w:rPr>
        <w:t>层与动作类型相关的特异性信号并不是均匀分布于全部神经元，而是主要由分散的小亚群分别承载，且</w:t>
      </w:r>
      <w:r w:rsidR="00230EBE" w:rsidRPr="00230EBE">
        <w:rPr>
          <w:rFonts w:hint="eastAsia"/>
        </w:rPr>
        <w:t>IT</w:t>
      </w:r>
      <w:r w:rsidR="00230EBE" w:rsidRPr="00230EBE">
        <w:rPr>
          <w:rFonts w:hint="eastAsia"/>
        </w:rPr>
        <w:t>与</w:t>
      </w:r>
      <w:r w:rsidR="00230EBE" w:rsidRPr="00230EBE">
        <w:rPr>
          <w:rFonts w:hint="eastAsia"/>
        </w:rPr>
        <w:t>PT</w:t>
      </w:r>
      <w:r w:rsidR="00230EBE" w:rsidRPr="00230EBE">
        <w:rPr>
          <w:rFonts w:hint="eastAsia"/>
        </w:rPr>
        <w:t>两类投射神经元在特异性比例和出现时序上都不相同</w:t>
      </w:r>
      <w:r w:rsidR="00566D71">
        <w:fldChar w:fldCharType="begin">
          <w:fldData xml:space="preserve">PEVuZE5vdGU+PENpdGU+PEF1dGhvcj5DdXJyaWU8L0F1dGhvcj48WWVhcj4yMDIyPC9ZZWFyPjxS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</w:fldData>
        </w:fldChar>
      </w:r>
      <w:r w:rsidR="00566D71">
        <w:instrText xml:space="preserve"> ADDIN EN.JS.CITE </w:instrText>
      </w:r>
      <w:r w:rsidR="00566D71">
        <w:fldChar w:fldCharType="separate"/>
      </w:r>
      <w:r w:rsidR="00566D71">
        <w:rPr>
          <w:noProof/>
        </w:rPr>
        <w:t>(</w:t>
      </w:r>
      <w:hyperlink w:anchor="_ENREF_18" w:tooltip="Currie, 2022 #243" w:history="1">
        <w:r w:rsidR="002E7E39">
          <w:rPr>
            <w:noProof/>
          </w:rPr>
          <w:t>Currie et al., 2022</w:t>
        </w:r>
      </w:hyperlink>
      <w:r w:rsidR="00566D71">
        <w:rPr>
          <w:noProof/>
        </w:rPr>
        <w:t>)</w:t>
      </w:r>
      <w:r w:rsidR="00566D71">
        <w:fldChar w:fldCharType="end"/>
      </w:r>
      <w:r w:rsidR="00230EBE" w:rsidRPr="00230EBE">
        <w:rPr>
          <w:rFonts w:hint="eastAsia"/>
        </w:rPr>
        <w:t>。因此，如果本文观察到迁移相关的响应异质性主要体现于</w:t>
      </w:r>
      <w:r w:rsidR="00230EBE" w:rsidRPr="00230EBE">
        <w:rPr>
          <w:rFonts w:hint="eastAsia"/>
        </w:rPr>
        <w:t>5</w:t>
      </w:r>
      <w:r w:rsidR="00230EBE" w:rsidRPr="00230EBE">
        <w:rPr>
          <w:rFonts w:hint="eastAsia"/>
        </w:rPr>
        <w:t>层，那么把它理解为深层不同输出亚群被差异性招募、从而拉开群体分化梯度，在概念上也是与既有文献相容的。响应异质性的分化梯度方向也和声水学会任务显著相关：高活动的群体和</w:t>
      </w:r>
      <w:proofErr w:type="gramStart"/>
      <w:r w:rsidR="00230EBE" w:rsidRPr="00230EBE">
        <w:rPr>
          <w:rFonts w:hint="eastAsia"/>
        </w:rPr>
        <w:t>低活动</w:t>
      </w:r>
      <w:proofErr w:type="gramEnd"/>
      <w:r w:rsidR="00230EBE" w:rsidRPr="00230EBE">
        <w:rPr>
          <w:rFonts w:hint="eastAsia"/>
        </w:rPr>
        <w:t>的群体大方向基本都是一致的</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9B4C5C">
        <w:rPr>
          <w:rFonts w:hint="eastAsia"/>
        </w:rPr>
        <w:t>E</w:t>
      </w:r>
      <w:r w:rsidR="009B4C5C">
        <w:rPr>
          <w:rFonts w:hint="eastAsia"/>
        </w:rPr>
        <w:t>）</w:t>
      </w:r>
      <w:r w:rsidR="00230EBE" w:rsidRPr="00230EBE">
        <w:rPr>
          <w:rFonts w:hint="eastAsia"/>
        </w:rPr>
        <w:t>。</w:t>
      </w:r>
      <w:r w:rsidRPr="00CC5489">
        <w:rPr>
          <w:rFonts w:hint="eastAsia"/>
        </w:rPr>
        <w:t>最后，结合前述关于迁移学习状态空间轨迹偏离更小的结论，响应异质性与路程</w:t>
      </w:r>
      <w:r w:rsidRPr="00CC5489">
        <w:rPr>
          <w:rFonts w:hint="eastAsia"/>
        </w:rPr>
        <w:t>/</w:t>
      </w:r>
      <w:r w:rsidRPr="00CC5489">
        <w:rPr>
          <w:rFonts w:hint="eastAsia"/>
        </w:rPr>
        <w:t>距离比的相关性也确实显著为负，说明响应异质性的分化程度越高，学习过程就越接近目标方向，状态空间轨迹中也越少出现大幅折返</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9B4C5C">
        <w:rPr>
          <w:rFonts w:hint="eastAsia"/>
        </w:rPr>
        <w:t>F</w:t>
      </w:r>
      <w:r w:rsidR="009B4C5C">
        <w:rPr>
          <w:rFonts w:hint="eastAsia"/>
        </w:rPr>
        <w:t>）</w:t>
      </w:r>
      <w:r w:rsidR="00230EBE" w:rsidRPr="00230EBE">
        <w:rPr>
          <w:rFonts w:hint="eastAsia"/>
        </w:rPr>
        <w:t>。</w:t>
      </w:r>
    </w:p>
    <w:p w14:paraId="3E402388" w14:textId="64A06CBF" w:rsidR="00230EBE" w:rsidRDefault="00230EBE" w:rsidP="00230EBE">
      <w:pPr>
        <w:pStyle w:val="3"/>
      </w:pPr>
      <w:bookmarkStart w:id="84" w:name="_Toc225606935"/>
      <w:r w:rsidRPr="00230EBE">
        <w:rPr>
          <w:rFonts w:hint="eastAsia"/>
        </w:rPr>
        <w:t>响应异质性依赖丘脑</w:t>
      </w:r>
      <w:bookmarkEnd w:id="84"/>
    </w:p>
    <w:p w14:paraId="10CA94C1" w14:textId="30388F38" w:rsidR="00230EBE" w:rsidRDefault="00230EBE" w:rsidP="00230EBE">
      <w:r w:rsidRPr="00230EBE">
        <w:rPr>
          <w:rFonts w:hint="eastAsia"/>
        </w:rPr>
        <w:t>温</w:t>
      </w:r>
      <w:r w:rsidR="007806FF" w:rsidRPr="007806FF">
        <w:rPr>
          <w:rFonts w:hint="eastAsia"/>
        </w:rPr>
        <w:t>和活动群体的响应异质性，是一个无法用</w:t>
      </w:r>
      <w:proofErr w:type="spellStart"/>
      <w:r w:rsidR="007806FF" w:rsidRPr="007806FF">
        <w:rPr>
          <w:rFonts w:hint="eastAsia"/>
        </w:rPr>
        <w:t>cFos</w:t>
      </w:r>
      <w:proofErr w:type="spellEnd"/>
      <w:r w:rsidR="007806FF" w:rsidRPr="007806FF">
        <w:rPr>
          <w:rFonts w:hint="eastAsia"/>
        </w:rPr>
        <w:t>等常规活动依赖标记手段直接操纵的特征。考虑到迁移相关的高异质性主要来源于</w:t>
      </w:r>
      <w:r w:rsidR="007806FF" w:rsidRPr="007806FF">
        <w:rPr>
          <w:rFonts w:hint="eastAsia"/>
        </w:rPr>
        <w:t>5</w:t>
      </w:r>
      <w:r w:rsidR="007806FF" w:rsidRPr="007806FF">
        <w:rPr>
          <w:rFonts w:hint="eastAsia"/>
        </w:rPr>
        <w:t>层，一个自然的思路是从其上游通路入手。丘脑（</w:t>
      </w:r>
      <w:r w:rsidR="007806FF" w:rsidRPr="007806FF">
        <w:rPr>
          <w:rFonts w:hint="eastAsia"/>
        </w:rPr>
        <w:t>Thalamus</w:t>
      </w:r>
      <w:r w:rsidR="007806FF" w:rsidRPr="007806FF">
        <w:rPr>
          <w:rFonts w:hint="eastAsia"/>
        </w:rPr>
        <w:t>，</w:t>
      </w:r>
      <w:r w:rsidR="007806FF" w:rsidRPr="007806FF">
        <w:rPr>
          <w:rFonts w:hint="eastAsia"/>
        </w:rPr>
        <w:t>TH</w:t>
      </w:r>
      <w:r w:rsidR="007806FF" w:rsidRPr="007806FF">
        <w:rPr>
          <w:rFonts w:hint="eastAsia"/>
        </w:rPr>
        <w:t>）正是一个具有回路依据的候选入口</w:t>
      </w:r>
      <w:r w:rsidRPr="00230EBE">
        <w:rPr>
          <w:rFonts w:hint="eastAsia"/>
        </w:rPr>
        <w:t>。既有研究表明，后部感觉相关丘脑相关通路并不只是被动中继，而可能构成连接感觉上行信息与皮层下行运动信号的高阶节点之一；在</w:t>
      </w:r>
      <w:proofErr w:type="gramStart"/>
      <w:r w:rsidRPr="00230EBE">
        <w:rPr>
          <w:rFonts w:hint="eastAsia"/>
        </w:rPr>
        <w:t>振须系统</w:t>
      </w:r>
      <w:proofErr w:type="gramEnd"/>
      <w:r w:rsidRPr="00230EBE">
        <w:rPr>
          <w:rFonts w:hint="eastAsia"/>
        </w:rPr>
        <w:t>中，以</w:t>
      </w:r>
      <w:r w:rsidRPr="00230EBE">
        <w:rPr>
          <w:rFonts w:hint="eastAsia"/>
        </w:rPr>
        <w:t>Po/</w:t>
      </w:r>
      <w:proofErr w:type="spellStart"/>
      <w:r w:rsidRPr="00230EBE">
        <w:rPr>
          <w:rFonts w:hint="eastAsia"/>
        </w:rPr>
        <w:t>POm</w:t>
      </w:r>
      <w:proofErr w:type="spellEnd"/>
      <w:r w:rsidRPr="00230EBE">
        <w:rPr>
          <w:rFonts w:hint="eastAsia"/>
        </w:rPr>
        <w:t>为代表的后部丘脑与体感皮层和运动皮层之间存在密切联系，并可改变相关皮层区对感觉刺激的响应模式</w:t>
      </w:r>
      <w:r w:rsidR="00141092">
        <w:fldChar w:fldCharType="begin">
          <w:fldData xml:space="preserve">PEVuZE5vdGU+PENpdGU+PEF1dGhvcj5Ib29rczwvQXV0aG9yPjxZZWFyPjIwMTM8L1llYXI+PFJl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</w:fldData>
        </w:fldChar>
      </w:r>
      <w:r w:rsidR="00141092">
        <w:instrText xml:space="preserve"> ADDIN EN.JS.CITE </w:instrText>
      </w:r>
      <w:r w:rsidR="00141092">
        <w:fldChar w:fldCharType="separate"/>
      </w:r>
      <w:r w:rsidR="00141092">
        <w:rPr>
          <w:noProof/>
        </w:rPr>
        <w:t>(</w:t>
      </w:r>
      <w:hyperlink w:anchor="_ENREF_14" w:tooltip="Casas-Torremocha, 2017 #271" w:history="1">
        <w:r w:rsidR="002E7E39">
          <w:rPr>
            <w:noProof/>
          </w:rPr>
          <w:t>Casas-Torremocha et al., 2017</w:t>
        </w:r>
      </w:hyperlink>
      <w:r w:rsidR="00141092">
        <w:rPr>
          <w:noProof/>
        </w:rPr>
        <w:t xml:space="preserve">; </w:t>
      </w:r>
      <w:hyperlink w:anchor="_ENREF_36" w:tooltip="Hooks, 2013 #268" w:history="1">
        <w:r w:rsidR="002E7E39">
          <w:rPr>
            <w:noProof/>
          </w:rPr>
          <w:t>Hooks et al., 2013</w:t>
        </w:r>
      </w:hyperlink>
      <w:r w:rsidR="00141092">
        <w:rPr>
          <w:noProof/>
        </w:rPr>
        <w:t>)</w:t>
      </w:r>
      <w:r w:rsidR="00141092">
        <w:fldChar w:fldCharType="end"/>
      </w:r>
      <w:r w:rsidRPr="00230EBE">
        <w:rPr>
          <w:rFonts w:hint="eastAsia"/>
        </w:rPr>
        <w:t>。更具体地说，</w:t>
      </w:r>
      <w:r w:rsidRPr="00230EBE">
        <w:rPr>
          <w:rFonts w:hint="eastAsia"/>
        </w:rPr>
        <w:t>Hooks</w:t>
      </w:r>
      <w:r w:rsidRPr="00230EBE">
        <w:rPr>
          <w:rFonts w:hint="eastAsia"/>
        </w:rPr>
        <w:t>等在小鼠运动皮层的回路测绘中发现，来自后部感觉相关丘脑的输入对</w:t>
      </w:r>
      <w:r w:rsidRPr="00230EBE">
        <w:rPr>
          <w:rFonts w:hint="eastAsia"/>
        </w:rPr>
        <w:t>M1</w:t>
      </w:r>
      <w:r w:rsidRPr="00230EBE">
        <w:rPr>
          <w:rFonts w:hint="eastAsia"/>
        </w:rPr>
        <w:t>呈明显层特异性投射，优先作用于</w:t>
      </w:r>
      <w:r w:rsidRPr="00230EBE">
        <w:rPr>
          <w:rFonts w:hint="eastAsia"/>
        </w:rPr>
        <w:t>L2/3</w:t>
      </w:r>
      <w:r w:rsidRPr="00230EBE">
        <w:rPr>
          <w:rFonts w:hint="eastAsia"/>
        </w:rPr>
        <w:t>和</w:t>
      </w:r>
      <w:r w:rsidRPr="00230EBE">
        <w:rPr>
          <w:rFonts w:hint="eastAsia"/>
        </w:rPr>
        <w:t>L5A</w:t>
      </w:r>
      <w:r w:rsidRPr="00230EBE">
        <w:rPr>
          <w:rFonts w:hint="eastAsia"/>
        </w:rPr>
        <w:t>等</w:t>
      </w:r>
      <w:proofErr w:type="gramStart"/>
      <w:r w:rsidRPr="00230EBE">
        <w:rPr>
          <w:rFonts w:hint="eastAsia"/>
        </w:rPr>
        <w:t>上层与</w:t>
      </w:r>
      <w:proofErr w:type="gramEnd"/>
      <w:r w:rsidRPr="00230EBE">
        <w:rPr>
          <w:rFonts w:hint="eastAsia"/>
        </w:rPr>
        <w:t>浅深交界群体，而不同于前部运动相关丘脑更广泛覆盖至</w:t>
      </w:r>
      <w:r w:rsidRPr="00230EBE">
        <w:rPr>
          <w:rFonts w:hint="eastAsia"/>
        </w:rPr>
        <w:t>L5B</w:t>
      </w:r>
      <w:r w:rsidRPr="00230EBE">
        <w:rPr>
          <w:rFonts w:hint="eastAsia"/>
        </w:rPr>
        <w:t>的模式</w:t>
      </w:r>
      <w:r w:rsidR="00141092">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141092">
        <w:instrText xml:space="preserve"> ADDIN EN.JS.CITE </w:instrText>
      </w:r>
      <w:r w:rsidR="00141092">
        <w:fldChar w:fldCharType="separate"/>
      </w:r>
      <w:r w:rsidR="00141092">
        <w:rPr>
          <w:noProof/>
        </w:rPr>
        <w:t>(</w:t>
      </w:r>
      <w:hyperlink w:anchor="_ENREF_36" w:tooltip="Hooks, 2013 #268" w:history="1">
        <w:r w:rsidR="002E7E39">
          <w:rPr>
            <w:noProof/>
          </w:rPr>
          <w:t>Hooks et al., 2013</w:t>
        </w:r>
      </w:hyperlink>
      <w:r w:rsidR="00141092">
        <w:rPr>
          <w:noProof/>
        </w:rPr>
        <w:t>)</w:t>
      </w:r>
      <w:r w:rsidR="00141092">
        <w:fldChar w:fldCharType="end"/>
      </w:r>
      <w:r w:rsidRPr="00230EBE">
        <w:rPr>
          <w:rFonts w:hint="eastAsia"/>
        </w:rPr>
        <w:t>。另有研究进一步表明，丘脑到额叶运动区的输入可影响感觉诱发动作的起始时机与释放概率，但这类直接因果证据主要来自</w:t>
      </w:r>
      <w:r w:rsidRPr="00230EBE">
        <w:rPr>
          <w:rFonts w:hint="eastAsia"/>
        </w:rPr>
        <w:t>VM</w:t>
      </w:r>
      <w:r w:rsidRPr="00230EBE">
        <w:rPr>
          <w:rFonts w:hint="eastAsia"/>
        </w:rPr>
        <w:t>到</w:t>
      </w:r>
      <w:r w:rsidRPr="00230EBE">
        <w:rPr>
          <w:rFonts w:hint="eastAsia"/>
        </w:rPr>
        <w:t>ALM</w:t>
      </w:r>
      <w:r w:rsidRPr="00230EBE">
        <w:rPr>
          <w:rFonts w:hint="eastAsia"/>
        </w:rPr>
        <w:t>的通路，而非直接来自</w:t>
      </w:r>
      <w:r w:rsidRPr="00230EBE">
        <w:rPr>
          <w:rFonts w:hint="eastAsia"/>
        </w:rPr>
        <w:t>PO</w:t>
      </w:r>
      <w:r w:rsidRPr="00230EBE">
        <w:rPr>
          <w:rFonts w:hint="eastAsia"/>
        </w:rPr>
        <w:t>通路本身</w:t>
      </w:r>
      <w:r w:rsidR="00566D71">
        <w:fldChar w:fldCharType="begin">
          <w:fldData xml:space="preserve">PEVuZE5vdGU+PENpdGU+PEF1dGhvcj5UYWthaGFzaGk8L0F1dGhvcj48WWVhcj4yMDIxPC9ZZWFy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</w:fldData>
        </w:fldChar>
      </w:r>
      <w:r w:rsidR="00566D71">
        <w:instrText xml:space="preserve"> ADDIN EN.JS.CITE </w:instrText>
      </w:r>
      <w:r w:rsidR="00566D71">
        <w:fldChar w:fldCharType="separate"/>
      </w:r>
      <w:r w:rsidR="00566D71">
        <w:rPr>
          <w:noProof/>
        </w:rPr>
        <w:t>(</w:t>
      </w:r>
      <w:hyperlink w:anchor="_ENREF_93" w:tooltip="Takahashi, 2021 #244" w:history="1">
        <w:r w:rsidR="002E7E39">
          <w:rPr>
            <w:noProof/>
          </w:rPr>
          <w:t>Takahashi et al., 2021</w:t>
        </w:r>
      </w:hyperlink>
      <w:r w:rsidR="00566D71">
        <w:rPr>
          <w:noProof/>
        </w:rPr>
        <w:t>)</w:t>
      </w:r>
      <w:r w:rsidR="00566D71">
        <w:fldChar w:fldCharType="end"/>
      </w:r>
      <w:r w:rsidRPr="00230EBE">
        <w:rPr>
          <w:rFonts w:hint="eastAsia"/>
        </w:rPr>
        <w:t>。因此，以</w:t>
      </w:r>
      <w:r w:rsidRPr="00230EBE">
        <w:rPr>
          <w:rFonts w:hint="eastAsia"/>
        </w:rPr>
        <w:t>PO</w:t>
      </w:r>
      <w:r w:rsidRPr="00230EBE">
        <w:rPr>
          <w:rFonts w:hint="eastAsia"/>
        </w:rPr>
        <w:t>为中心的</w:t>
      </w:r>
      <w:r w:rsidRPr="00230EBE">
        <w:rPr>
          <w:rFonts w:hint="eastAsia"/>
        </w:rPr>
        <w:t>TH</w:t>
      </w:r>
      <w:r w:rsidRPr="00230EBE">
        <w:rPr>
          <w:rFonts w:hint="eastAsia"/>
        </w:rPr>
        <w:t>后端区域作为上游操作入口，并不是泛泛地“抑制丘脑”，而是有回路结构依据地去干预一个可能影响感觉历史、皮层状态和运动输出准备耦合关系的关键节点。</w:t>
      </w:r>
    </w:p>
    <w:p w14:paraId="3E855E6E" w14:textId="2C8CD93D" w:rsidR="00230EBE" w:rsidRDefault="007806FF" w:rsidP="00230EBE">
      <w:pPr>
        <w:pStyle w:val="afff1"/>
        <w:keepNext/>
      </w:pPr>
      <w:r>
        <w:rPr>
          <w:rFonts w:hint="eastAsia"/>
          <w:noProof/>
          <w14:ligatures w14:val="standardContextual"/>
        </w:rPr>
        <w:drawing>
          <wp:inline distT="0" distB="0" distL="0" distR="0" wp14:anchorId="3276D540" wp14:editId="3EE9382F">
            <wp:extent cx="4319634" cy="5760732"/>
            <wp:effectExtent l="0" t="0" r="508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19634" cy="5760732"/>
                    </a:xfrm>
                    <a:prstGeom prst="rect">
                      <a:avLst/>
                    </a:prstGeom>
                  </pic:spPr>
                </pic:pic>
              </a:graphicData>
            </a:graphic>
          </wp:inline>
        </w:drawing>
      </w:r>
    </w:p>
    <w:p w14:paraId="09EBA588" w14:textId="22D954B3" w:rsidR="00230EBE" w:rsidRDefault="00230EBE" w:rsidP="00230EBE">
      <w:pPr>
        <w:pStyle w:val="afffa"/>
      </w:pPr>
      <w:bookmarkStart w:id="85" w:name="_Ref224843534"/>
      <w:bookmarkStart w:id="86" w:name="_Toc225606971"/>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17</w:t>
      </w:r>
      <w:r w:rsidR="00824B21">
        <w:fldChar w:fldCharType="end"/>
      </w:r>
      <w:bookmarkEnd w:id="85"/>
      <w:r>
        <w:rPr>
          <w:rFonts w:hint="eastAsia"/>
        </w:rPr>
        <w:t xml:space="preserve"> </w:t>
      </w:r>
      <w:r w:rsidRPr="00230EBE">
        <w:rPr>
          <w:rFonts w:hint="eastAsia"/>
        </w:rPr>
        <w:t>TH</w:t>
      </w:r>
      <w:r w:rsidRPr="00230EBE">
        <w:rPr>
          <w:rFonts w:hint="eastAsia"/>
        </w:rPr>
        <w:t>抑制影响学习速度和响应异质性</w:t>
      </w:r>
      <w:bookmarkEnd w:id="86"/>
    </w:p>
    <w:p w14:paraId="2A0C7B56" w14:textId="0AAF5AEF"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17</w:t>
      </w:r>
      <w:r w:rsidR="00824B21">
        <w:fldChar w:fldCharType="end"/>
      </w:r>
      <w:r>
        <w:rPr>
          <w:rFonts w:hint="eastAsia"/>
        </w:rPr>
        <w:t xml:space="preserve"> </w:t>
      </w:r>
      <w:r w:rsidRPr="00230EBE">
        <w:t>TH inhibition alters learning speed and response heterogeneity</w:t>
      </w:r>
    </w:p>
    <w:p w14:paraId="1D3B3B5B" w14:textId="7C2195C8" w:rsidR="00230EBE" w:rsidRDefault="004C1351" w:rsidP="00230EBE">
      <w:pPr>
        <w:pStyle w:val="afff2"/>
        <w:ind w:left="480"/>
      </w:pPr>
      <w:r w:rsidRPr="004C1351">
        <w:rPr>
          <w:rFonts w:hint="eastAsia"/>
        </w:rPr>
        <w:t>（</w:t>
      </w:r>
      <w:r w:rsidRPr="004C1351">
        <w:rPr>
          <w:rFonts w:hint="eastAsia"/>
        </w:rPr>
        <w:t>A</w:t>
      </w:r>
      <w:r w:rsidRPr="004C1351">
        <w:rPr>
          <w:rFonts w:hint="eastAsia"/>
        </w:rPr>
        <w:t>）</w:t>
      </w:r>
      <w:r w:rsidRPr="004C1351">
        <w:rPr>
          <w:rFonts w:hint="eastAsia"/>
        </w:rPr>
        <w:t>TH</w:t>
      </w:r>
      <w:r w:rsidRPr="004C1351">
        <w:rPr>
          <w:rFonts w:hint="eastAsia"/>
        </w:rPr>
        <w:t>抑制示意图。实验组注射</w:t>
      </w:r>
      <w:r w:rsidRPr="004C1351">
        <w:rPr>
          <w:rFonts w:hint="eastAsia"/>
        </w:rPr>
        <w:t>hSyn-hM4D(Gi)</w:t>
      </w:r>
      <w:r w:rsidRPr="004C1351">
        <w:rPr>
          <w:rFonts w:hint="eastAsia"/>
        </w:rPr>
        <w:t>，对照组注射荧光对照病毒。在迁移</w:t>
      </w:r>
      <w:proofErr w:type="gramStart"/>
      <w:r w:rsidRPr="004C1351">
        <w:rPr>
          <w:rFonts w:hint="eastAsia"/>
        </w:rPr>
        <w:t>学习全</w:t>
      </w:r>
      <w:proofErr w:type="gramEnd"/>
      <w:r w:rsidRPr="004C1351">
        <w:rPr>
          <w:rFonts w:hint="eastAsia"/>
        </w:rPr>
        <w:t>阶段，每个</w:t>
      </w:r>
      <w:r w:rsidR="00A75944">
        <w:rPr>
          <w:rFonts w:hint="eastAsia"/>
        </w:rPr>
        <w:t>训练单元</w:t>
      </w:r>
      <w:r w:rsidRPr="004C1351">
        <w:rPr>
          <w:rFonts w:hint="eastAsia"/>
        </w:rPr>
        <w:t>前</w:t>
      </w:r>
      <w:r w:rsidRPr="004C1351">
        <w:rPr>
          <w:rFonts w:hint="eastAsia"/>
        </w:rPr>
        <w:t>1</w:t>
      </w:r>
      <w:r w:rsidRPr="004C1351">
        <w:rPr>
          <w:rFonts w:hint="eastAsia"/>
        </w:rPr>
        <w:t>小时注射</w:t>
      </w:r>
      <w:r w:rsidRPr="004C1351">
        <w:rPr>
          <w:rFonts w:hint="eastAsia"/>
        </w:rPr>
        <w:t>CNO</w:t>
      </w:r>
      <w:r w:rsidRPr="004C1351">
        <w:rPr>
          <w:rFonts w:hint="eastAsia"/>
        </w:rPr>
        <w:t>，抑制</w:t>
      </w:r>
      <w:r w:rsidRPr="004C1351">
        <w:rPr>
          <w:rFonts w:hint="eastAsia"/>
        </w:rPr>
        <w:t>TH</w:t>
      </w:r>
      <w:r w:rsidRPr="004C1351">
        <w:rPr>
          <w:rFonts w:hint="eastAsia"/>
        </w:rPr>
        <w:t>。钙信号仍然观察</w:t>
      </w:r>
      <w:r w:rsidRPr="004C1351">
        <w:rPr>
          <w:rFonts w:hint="eastAsia"/>
        </w:rPr>
        <w:t>MOp2/5</w:t>
      </w:r>
      <w:r w:rsidRPr="004C1351">
        <w:rPr>
          <w:rFonts w:hint="eastAsia"/>
        </w:rPr>
        <w:t>层。（</w:t>
      </w:r>
      <w:r w:rsidRPr="004C1351">
        <w:rPr>
          <w:rFonts w:hint="eastAsia"/>
        </w:rPr>
        <w:t>B</w:t>
      </w:r>
      <w:r w:rsidRPr="004C1351">
        <w:rPr>
          <w:rFonts w:hint="eastAsia"/>
        </w:rPr>
        <w:t>）</w:t>
      </w:r>
      <w:r w:rsidRPr="004C1351">
        <w:rPr>
          <w:rFonts w:hint="eastAsia"/>
        </w:rPr>
        <w:t>TH</w:t>
      </w:r>
      <w:r w:rsidRPr="004C1351">
        <w:rPr>
          <w:rFonts w:hint="eastAsia"/>
        </w:rPr>
        <w:t>表达示例，以</w:t>
      </w:r>
      <w:r w:rsidRPr="004C1351">
        <w:rPr>
          <w:rFonts w:hint="eastAsia"/>
        </w:rPr>
        <w:t>PO</w:t>
      </w:r>
      <w:r w:rsidRPr="004C1351">
        <w:rPr>
          <w:rFonts w:hint="eastAsia"/>
        </w:rPr>
        <w:t>为中心，覆盖</w:t>
      </w:r>
      <w:r w:rsidRPr="004C1351">
        <w:rPr>
          <w:rFonts w:hint="eastAsia"/>
        </w:rPr>
        <w:t>TH</w:t>
      </w:r>
      <w:r w:rsidRPr="004C1351">
        <w:rPr>
          <w:rFonts w:hint="eastAsia"/>
        </w:rPr>
        <w:t>的主要后端区域。（</w:t>
      </w:r>
      <w:r w:rsidRPr="004C1351">
        <w:rPr>
          <w:rFonts w:hint="eastAsia"/>
        </w:rPr>
        <w:t>C</w:t>
      </w:r>
      <w:r w:rsidRPr="004C1351">
        <w:rPr>
          <w:rFonts w:hint="eastAsia"/>
        </w:rPr>
        <w:t>）</w:t>
      </w:r>
      <w:r w:rsidRPr="004C1351">
        <w:rPr>
          <w:rFonts w:hint="eastAsia"/>
        </w:rPr>
        <w:t>TH</w:t>
      </w:r>
      <w:r w:rsidRPr="004C1351">
        <w:rPr>
          <w:rFonts w:hint="eastAsia"/>
        </w:rPr>
        <w:t>抑制和对照组各取一个代表性成像会话（对应单个</w:t>
      </w:r>
      <w:r w:rsidR="00A75944">
        <w:rPr>
          <w:rFonts w:hint="eastAsia"/>
        </w:rPr>
        <w:t>训练单元</w:t>
      </w:r>
      <w:r w:rsidRPr="004C1351">
        <w:rPr>
          <w:rFonts w:hint="eastAsia"/>
        </w:rPr>
        <w:t>）的</w:t>
      </w:r>
      <w:r w:rsidRPr="004C1351">
        <w:rPr>
          <w:rFonts w:hint="eastAsia"/>
        </w:rPr>
        <w:t>3D</w:t>
      </w:r>
      <w:proofErr w:type="gramStart"/>
      <w:r w:rsidRPr="004C1351">
        <w:rPr>
          <w:rFonts w:hint="eastAsia"/>
        </w:rPr>
        <w:t>热图和</w:t>
      </w:r>
      <w:proofErr w:type="gramEnd"/>
      <w:r w:rsidRPr="004C1351">
        <w:rPr>
          <w:rFonts w:hint="eastAsia"/>
        </w:rPr>
        <w:t xml:space="preserve"> 1s z-score </w:t>
      </w:r>
      <w:r w:rsidRPr="004C1351">
        <w:rPr>
          <w:rFonts w:hint="eastAsia"/>
        </w:rPr>
        <w:t>分布直方图，展示响应异质性差异。</w:t>
      </w:r>
      <w:r w:rsidRPr="004C1351">
        <w:rPr>
          <w:rFonts w:hint="eastAsia"/>
        </w:rPr>
        <w:t>TH</w:t>
      </w:r>
      <w:r w:rsidRPr="004C1351">
        <w:rPr>
          <w:rFonts w:hint="eastAsia"/>
        </w:rPr>
        <w:t>抑制后细胞向两端的极化程度降低，更集中在</w:t>
      </w:r>
      <w:r w:rsidRPr="004C1351">
        <w:rPr>
          <w:rFonts w:hint="eastAsia"/>
        </w:rPr>
        <w:t>0</w:t>
      </w:r>
      <w:r w:rsidRPr="004C1351">
        <w:rPr>
          <w:rFonts w:hint="eastAsia"/>
        </w:rPr>
        <w:t>附近，即响应异质性下降。（</w:t>
      </w:r>
      <w:r w:rsidRPr="004C1351">
        <w:rPr>
          <w:rFonts w:hint="eastAsia"/>
        </w:rPr>
        <w:t>D</w:t>
      </w:r>
      <w:r w:rsidRPr="004C1351">
        <w:rPr>
          <w:rFonts w:hint="eastAsia"/>
        </w:rPr>
        <w:t>）</w:t>
      </w:r>
      <w:r w:rsidRPr="004C1351">
        <w:rPr>
          <w:rFonts w:hint="eastAsia"/>
        </w:rPr>
        <w:t>TH</w:t>
      </w:r>
      <w:r w:rsidRPr="004C1351">
        <w:rPr>
          <w:rFonts w:hint="eastAsia"/>
        </w:rPr>
        <w:t>抑制和对照组的学习曲线和第</w:t>
      </w:r>
      <w:r w:rsidRPr="004C1351">
        <w:rPr>
          <w:rFonts w:hint="eastAsia"/>
        </w:rPr>
        <w:t>1</w:t>
      </w:r>
      <w:r w:rsidR="00A75944">
        <w:rPr>
          <w:rFonts w:hint="eastAsia"/>
        </w:rPr>
        <w:t>训练单元</w:t>
      </w:r>
      <w:r w:rsidRPr="004C1351">
        <w:rPr>
          <w:rFonts w:hint="eastAsia"/>
        </w:rPr>
        <w:t>命中率比较，无显著差异，说明</w:t>
      </w:r>
      <w:r w:rsidRPr="004C1351">
        <w:rPr>
          <w:rFonts w:hint="eastAsia"/>
        </w:rPr>
        <w:t>TH</w:t>
      </w:r>
      <w:r w:rsidRPr="004C1351">
        <w:rPr>
          <w:rFonts w:hint="eastAsia"/>
        </w:rPr>
        <w:t>抑制对迁移首个</w:t>
      </w:r>
      <w:r w:rsidR="00A75944">
        <w:rPr>
          <w:rFonts w:hint="eastAsia"/>
        </w:rPr>
        <w:t>训练单元</w:t>
      </w:r>
      <w:r w:rsidRPr="004C1351">
        <w:rPr>
          <w:rFonts w:hint="eastAsia"/>
        </w:rPr>
        <w:t>的旧结构调用影响不大。（</w:t>
      </w:r>
      <w:r w:rsidRPr="004C1351">
        <w:rPr>
          <w:rFonts w:hint="eastAsia"/>
        </w:rPr>
        <w:t>E</w:t>
      </w:r>
      <w:r w:rsidRPr="004C1351">
        <w:rPr>
          <w:rFonts w:hint="eastAsia"/>
        </w:rPr>
        <w:t>）分</w:t>
      </w:r>
      <w:r w:rsidRPr="004C1351">
        <w:rPr>
          <w:rFonts w:hint="eastAsia"/>
        </w:rPr>
        <w:t>2/5</w:t>
      </w:r>
      <w:r w:rsidRPr="004C1351">
        <w:rPr>
          <w:rFonts w:hint="eastAsia"/>
        </w:rPr>
        <w:t>层比较响应异质性和学习斜率的</w:t>
      </w:r>
      <w:r w:rsidRPr="004C1351">
        <w:rPr>
          <w:rFonts w:hint="eastAsia"/>
        </w:rPr>
        <w:t xml:space="preserve"> Spearman </w:t>
      </w:r>
      <w:r w:rsidRPr="004C1351">
        <w:rPr>
          <w:rFonts w:hint="eastAsia"/>
        </w:rPr>
        <w:t>相关性，不同颜色的点区分</w:t>
      </w:r>
      <w:r w:rsidRPr="004C1351">
        <w:rPr>
          <w:rFonts w:hint="eastAsia"/>
        </w:rPr>
        <w:t>TH</w:t>
      </w:r>
      <w:r w:rsidRPr="004C1351">
        <w:rPr>
          <w:rFonts w:hint="eastAsia"/>
        </w:rPr>
        <w:t>抑制和对照组的鼠。同之前结论，只有</w:t>
      </w:r>
      <w:r w:rsidRPr="004C1351">
        <w:rPr>
          <w:rFonts w:hint="eastAsia"/>
        </w:rPr>
        <w:t>2/3</w:t>
      </w:r>
      <w:r w:rsidRPr="004C1351">
        <w:rPr>
          <w:rFonts w:hint="eastAsia"/>
        </w:rPr>
        <w:t>层的响应异质性与学习斜率的鼠间差异相关。（</w:t>
      </w:r>
      <w:r w:rsidRPr="004C1351">
        <w:rPr>
          <w:rFonts w:hint="eastAsia"/>
        </w:rPr>
        <w:t>F</w:t>
      </w:r>
      <w:r w:rsidRPr="004C1351">
        <w:rPr>
          <w:rFonts w:hint="eastAsia"/>
        </w:rPr>
        <w:t>）示意Δ</w:t>
      </w:r>
      <w:r w:rsidRPr="004C1351">
        <w:rPr>
          <w:rFonts w:hint="eastAsia"/>
        </w:rPr>
        <w:t>Hit</w:t>
      </w:r>
      <w:r w:rsidRPr="004C1351">
        <w:rPr>
          <w:rFonts w:hint="eastAsia"/>
        </w:rPr>
        <w:t>计算方式，即学习曲线上相邻两个</w:t>
      </w:r>
      <w:r w:rsidR="00A75944">
        <w:rPr>
          <w:rFonts w:hint="eastAsia"/>
        </w:rPr>
        <w:t>训练单元</w:t>
      </w:r>
      <w:r w:rsidRPr="004C1351">
        <w:rPr>
          <w:rFonts w:hint="eastAsia"/>
        </w:rPr>
        <w:t>的差值，这样每只鼠</w:t>
      </w:r>
      <w:r w:rsidRPr="004C1351">
        <w:rPr>
          <w:rFonts w:hint="eastAsia"/>
        </w:rPr>
        <w:t>N</w:t>
      </w:r>
      <w:proofErr w:type="gramStart"/>
      <w:r w:rsidRPr="004C1351">
        <w:rPr>
          <w:rFonts w:hint="eastAsia"/>
        </w:rPr>
        <w:t>个</w:t>
      </w:r>
      <w:proofErr w:type="gramEnd"/>
      <w:r w:rsidR="00A75944">
        <w:rPr>
          <w:rFonts w:hint="eastAsia"/>
        </w:rPr>
        <w:t>训练单元</w:t>
      </w:r>
      <w:r w:rsidRPr="004C1351">
        <w:rPr>
          <w:rFonts w:hint="eastAsia"/>
        </w:rPr>
        <w:t>产生</w:t>
      </w:r>
      <w:r w:rsidRPr="004C1351">
        <w:rPr>
          <w:rFonts w:hint="eastAsia"/>
        </w:rPr>
        <w:t>N-1</w:t>
      </w:r>
      <w:r w:rsidRPr="004C1351">
        <w:rPr>
          <w:rFonts w:hint="eastAsia"/>
        </w:rPr>
        <w:t>个</w:t>
      </w:r>
      <w:r w:rsidR="00A75944">
        <w:rPr>
          <w:rFonts w:hint="eastAsia"/>
        </w:rPr>
        <w:t>训练单元</w:t>
      </w:r>
      <w:r w:rsidRPr="004C1351">
        <w:rPr>
          <w:rFonts w:hint="eastAsia"/>
        </w:rPr>
        <w:t>对，但要排除达到</w:t>
      </w:r>
      <w:r w:rsidRPr="004C1351">
        <w:rPr>
          <w:rFonts w:hint="eastAsia"/>
        </w:rPr>
        <w:t>100%</w:t>
      </w:r>
      <w:r w:rsidRPr="004C1351">
        <w:rPr>
          <w:rFonts w:hint="eastAsia"/>
        </w:rPr>
        <w:t>及以后的</w:t>
      </w:r>
      <w:r w:rsidR="00A75944">
        <w:rPr>
          <w:rFonts w:hint="eastAsia"/>
        </w:rPr>
        <w:t>训练单元</w:t>
      </w:r>
      <w:r w:rsidRPr="004C1351">
        <w:rPr>
          <w:rFonts w:hint="eastAsia"/>
        </w:rPr>
        <w:t>，以避免天花板效应导致相邻</w:t>
      </w:r>
      <w:r w:rsidR="00A75944">
        <w:rPr>
          <w:rFonts w:hint="eastAsia"/>
        </w:rPr>
        <w:t>训练单元</w:t>
      </w:r>
      <w:r w:rsidRPr="004C1351">
        <w:rPr>
          <w:rFonts w:hint="eastAsia"/>
        </w:rPr>
        <w:t>差值被低估。（</w:t>
      </w:r>
      <w:r w:rsidRPr="004C1351">
        <w:rPr>
          <w:rFonts w:hint="eastAsia"/>
        </w:rPr>
        <w:t>G</w:t>
      </w:r>
      <w:r w:rsidRPr="004C1351">
        <w:rPr>
          <w:rFonts w:hint="eastAsia"/>
        </w:rPr>
        <w:t>）比较</w:t>
      </w:r>
      <w:r w:rsidRPr="004C1351">
        <w:rPr>
          <w:rFonts w:hint="eastAsia"/>
        </w:rPr>
        <w:t>TH</w:t>
      </w:r>
      <w:r w:rsidRPr="004C1351">
        <w:rPr>
          <w:rFonts w:hint="eastAsia"/>
        </w:rPr>
        <w:t>抑制和对照组的Δ</w:t>
      </w:r>
      <w:r w:rsidRPr="004C1351">
        <w:rPr>
          <w:rFonts w:hint="eastAsia"/>
        </w:rPr>
        <w:t>Hit</w:t>
      </w:r>
      <w:r w:rsidRPr="004C1351">
        <w:rPr>
          <w:rFonts w:hint="eastAsia"/>
        </w:rPr>
        <w:t>和</w:t>
      </w:r>
      <w:r w:rsidRPr="004C1351">
        <w:rPr>
          <w:rFonts w:hint="eastAsia"/>
        </w:rPr>
        <w:t>MOp5</w:t>
      </w:r>
      <w:r w:rsidRPr="004C1351">
        <w:rPr>
          <w:rFonts w:hint="eastAsia"/>
        </w:rPr>
        <w:t>响应异质性。与之前结论一致，</w:t>
      </w:r>
      <w:r w:rsidRPr="004C1351">
        <w:rPr>
          <w:rFonts w:hint="eastAsia"/>
        </w:rPr>
        <w:t>TH</w:t>
      </w:r>
      <w:r w:rsidRPr="004C1351">
        <w:rPr>
          <w:rFonts w:hint="eastAsia"/>
        </w:rPr>
        <w:t>抑制后学习速度下降，同时</w:t>
      </w:r>
      <w:r w:rsidRPr="004C1351">
        <w:rPr>
          <w:rFonts w:hint="eastAsia"/>
        </w:rPr>
        <w:t>5</w:t>
      </w:r>
      <w:r w:rsidRPr="004C1351">
        <w:rPr>
          <w:rFonts w:hint="eastAsia"/>
        </w:rPr>
        <w:t>层响应异质性也下降。（</w:t>
      </w:r>
      <w:r w:rsidRPr="004C1351">
        <w:rPr>
          <w:rFonts w:hint="eastAsia"/>
        </w:rPr>
        <w:t>H</w:t>
      </w:r>
      <w:r w:rsidRPr="004C1351">
        <w:rPr>
          <w:rFonts w:hint="eastAsia"/>
        </w:rPr>
        <w:t>）比较</w:t>
      </w:r>
      <w:r w:rsidRPr="004C1351">
        <w:rPr>
          <w:rFonts w:hint="eastAsia"/>
        </w:rPr>
        <w:t>TH</w:t>
      </w:r>
      <w:r w:rsidRPr="004C1351">
        <w:rPr>
          <w:rFonts w:hint="eastAsia"/>
        </w:rPr>
        <w:t>抑制</w:t>
      </w:r>
      <w:r w:rsidRPr="004C1351">
        <w:rPr>
          <w:rFonts w:hint="eastAsia"/>
        </w:rPr>
        <w:t>/</w:t>
      </w:r>
      <w:r w:rsidRPr="004C1351">
        <w:rPr>
          <w:rFonts w:hint="eastAsia"/>
        </w:rPr>
        <w:t>对照组中，在</w:t>
      </w:r>
      <w:proofErr w:type="gramStart"/>
      <w:r w:rsidRPr="004C1351">
        <w:rPr>
          <w:rFonts w:hint="eastAsia"/>
        </w:rPr>
        <w:t>声水任务</w:t>
      </w:r>
      <w:proofErr w:type="gramEnd"/>
      <w:r w:rsidRPr="004C1351">
        <w:rPr>
          <w:rFonts w:hint="eastAsia"/>
        </w:rPr>
        <w:t>学会阶段活跃的细胞迁移到光</w:t>
      </w:r>
      <w:proofErr w:type="gramStart"/>
      <w:r w:rsidRPr="004C1351">
        <w:rPr>
          <w:rFonts w:hint="eastAsia"/>
        </w:rPr>
        <w:t>水任务</w:t>
      </w:r>
      <w:proofErr w:type="gramEnd"/>
      <w:r w:rsidRPr="004C1351">
        <w:rPr>
          <w:rFonts w:hint="eastAsia"/>
        </w:rPr>
        <w:t>时的重激活率，发现没有显著差异</w:t>
      </w:r>
      <w:r w:rsidR="00230EBE" w:rsidRPr="00230EBE">
        <w:rPr>
          <w:rFonts w:hint="eastAsia"/>
        </w:rPr>
        <w:t>。</w:t>
      </w:r>
      <w:r w:rsidR="00230EBE">
        <w:br/>
      </w:r>
      <w:r w:rsidRPr="004C1351">
        <w:t xml:space="preserve">(A) Schematic of thalamic inhibition. The experimental group was injected with hSyn-hM4D(Gi), whereas controls received a fluorescent control virus. During the entire transfer-learning phase, CNO was injected 1h before each training day to inhibit the thalamus. Calcium signals were still recorded from MOp2/3 and MOp5. (B) Example of thalamic expression centered on PO and covering the major posterior thalamic region. (C) One representative imaging session, corresponding to a single training day, from the thalamic-inhibition group and one from the control group, showing 3D heatmaps and histograms of 1s z-score distributions to illustrate response-heterogeneity differences. After thalamic inhibition, cells were less polarized toward the two extremes and more concentrated near zero, indicating lower response heterogeneity. (D) Comparison of learning curves and Day 1 hit rates between thalamic inhibition and control groups. No significant difference was observed, indicating that thalamic inhibition had little effect on prior-structure recruitment on Day 1. (E) Layer-specific Spearman correlations between response heterogeneity and learning slope, with point colors indicating thalamic inhibition versus control. As above, only layer 2/3 showed a significant correlation. (F) Schematic definition of </w:t>
      </w:r>
      <w:proofErr w:type="spellStart"/>
      <w:r w:rsidRPr="004C1351">
        <w:t>ΔHit</w:t>
      </w:r>
      <w:proofErr w:type="spellEnd"/>
      <w:r w:rsidRPr="004C1351">
        <w:t xml:space="preserve"> as the difference between two adjacent training days on the learning curve. Each mouse therefore contributed N-1 adjacent day pairs from N training days, but training days at and after 100% performance were excluded to avoid ceiling effects that would underestimate adjacent-day differences. (G) Comparison of </w:t>
      </w:r>
      <w:proofErr w:type="spellStart"/>
      <w:r w:rsidRPr="004C1351">
        <w:t>ΔHit</w:t>
      </w:r>
      <w:proofErr w:type="spellEnd"/>
      <w:r w:rsidRPr="004C1351">
        <w:t xml:space="preserve"> and MOp5 response heterogeneity between thalamic inhibition and control groups. Consistent with the earlier results, thalamic inhibition reduced both learning progress and layer-5 response heterogeneity. (H) Comparison of reactivation rates, during transfer to light-water, between thalamic inhibition and control groups for cells that had been active during learned audio-water, showing no significant difference</w:t>
      </w:r>
      <w:r w:rsidR="00230EBE" w:rsidRPr="00230EBE">
        <w:t>.</w:t>
      </w:r>
    </w:p>
    <w:p w14:paraId="291D84DA" w14:textId="0CA5AF01" w:rsidR="00230EBE" w:rsidRDefault="007806FF" w:rsidP="00230EBE">
      <w:r w:rsidRPr="007806FF">
        <w:rPr>
          <w:rFonts w:hint="eastAsia"/>
        </w:rPr>
        <w:t>本文着眼于以</w:t>
      </w:r>
      <w:r w:rsidRPr="007806FF">
        <w:rPr>
          <w:rFonts w:hint="eastAsia"/>
        </w:rPr>
        <w:t>PO</w:t>
      </w:r>
      <w:r w:rsidRPr="007806FF">
        <w:rPr>
          <w:rFonts w:hint="eastAsia"/>
        </w:rPr>
        <w:t>亚区为中心的</w:t>
      </w:r>
      <w:r w:rsidRPr="007806FF">
        <w:rPr>
          <w:rFonts w:hint="eastAsia"/>
        </w:rPr>
        <w:t>TH</w:t>
      </w:r>
      <w:r w:rsidRPr="007806FF">
        <w:rPr>
          <w:rFonts w:hint="eastAsia"/>
        </w:rPr>
        <w:t>后端区域，注射</w:t>
      </w:r>
      <w:r w:rsidRPr="007806FF">
        <w:rPr>
          <w:rFonts w:hint="eastAsia"/>
        </w:rPr>
        <w:t>hSyn-hM4D(Gi)</w:t>
      </w:r>
      <w:r w:rsidRPr="007806FF">
        <w:rPr>
          <w:rFonts w:hint="eastAsia"/>
        </w:rPr>
        <w:t>病毒进行广泛抑制，并观察其对行为和</w:t>
      </w:r>
      <w:proofErr w:type="spellStart"/>
      <w:r w:rsidRPr="007806FF">
        <w:rPr>
          <w:rFonts w:hint="eastAsia"/>
        </w:rPr>
        <w:t>MOp</w:t>
      </w:r>
      <w:proofErr w:type="spellEnd"/>
      <w:r w:rsidRPr="007806FF">
        <w:rPr>
          <w:rFonts w:hint="eastAsia"/>
        </w:rPr>
        <w:t>钙信号的影响</w:t>
      </w:r>
      <w:r w:rsidR="009B4C5C">
        <w:rPr>
          <w:rFonts w:hint="eastAsia"/>
        </w:rPr>
        <w:t>（</w:t>
      </w:r>
      <w:r w:rsidR="009B4C5C">
        <w:fldChar w:fldCharType="begin"/>
      </w:r>
      <w:r w:rsidR="009B4C5C">
        <w:instrText xml:space="preserve"> </w:instrText>
      </w:r>
      <w:r w:rsidR="009B4C5C">
        <w:rPr>
          <w:rFonts w:hint="eastAsia"/>
        </w:rPr>
        <w:instrText>REF _Ref224843534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17</w:t>
      </w:r>
      <w:r w:rsidR="009B4C5C">
        <w:fldChar w:fldCharType="end"/>
      </w:r>
      <w:r w:rsidR="009B4C5C">
        <w:rPr>
          <w:rFonts w:hint="eastAsia"/>
        </w:rPr>
        <w:t>AB</w:t>
      </w:r>
      <w:r w:rsidR="009B4C5C">
        <w:rPr>
          <w:rFonts w:hint="eastAsia"/>
        </w:rPr>
        <w:t>）</w:t>
      </w:r>
      <w:r w:rsidR="00230EBE" w:rsidRPr="00230EBE">
        <w:rPr>
          <w:rFonts w:hint="eastAsia"/>
        </w:rPr>
        <w:t>。</w:t>
      </w:r>
      <w:r w:rsidRPr="007806FF">
        <w:rPr>
          <w:rFonts w:hint="eastAsia"/>
        </w:rPr>
        <w:t>结果显示，</w:t>
      </w:r>
      <w:r w:rsidRPr="007806FF">
        <w:rPr>
          <w:rFonts w:hint="eastAsia"/>
        </w:rPr>
        <w:t>TH</w:t>
      </w:r>
      <w:r w:rsidRPr="007806FF">
        <w:rPr>
          <w:rFonts w:hint="eastAsia"/>
        </w:rPr>
        <w:t>抑制降低了迁移学习的行为进展（</w:t>
      </w:r>
      <w:r w:rsidR="00A75944">
        <w:rPr>
          <w:rFonts w:hint="eastAsia"/>
        </w:rPr>
        <w:t>训练单元</w:t>
      </w:r>
      <w:r w:rsidRPr="007806FF">
        <w:rPr>
          <w:rFonts w:hint="eastAsia"/>
        </w:rPr>
        <w:t>步长）以及</w:t>
      </w:r>
      <w:r w:rsidRPr="007806FF">
        <w:rPr>
          <w:rFonts w:hint="eastAsia"/>
        </w:rPr>
        <w:t>5</w:t>
      </w:r>
      <w:r w:rsidRPr="007806FF">
        <w:rPr>
          <w:rFonts w:hint="eastAsia"/>
        </w:rPr>
        <w:t>层而非</w:t>
      </w:r>
      <w:r w:rsidRPr="007806FF">
        <w:rPr>
          <w:rFonts w:hint="eastAsia"/>
        </w:rPr>
        <w:t>2/3</w:t>
      </w:r>
      <w:r w:rsidRPr="007806FF">
        <w:rPr>
          <w:rFonts w:hint="eastAsia"/>
        </w:rPr>
        <w:t>层的响应异质性</w:t>
      </w:r>
      <w:r w:rsidR="009B4C5C">
        <w:rPr>
          <w:rFonts w:hint="eastAsia"/>
        </w:rPr>
        <w:t>（</w:t>
      </w:r>
      <w:r w:rsidR="009B4C5C">
        <w:fldChar w:fldCharType="begin"/>
      </w:r>
      <w:r w:rsidR="009B4C5C">
        <w:instrText xml:space="preserve"> </w:instrText>
      </w:r>
      <w:r w:rsidR="009B4C5C">
        <w:rPr>
          <w:rFonts w:hint="eastAsia"/>
        </w:rPr>
        <w:instrText>REF _Ref224843534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17</w:t>
      </w:r>
      <w:r w:rsidR="009B4C5C">
        <w:fldChar w:fldCharType="end"/>
      </w:r>
      <w:r w:rsidR="009B4C5C">
        <w:rPr>
          <w:rFonts w:hint="eastAsia"/>
        </w:rPr>
        <w:t>G</w:t>
      </w:r>
      <w:r w:rsidR="009B4C5C">
        <w:rPr>
          <w:rFonts w:hint="eastAsia"/>
        </w:rPr>
        <w:t>）</w:t>
      </w:r>
      <w:r w:rsidR="00230EBE" w:rsidRPr="00230EBE">
        <w:rPr>
          <w:rFonts w:hint="eastAsia"/>
        </w:rPr>
        <w:t>。</w:t>
      </w:r>
      <w:r w:rsidRPr="007806FF">
        <w:rPr>
          <w:rFonts w:hint="eastAsia"/>
        </w:rPr>
        <w:t>学习斜率和响应异质性的鼠间差异仅在</w:t>
      </w:r>
      <w:r w:rsidRPr="007806FF">
        <w:rPr>
          <w:rFonts w:hint="eastAsia"/>
        </w:rPr>
        <w:t>2/3</w:t>
      </w:r>
      <w:r w:rsidRPr="007806FF">
        <w:rPr>
          <w:rFonts w:hint="eastAsia"/>
        </w:rPr>
        <w:t>层而非</w:t>
      </w:r>
      <w:r w:rsidRPr="007806FF">
        <w:rPr>
          <w:rFonts w:hint="eastAsia"/>
        </w:rPr>
        <w:t>5</w:t>
      </w:r>
      <w:r w:rsidRPr="007806FF">
        <w:rPr>
          <w:rFonts w:hint="eastAsia"/>
        </w:rPr>
        <w:t>层显著相关</w:t>
      </w:r>
      <w:r w:rsidR="00567730">
        <w:rPr>
          <w:rFonts w:hint="eastAsia"/>
        </w:rPr>
        <w:t>（</w:t>
      </w:r>
      <w:r w:rsidR="00567730">
        <w:fldChar w:fldCharType="begin"/>
      </w:r>
      <w:r w:rsidR="00567730">
        <w:instrText xml:space="preserve"> </w:instrText>
      </w:r>
      <w:r w:rsidR="00567730">
        <w:rPr>
          <w:rFonts w:hint="eastAsia"/>
        </w:rPr>
        <w:instrText>REF _Ref224843534 \h</w:instrText>
      </w:r>
      <w:r w:rsidR="00567730">
        <w:instrText xml:space="preserve"> </w:instrText>
      </w:r>
      <w:r w:rsidR="00567730">
        <w:fldChar w:fldCharType="separate"/>
      </w:r>
      <w:r w:rsidR="00567730">
        <w:rPr>
          <w:rFonts w:hint="eastAsia"/>
        </w:rPr>
        <w:t>图</w:t>
      </w:r>
      <w:r w:rsidR="00567730">
        <w:rPr>
          <w:rFonts w:hint="eastAsia"/>
        </w:rPr>
        <w:t xml:space="preserve"> </w:t>
      </w:r>
      <w:r w:rsidR="00567730">
        <w:rPr>
          <w:noProof/>
        </w:rPr>
        <w:t>3</w:t>
      </w:r>
      <w:r w:rsidR="00567730">
        <w:t>.</w:t>
      </w:r>
      <w:r w:rsidR="00567730">
        <w:rPr>
          <w:noProof/>
        </w:rPr>
        <w:t>17</w:t>
      </w:r>
      <w:r w:rsidR="00567730">
        <w:fldChar w:fldCharType="end"/>
      </w:r>
      <w:r w:rsidR="00567730">
        <w:rPr>
          <w:rFonts w:hint="eastAsia"/>
        </w:rPr>
        <w:t>E</w:t>
      </w:r>
      <w:r w:rsidR="00567730">
        <w:rPr>
          <w:rFonts w:hint="eastAsia"/>
        </w:rPr>
        <w:t>）</w:t>
      </w:r>
      <w:r w:rsidRPr="007806FF">
        <w:rPr>
          <w:rFonts w:hint="eastAsia"/>
        </w:rPr>
        <w:t>。这些结论与</w:t>
      </w:r>
      <w:r w:rsidRPr="007806FF">
        <w:rPr>
          <w:rFonts w:hint="eastAsia"/>
        </w:rPr>
        <w:t>3.4.1</w:t>
      </w:r>
      <w:r w:rsidRPr="007806FF">
        <w:rPr>
          <w:rFonts w:hint="eastAsia"/>
        </w:rPr>
        <w:t>保持一致，也因此将本文任务中</w:t>
      </w:r>
      <w:r w:rsidRPr="007806FF">
        <w:rPr>
          <w:rFonts w:hint="eastAsia"/>
        </w:rPr>
        <w:t>TH</w:t>
      </w:r>
      <w:r w:rsidRPr="007806FF">
        <w:rPr>
          <w:rFonts w:hint="eastAsia"/>
        </w:rPr>
        <w:t>调控的主要效应层位进一步限定在</w:t>
      </w:r>
      <w:r w:rsidRPr="007806FF">
        <w:rPr>
          <w:rFonts w:hint="eastAsia"/>
        </w:rPr>
        <w:t>5</w:t>
      </w:r>
      <w:r w:rsidRPr="007806FF">
        <w:rPr>
          <w:rFonts w:hint="eastAsia"/>
        </w:rPr>
        <w:t>层。相比之下，第</w:t>
      </w:r>
      <w:r w:rsidRPr="007806FF">
        <w:rPr>
          <w:rFonts w:hint="eastAsia"/>
        </w:rPr>
        <w:t>1</w:t>
      </w:r>
      <w:r w:rsidR="00A75944">
        <w:rPr>
          <w:rFonts w:hint="eastAsia"/>
        </w:rPr>
        <w:t>训练单元</w:t>
      </w:r>
      <w:r w:rsidRPr="007806FF">
        <w:rPr>
          <w:rFonts w:hint="eastAsia"/>
        </w:rPr>
        <w:t>的命中率和声</w:t>
      </w:r>
      <w:proofErr w:type="gramStart"/>
      <w:r w:rsidRPr="007806FF">
        <w:rPr>
          <w:rFonts w:hint="eastAsia"/>
        </w:rPr>
        <w:t>水活跃</w:t>
      </w:r>
      <w:proofErr w:type="gramEnd"/>
      <w:r w:rsidRPr="007806FF">
        <w:rPr>
          <w:rFonts w:hint="eastAsia"/>
        </w:rPr>
        <w:t>细胞的重激活率未受显著影响</w:t>
      </w:r>
      <w:r w:rsidR="00567730">
        <w:rPr>
          <w:rFonts w:hint="eastAsia"/>
        </w:rPr>
        <w:t>（</w:t>
      </w:r>
      <w:r w:rsidR="00567730">
        <w:fldChar w:fldCharType="begin"/>
      </w:r>
      <w:r w:rsidR="00567730">
        <w:instrText xml:space="preserve"> </w:instrText>
      </w:r>
      <w:r w:rsidR="00567730">
        <w:rPr>
          <w:rFonts w:hint="eastAsia"/>
        </w:rPr>
        <w:instrText>REF _Ref224843534 \h</w:instrText>
      </w:r>
      <w:r w:rsidR="00567730">
        <w:instrText xml:space="preserve"> </w:instrText>
      </w:r>
      <w:r w:rsidR="00567730">
        <w:fldChar w:fldCharType="separate"/>
      </w:r>
      <w:r w:rsidR="00567730">
        <w:rPr>
          <w:rFonts w:hint="eastAsia"/>
        </w:rPr>
        <w:t>图</w:t>
      </w:r>
      <w:r w:rsidR="00567730">
        <w:rPr>
          <w:rFonts w:hint="eastAsia"/>
        </w:rPr>
        <w:t xml:space="preserve"> </w:t>
      </w:r>
      <w:r w:rsidR="00567730">
        <w:rPr>
          <w:noProof/>
        </w:rPr>
        <w:t>3</w:t>
      </w:r>
      <w:r w:rsidR="00567730">
        <w:t>.</w:t>
      </w:r>
      <w:r w:rsidR="00567730">
        <w:rPr>
          <w:noProof/>
        </w:rPr>
        <w:t>17</w:t>
      </w:r>
      <w:r w:rsidR="00567730">
        <w:fldChar w:fldCharType="end"/>
      </w:r>
      <w:r w:rsidR="00567730">
        <w:rPr>
          <w:rFonts w:hint="eastAsia"/>
        </w:rPr>
        <w:t>DH</w:t>
      </w:r>
      <w:r w:rsidR="00567730">
        <w:rPr>
          <w:rFonts w:hint="eastAsia"/>
        </w:rPr>
        <w:t>）</w:t>
      </w:r>
      <w:r w:rsidRPr="007806FF">
        <w:rPr>
          <w:rFonts w:hint="eastAsia"/>
        </w:rPr>
        <w:t>。该结果与前述“</w:t>
      </w:r>
      <w:r w:rsidRPr="007806FF">
        <w:rPr>
          <w:rFonts w:hint="eastAsia"/>
        </w:rPr>
        <w:t>PO</w:t>
      </w:r>
      <w:r w:rsidRPr="007806FF">
        <w:rPr>
          <w:rFonts w:hint="eastAsia"/>
        </w:rPr>
        <w:t>输入更偏向</w:t>
      </w:r>
      <w:r w:rsidRPr="007806FF">
        <w:rPr>
          <w:rFonts w:hint="eastAsia"/>
        </w:rPr>
        <w:t>L2/3</w:t>
      </w:r>
      <w:r w:rsidRPr="007806FF">
        <w:rPr>
          <w:rFonts w:hint="eastAsia"/>
        </w:rPr>
        <w:t>和</w:t>
      </w:r>
      <w:r w:rsidRPr="007806FF">
        <w:rPr>
          <w:rFonts w:hint="eastAsia"/>
        </w:rPr>
        <w:t>L5A</w:t>
      </w:r>
      <w:r w:rsidRPr="007806FF">
        <w:rPr>
          <w:rFonts w:hint="eastAsia"/>
        </w:rPr>
        <w:t>”的文献结论在层面上并不完全相同，但两者并不矛盾，因为文献描述的是后丘脑进入</w:t>
      </w:r>
      <w:proofErr w:type="spellStart"/>
      <w:r w:rsidRPr="007806FF">
        <w:rPr>
          <w:rFonts w:hint="eastAsia"/>
        </w:rPr>
        <w:t>MOp</w:t>
      </w:r>
      <w:proofErr w:type="spellEnd"/>
      <w:r w:rsidRPr="007806FF">
        <w:rPr>
          <w:rFonts w:hint="eastAsia"/>
        </w:rPr>
        <w:t>局部回路的直接输入偏好，而本文测到的是广泛抑制以</w:t>
      </w:r>
      <w:r w:rsidRPr="007806FF">
        <w:rPr>
          <w:rFonts w:hint="eastAsia"/>
        </w:rPr>
        <w:t>PO</w:t>
      </w:r>
      <w:r w:rsidRPr="007806FF">
        <w:rPr>
          <w:rFonts w:hint="eastAsia"/>
        </w:rPr>
        <w:t>为中心的</w:t>
      </w:r>
      <w:r w:rsidRPr="007806FF">
        <w:rPr>
          <w:rFonts w:hint="eastAsia"/>
        </w:rPr>
        <w:t>TH</w:t>
      </w:r>
      <w:r w:rsidRPr="007806FF">
        <w:rPr>
          <w:rFonts w:hint="eastAsia"/>
        </w:rPr>
        <w:t>后，最终在</w:t>
      </w:r>
      <w:proofErr w:type="spellStart"/>
      <w:r w:rsidRPr="007806FF">
        <w:rPr>
          <w:rFonts w:hint="eastAsia"/>
        </w:rPr>
        <w:t>MOp</w:t>
      </w:r>
      <w:proofErr w:type="spellEnd"/>
      <w:r w:rsidRPr="007806FF">
        <w:rPr>
          <w:rFonts w:hint="eastAsia"/>
        </w:rPr>
        <w:t>网络中最显著受影响的群体层位；前者对应输入入口，后者对应网络级结果。换言之，后丘脑输入可能</w:t>
      </w:r>
      <w:proofErr w:type="gramStart"/>
      <w:r w:rsidRPr="007806FF">
        <w:rPr>
          <w:rFonts w:hint="eastAsia"/>
        </w:rPr>
        <w:t>先作用于上层与</w:t>
      </w:r>
      <w:proofErr w:type="gramEnd"/>
      <w:r w:rsidRPr="007806FF">
        <w:rPr>
          <w:rFonts w:hint="eastAsia"/>
        </w:rPr>
        <w:t>L5A</w:t>
      </w:r>
      <w:r w:rsidRPr="007806FF">
        <w:rPr>
          <w:rFonts w:hint="eastAsia"/>
        </w:rPr>
        <w:t>局部网络，再经由皮层内</w:t>
      </w:r>
      <w:proofErr w:type="gramStart"/>
      <w:r w:rsidRPr="007806FF">
        <w:rPr>
          <w:rFonts w:hint="eastAsia"/>
        </w:rPr>
        <w:t>跨层传播</w:t>
      </w:r>
      <w:proofErr w:type="gramEnd"/>
      <w:r w:rsidRPr="007806FF">
        <w:rPr>
          <w:rFonts w:hint="eastAsia"/>
        </w:rPr>
        <w:t>与深层输出回路耦合，最终主要表现为</w:t>
      </w:r>
      <w:r w:rsidRPr="007806FF">
        <w:rPr>
          <w:rFonts w:hint="eastAsia"/>
        </w:rPr>
        <w:t>5</w:t>
      </w:r>
      <w:r w:rsidRPr="007806FF">
        <w:rPr>
          <w:rFonts w:hint="eastAsia"/>
        </w:rPr>
        <w:t>层响应异质性的下降。结合上述回路文献，本文结果提示</w:t>
      </w:r>
      <w:r w:rsidRPr="007806FF">
        <w:rPr>
          <w:rFonts w:hint="eastAsia"/>
        </w:rPr>
        <w:t>TH</w:t>
      </w:r>
      <w:r w:rsidRPr="007806FF">
        <w:rPr>
          <w:rFonts w:hint="eastAsia"/>
        </w:rPr>
        <w:t>，尤其是以</w:t>
      </w:r>
      <w:r w:rsidRPr="007806FF">
        <w:rPr>
          <w:rFonts w:hint="eastAsia"/>
        </w:rPr>
        <w:t>PO</w:t>
      </w:r>
      <w:r w:rsidRPr="007806FF">
        <w:rPr>
          <w:rFonts w:hint="eastAsia"/>
        </w:rPr>
        <w:t>为中心的后部丘脑输入，虽然未必主要以单突触形式直接支配全部</w:t>
      </w:r>
      <w:r w:rsidRPr="007806FF">
        <w:rPr>
          <w:rFonts w:hint="eastAsia"/>
        </w:rPr>
        <w:t>MOp5</w:t>
      </w:r>
      <w:r w:rsidRPr="007806FF">
        <w:rPr>
          <w:rFonts w:hint="eastAsia"/>
        </w:rPr>
        <w:t>神经元，却是维持</w:t>
      </w:r>
      <w:r w:rsidRPr="007806FF">
        <w:rPr>
          <w:rFonts w:hint="eastAsia"/>
        </w:rPr>
        <w:t>MOp5</w:t>
      </w:r>
      <w:r w:rsidRPr="007806FF">
        <w:rPr>
          <w:rFonts w:hint="eastAsia"/>
        </w:rPr>
        <w:t>层响应异质性的关键上游来源，并且这种上游调控能够影响迁移学习的速度</w:t>
      </w:r>
      <w:r w:rsidR="00230EBE" w:rsidRPr="00230EBE">
        <w:rPr>
          <w:rFonts w:hint="eastAsia"/>
        </w:rPr>
        <w:t>。</w:t>
      </w:r>
    </w:p>
    <w:p w14:paraId="7DDFE410" w14:textId="5A743785" w:rsidR="00230EBE" w:rsidRDefault="00230EBE" w:rsidP="00230EBE">
      <w:pPr>
        <w:pStyle w:val="3"/>
      </w:pPr>
      <w:bookmarkStart w:id="87" w:name="_Toc225606936"/>
      <w:r w:rsidRPr="00230EBE">
        <w:rPr>
          <w:rFonts w:hint="eastAsia"/>
        </w:rPr>
        <w:t>小结</w:t>
      </w:r>
      <w:bookmarkEnd w:id="87"/>
    </w:p>
    <w:p w14:paraId="3C0B65D2" w14:textId="4D5961E8" w:rsidR="00230EBE" w:rsidRDefault="008652A2" w:rsidP="00230EBE">
      <w:pPr>
        <w:pStyle w:val="afff1"/>
        <w:keepNext/>
      </w:pPr>
      <w:r>
        <w:rPr>
          <w:rFonts w:hint="eastAsia"/>
          <w:noProof/>
          <w14:ligatures w14:val="standardContextual"/>
        </w:rPr>
        <w:drawing>
          <wp:inline distT="0" distB="0" distL="0" distR="0" wp14:anchorId="790DD546" wp14:editId="6968174C">
            <wp:extent cx="2066548" cy="1386233"/>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066548" cy="1386233"/>
                    </a:xfrm>
                    <a:prstGeom prst="rect">
                      <a:avLst/>
                    </a:prstGeom>
                  </pic:spPr>
                </pic:pic>
              </a:graphicData>
            </a:graphic>
          </wp:inline>
        </w:drawing>
      </w:r>
    </w:p>
    <w:p w14:paraId="1CB4EF0A" w14:textId="323DEB6A" w:rsidR="00230EBE" w:rsidRDefault="00230EBE" w:rsidP="00230EBE">
      <w:pPr>
        <w:pStyle w:val="afffa"/>
      </w:pPr>
      <w:bookmarkStart w:id="88" w:name="_Ref224843834"/>
      <w:bookmarkStart w:id="89" w:name="_Toc225606972"/>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18</w:t>
      </w:r>
      <w:r w:rsidR="00824B21">
        <w:fldChar w:fldCharType="end"/>
      </w:r>
      <w:bookmarkEnd w:id="88"/>
      <w:r>
        <w:rPr>
          <w:rFonts w:hint="eastAsia"/>
        </w:rPr>
        <w:t xml:space="preserve"> </w:t>
      </w:r>
      <w:r w:rsidR="007806FF" w:rsidRPr="007806FF">
        <w:rPr>
          <w:rFonts w:hint="eastAsia"/>
        </w:rPr>
        <w:t>迁移学习后续增长机制小结</w:t>
      </w:r>
      <w:bookmarkEnd w:id="89"/>
    </w:p>
    <w:p w14:paraId="4CEF3BB3" w14:textId="7613183F"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18</w:t>
      </w:r>
      <w:r w:rsidR="00824B21">
        <w:fldChar w:fldCharType="end"/>
      </w:r>
      <w:r>
        <w:rPr>
          <w:rFonts w:hint="eastAsia"/>
        </w:rPr>
        <w:t xml:space="preserve"> </w:t>
      </w:r>
      <w:r w:rsidR="00CC0B05" w:rsidRPr="00CC0B05">
        <w:t>Summary of the mechanism underlying faster subsequent learning in transfer</w:t>
      </w:r>
    </w:p>
    <w:p w14:paraId="1DF2B398" w14:textId="4AF567B8" w:rsidR="00230EBE" w:rsidRDefault="007806FF" w:rsidP="00230EBE">
      <w:pPr>
        <w:pStyle w:val="afff2"/>
        <w:ind w:left="480"/>
      </w:pPr>
      <w:r w:rsidRPr="007806FF">
        <w:rPr>
          <w:rFonts w:hint="eastAsia"/>
        </w:rPr>
        <w:t>迁移学习较高的后续增长与响应异质性相关。初始学习中，响应异质性较低，多数细胞长期分布在</w:t>
      </w:r>
      <w:r w:rsidRPr="007806FF">
        <w:rPr>
          <w:rFonts w:hint="eastAsia"/>
        </w:rPr>
        <w:t>0</w:t>
      </w:r>
      <w:r w:rsidRPr="007806FF">
        <w:rPr>
          <w:rFonts w:hint="eastAsia"/>
        </w:rPr>
        <w:t>附近。迁移学习时，网络保留了预训任务留下的响应异质性梯度架构，细胞群体分化为远离零点的正负两极。这种响应异质性的形成依赖</w:t>
      </w:r>
      <w:r w:rsidRPr="007806FF">
        <w:rPr>
          <w:rFonts w:hint="eastAsia"/>
        </w:rPr>
        <w:t>TH</w:t>
      </w:r>
      <w:r w:rsidRPr="007806FF">
        <w:rPr>
          <w:rFonts w:hint="eastAsia"/>
        </w:rPr>
        <w:t>输入</w:t>
      </w:r>
      <w:r w:rsidR="00230EBE" w:rsidRPr="00230EBE">
        <w:rPr>
          <w:rFonts w:hint="eastAsia"/>
        </w:rPr>
        <w:t>。</w:t>
      </w:r>
      <w:r w:rsidR="00230EBE">
        <w:br/>
      </w:r>
      <w:r w:rsidR="00CC0B05" w:rsidRPr="00CC0B05">
        <w:t>The faster subsequent learning observed in transfer was associated with response heterogeneity. In naive learning, response heterogeneity was low, with most cells remaining near zero. In transfer learning, the network retained a gradient architecture of response heterogeneity left by the pretraining task, with cell populations polarizing toward positive and negative extremes away from zero. The emergence of this response heterogeneity depended on thalamic input</w:t>
      </w:r>
      <w:r w:rsidR="00230EBE" w:rsidRPr="00230EBE">
        <w:t>.</w:t>
      </w:r>
    </w:p>
    <w:p w14:paraId="5B83CB92" w14:textId="29291C57" w:rsidR="00230EBE" w:rsidRDefault="007806FF" w:rsidP="00230EBE">
      <w:r w:rsidRPr="007806FF">
        <w:rPr>
          <w:rFonts w:hint="eastAsia"/>
        </w:rPr>
        <w:t>综上，迁移学习在控制第</w:t>
      </w:r>
      <w:r w:rsidRPr="007806FF">
        <w:rPr>
          <w:rFonts w:hint="eastAsia"/>
        </w:rPr>
        <w:t>1</w:t>
      </w:r>
      <w:r w:rsidR="00A75944">
        <w:rPr>
          <w:rFonts w:hint="eastAsia"/>
        </w:rPr>
        <w:t>训练单元</w:t>
      </w:r>
      <w:r w:rsidRPr="007806FF">
        <w:rPr>
          <w:rFonts w:hint="eastAsia"/>
        </w:rPr>
        <w:t>水平后仍表现出更大的后续增长，并不是因为网络获得了更强的非特异性学习能力，而是因为它更早形成了有利于后续更新的群体结构。状态空间结果表明这种优势体现为轨迹对起点</w:t>
      </w:r>
      <w:r w:rsidRPr="007806FF">
        <w:rPr>
          <w:rFonts w:hint="eastAsia"/>
        </w:rPr>
        <w:t>-</w:t>
      </w:r>
      <w:r w:rsidRPr="007806FF">
        <w:rPr>
          <w:rFonts w:hint="eastAsia"/>
        </w:rPr>
        <w:t>终点连线的偏离更小，细胞</w:t>
      </w:r>
      <w:proofErr w:type="gramStart"/>
      <w:r w:rsidRPr="007806FF">
        <w:rPr>
          <w:rFonts w:hint="eastAsia"/>
        </w:rPr>
        <w:t>层结果</w:t>
      </w:r>
      <w:proofErr w:type="gramEnd"/>
      <w:r w:rsidRPr="007806FF">
        <w:rPr>
          <w:rFonts w:hint="eastAsia"/>
        </w:rPr>
        <w:t>则表明其对应于更高的响应异质性；同时，这一效应主要落在</w:t>
      </w:r>
      <w:r w:rsidRPr="007806FF">
        <w:rPr>
          <w:rFonts w:hint="eastAsia"/>
        </w:rPr>
        <w:t>MOp5</w:t>
      </w:r>
      <w:r w:rsidRPr="007806FF">
        <w:rPr>
          <w:rFonts w:hint="eastAsia"/>
        </w:rPr>
        <w:t>，并依赖以</w:t>
      </w:r>
      <w:r w:rsidRPr="007806FF">
        <w:rPr>
          <w:rFonts w:hint="eastAsia"/>
        </w:rPr>
        <w:t>PO</w:t>
      </w:r>
      <w:r w:rsidRPr="007806FF">
        <w:rPr>
          <w:rFonts w:hint="eastAsia"/>
        </w:rPr>
        <w:t>为中心的后部丘脑输入</w:t>
      </w:r>
      <w:r w:rsidR="008652A2">
        <w:rPr>
          <w:rFonts w:hint="eastAsia"/>
        </w:rPr>
        <w:t>（</w:t>
      </w:r>
      <w:r w:rsidR="008652A2">
        <w:fldChar w:fldCharType="begin"/>
      </w:r>
      <w:r w:rsidR="008652A2">
        <w:instrText xml:space="preserve"> </w:instrText>
      </w:r>
      <w:r w:rsidR="008652A2">
        <w:rPr>
          <w:rFonts w:hint="eastAsia"/>
        </w:rPr>
        <w:instrText>REF _Ref224843834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18</w:t>
      </w:r>
      <w:r w:rsidR="008652A2">
        <w:fldChar w:fldCharType="end"/>
      </w:r>
      <w:r w:rsidR="008652A2">
        <w:rPr>
          <w:rFonts w:hint="eastAsia"/>
        </w:rPr>
        <w:t>）</w:t>
      </w:r>
      <w:r w:rsidR="00230EBE" w:rsidRPr="00230EBE">
        <w:rPr>
          <w:rFonts w:hint="eastAsia"/>
        </w:rPr>
        <w:t>。</w:t>
      </w:r>
      <w:r w:rsidRPr="007806FF">
        <w:rPr>
          <w:rFonts w:hint="eastAsia"/>
        </w:rPr>
        <w:t>换言之，迁移学习更快，并不是每一步都更大，而是预训经验与</w:t>
      </w:r>
      <w:r w:rsidRPr="007806FF">
        <w:rPr>
          <w:rFonts w:hint="eastAsia"/>
        </w:rPr>
        <w:t>TH</w:t>
      </w:r>
      <w:r w:rsidRPr="007806FF">
        <w:rPr>
          <w:rFonts w:hint="eastAsia"/>
        </w:rPr>
        <w:t>输入共同使后续状态空间演化更接近目标方向且更稳定</w:t>
      </w:r>
      <w:r w:rsidR="00230EBE" w:rsidRPr="00230EBE">
        <w:rPr>
          <w:rFonts w:hint="eastAsia"/>
        </w:rPr>
        <w:t>。</w:t>
      </w:r>
    </w:p>
    <w:p w14:paraId="4027BAF4" w14:textId="6C89B5D0" w:rsidR="00230EBE" w:rsidRDefault="007806FF" w:rsidP="00230EBE">
      <w:pPr>
        <w:pStyle w:val="2"/>
        <w:rPr>
          <w:rFonts w:hint="eastAsia"/>
        </w:rPr>
      </w:pPr>
      <w:bookmarkStart w:id="90" w:name="_Toc225606937"/>
      <w:r w:rsidRPr="007806FF">
        <w:rPr>
          <w:rFonts w:hint="eastAsia"/>
        </w:rPr>
        <w:t>RSP 作为视觉相关上游输入的证据</w:t>
      </w:r>
      <w:bookmarkEnd w:id="90"/>
    </w:p>
    <w:p w14:paraId="67A0C227" w14:textId="108D70DA" w:rsidR="00230EBE" w:rsidRDefault="00230EBE" w:rsidP="00230EBE">
      <w:r w:rsidRPr="00230EBE">
        <w:rPr>
          <w:rFonts w:hint="eastAsia"/>
        </w:rPr>
        <w:t>之</w:t>
      </w:r>
      <w:r w:rsidR="007806FF" w:rsidRPr="007806FF">
        <w:rPr>
          <w:rFonts w:hint="eastAsia"/>
        </w:rPr>
        <w:t>前选择</w:t>
      </w:r>
      <w:proofErr w:type="spellStart"/>
      <w:r w:rsidR="007806FF" w:rsidRPr="007806FF">
        <w:rPr>
          <w:rFonts w:hint="eastAsia"/>
        </w:rPr>
        <w:t>MOp</w:t>
      </w:r>
      <w:proofErr w:type="spellEnd"/>
      <w:r w:rsidR="007806FF" w:rsidRPr="007806FF">
        <w:rPr>
          <w:rFonts w:hint="eastAsia"/>
        </w:rPr>
        <w:t>作为主要观察中心，是因为它</w:t>
      </w:r>
      <w:proofErr w:type="gramStart"/>
      <w:r w:rsidR="007806FF" w:rsidRPr="007806FF">
        <w:rPr>
          <w:rFonts w:hint="eastAsia"/>
        </w:rPr>
        <w:t>是声水与</w:t>
      </w:r>
      <w:proofErr w:type="gramEnd"/>
      <w:r w:rsidR="007806FF" w:rsidRPr="007806FF">
        <w:rPr>
          <w:rFonts w:hint="eastAsia"/>
        </w:rPr>
        <w:t>光</w:t>
      </w:r>
      <w:proofErr w:type="gramStart"/>
      <w:r w:rsidR="007806FF" w:rsidRPr="007806FF">
        <w:rPr>
          <w:rFonts w:hint="eastAsia"/>
        </w:rPr>
        <w:t>水两种</w:t>
      </w:r>
      <w:proofErr w:type="gramEnd"/>
      <w:r w:rsidR="007806FF" w:rsidRPr="007806FF">
        <w:rPr>
          <w:rFonts w:hint="eastAsia"/>
        </w:rPr>
        <w:t>任务在逻辑上共享的输出端，能够直接反映迁移学习的核心机制。但是，也有研究认为记忆表征并不局限于单一脑区，而会表现</w:t>
      </w:r>
      <w:proofErr w:type="gramStart"/>
      <w:r w:rsidR="007806FF" w:rsidRPr="007806FF">
        <w:rPr>
          <w:rFonts w:hint="eastAsia"/>
        </w:rPr>
        <w:t>出跨脑</w:t>
      </w:r>
      <w:proofErr w:type="gramEnd"/>
      <w:r w:rsidR="007806FF" w:rsidRPr="007806FF">
        <w:rPr>
          <w:rFonts w:hint="eastAsia"/>
        </w:rPr>
        <w:t>区的分布式网络特征；与此同时，新皮层不同区域虽然共享某些基本回路主题，却仍存在明显的区域化改造，因此不同脑区在迁移学习中的功能差异既不能从逻辑上直接推定，也不能被“同质皮层”这一概念简单消解</w:t>
      </w:r>
      <w:r w:rsidR="00141092">
        <w:fldChar w:fldCharType="begin">
          <w:fldData xml:space="preserve">PEVuZE5vdGU+PENpdGU+PEF1dGhvcj5Ccm9kdDwvQXV0aG9yPjxZZWFyPjIwMjE8L1llYXI+PFJl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</w:fldData>
        </w:fldChar>
      </w:r>
      <w:r w:rsidR="00141092">
        <w:instrText xml:space="preserve"> ADDIN EN.JS.CITE </w:instrText>
      </w:r>
      <w:r w:rsidR="00141092">
        <w:fldChar w:fldCharType="separate"/>
      </w:r>
      <w:r w:rsidR="00141092">
        <w:rPr>
          <w:noProof/>
        </w:rPr>
        <w:t>(</w:t>
      </w:r>
      <w:hyperlink w:anchor="_ENREF_12" w:tooltip="Brodt, 2021 #273" w:history="1">
        <w:r w:rsidR="002E7E39">
          <w:rPr>
            <w:noProof/>
          </w:rPr>
          <w:t>Brodt &amp; Gais, 2021</w:t>
        </w:r>
      </w:hyperlink>
      <w:r w:rsidR="00141092">
        <w:rPr>
          <w:noProof/>
        </w:rPr>
        <w:t xml:space="preserve">; </w:t>
      </w:r>
      <w:hyperlink w:anchor="_ENREF_31" w:tooltip="Harris, 2015 #246" w:history="1">
        <w:r w:rsidR="002E7E39">
          <w:rPr>
            <w:noProof/>
          </w:rPr>
          <w:t>Harris &amp; Shepherd, 2015</w:t>
        </w:r>
      </w:hyperlink>
      <w:r w:rsidR="00141092">
        <w:rPr>
          <w:noProof/>
        </w:rPr>
        <w:t>)</w:t>
      </w:r>
      <w:r w:rsidR="00141092">
        <w:fldChar w:fldCharType="end"/>
      </w:r>
      <w:r w:rsidRPr="00230EBE">
        <w:rPr>
          <w:rFonts w:hint="eastAsia"/>
        </w:rPr>
        <w:t>。</w:t>
      </w:r>
      <w:r w:rsidR="007806FF" w:rsidRPr="007806FF">
        <w:rPr>
          <w:rFonts w:hint="eastAsia"/>
        </w:rPr>
        <w:t>为此，本文对位于视觉皮层与运动皮层之间的候选视觉相关上游区域</w:t>
      </w:r>
      <w:r w:rsidR="007806FF" w:rsidRPr="007806FF">
        <w:rPr>
          <w:rFonts w:hint="eastAsia"/>
        </w:rPr>
        <w:t>RSP</w:t>
      </w:r>
      <w:r w:rsidR="007806FF" w:rsidRPr="007806FF">
        <w:rPr>
          <w:rFonts w:hint="eastAsia"/>
        </w:rPr>
        <w:t>进行考察，以检验其是否更偏向提供视觉模态特异的信息输入，而不是在分布式存储中承担与</w:t>
      </w:r>
      <w:proofErr w:type="spellStart"/>
      <w:r w:rsidR="007806FF" w:rsidRPr="007806FF">
        <w:rPr>
          <w:rFonts w:hint="eastAsia"/>
        </w:rPr>
        <w:t>MOp</w:t>
      </w:r>
      <w:proofErr w:type="spellEnd"/>
      <w:r w:rsidR="007806FF" w:rsidRPr="007806FF">
        <w:rPr>
          <w:rFonts w:hint="eastAsia"/>
        </w:rPr>
        <w:t>同等核心的作用。另一方面，既往综述指出，</w:t>
      </w:r>
      <w:r w:rsidR="007806FF" w:rsidRPr="007806FF">
        <w:rPr>
          <w:rFonts w:hint="eastAsia"/>
        </w:rPr>
        <w:t>RSP</w:t>
      </w:r>
      <w:r w:rsidR="007806FF" w:rsidRPr="007806FF">
        <w:rPr>
          <w:rFonts w:hint="eastAsia"/>
        </w:rPr>
        <w:t>长期被认为参与情景记忆、导航、想象与未来规划等功能，但其精确功能边界始终难以单一定义；较新的观点更倾向于将其视为整合感觉、运动与空间信息的节点，而非单一功能模块</w:t>
      </w:r>
      <w:r w:rsidR="00141092">
        <w:fldChar w:fldCharType="begin">
          <w:fldData xml:space="preserve">PEVuZE5vdGU+PENpdGU+PEF1dGhvcj5WYW5uPC9BdXRob3I+PFllYXI+MjAwOTwvWWVhcj48UmVj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=
</w:fldData>
        </w:fldChar>
      </w:r>
      <w:r w:rsidR="00141092">
        <w:instrText xml:space="preserve"> ADDIN EN.JS.CITE </w:instrText>
      </w:r>
      <w:r w:rsidR="00141092">
        <w:fldChar w:fldCharType="separate"/>
      </w:r>
      <w:r w:rsidR="00141092">
        <w:rPr>
          <w:noProof/>
        </w:rPr>
        <w:t>(</w:t>
      </w:r>
      <w:hyperlink w:anchor="_ENREF_100" w:tooltip="Vann, 2009 #171" w:history="1">
        <w:r w:rsidR="002E7E39">
          <w:rPr>
            <w:noProof/>
          </w:rPr>
          <w:t>Vann et al., 2009</w:t>
        </w:r>
      </w:hyperlink>
      <w:r w:rsidR="00141092">
        <w:rPr>
          <w:noProof/>
        </w:rPr>
        <w:t>)</w:t>
      </w:r>
      <w:r w:rsidR="00141092">
        <w:fldChar w:fldCharType="end"/>
      </w:r>
      <w:r w:rsidRPr="00230EBE">
        <w:rPr>
          <w:rFonts w:hint="eastAsia"/>
        </w:rPr>
        <w:t>。</w:t>
      </w:r>
      <w:r w:rsidR="007806FF" w:rsidRPr="007806FF">
        <w:rPr>
          <w:rFonts w:hint="eastAsia"/>
        </w:rPr>
        <w:t>再考虑到</w:t>
      </w:r>
      <w:r w:rsidR="007806FF" w:rsidRPr="007806FF">
        <w:rPr>
          <w:rFonts w:hint="eastAsia"/>
        </w:rPr>
        <w:t>RSP</w:t>
      </w:r>
      <w:r w:rsidR="007806FF" w:rsidRPr="007806FF">
        <w:rPr>
          <w:rFonts w:hint="eastAsia"/>
        </w:rPr>
        <w:t>与海马系统联系紧密，并可能在情境识别线索等较窄意义上的行为相关线索编码中承担相对特殊的作用</w:t>
      </w:r>
      <w:r w:rsidR="00566D71">
        <w:fldChar w:fldCharType="begin">
          <w:fldData xml:space="preserve">PEVuZE5vdGU+PENpdGU+PEF1dGhvcj5TbWl0aDwvQXV0aG9yPjxZZWFyPjIwMTI8L1llYXI+PFJl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</w:fldData>
        </w:fldChar>
      </w:r>
      <w:r w:rsidR="00566D71">
        <w:instrText xml:space="preserve"> ADDIN EN.JS.CITE </w:instrText>
      </w:r>
      <w:r w:rsidR="00566D71">
        <w:fldChar w:fldCharType="separate"/>
      </w:r>
      <w:r w:rsidR="00566D71">
        <w:rPr>
          <w:noProof/>
        </w:rPr>
        <w:t>(</w:t>
      </w:r>
      <w:hyperlink w:anchor="_ENREF_84" w:tooltip="Smith, 2012 #245" w:history="1">
        <w:r w:rsidR="002E7E39">
          <w:rPr>
            <w:noProof/>
          </w:rPr>
          <w:t>Smith et al., 2012</w:t>
        </w:r>
      </w:hyperlink>
      <w:r w:rsidR="00566D71">
        <w:rPr>
          <w:noProof/>
        </w:rPr>
        <w:t>)</w:t>
      </w:r>
      <w:r w:rsidR="00566D71">
        <w:fldChar w:fldCharType="end"/>
      </w:r>
      <w:r w:rsidRPr="00230EBE">
        <w:rPr>
          <w:rFonts w:hint="eastAsia"/>
        </w:rPr>
        <w:t>，</w:t>
      </w:r>
      <w:r w:rsidR="007806FF" w:rsidRPr="007806FF">
        <w:rPr>
          <w:rFonts w:hint="eastAsia"/>
        </w:rPr>
        <w:t>因此它在</w:t>
      </w:r>
      <w:proofErr w:type="gramStart"/>
      <w:r w:rsidR="007806FF" w:rsidRPr="007806FF">
        <w:rPr>
          <w:rFonts w:hint="eastAsia"/>
        </w:rPr>
        <w:t>本任务</w:t>
      </w:r>
      <w:proofErr w:type="gramEnd"/>
      <w:r w:rsidR="007806FF" w:rsidRPr="007806FF">
        <w:rPr>
          <w:rFonts w:hint="eastAsia"/>
        </w:rPr>
        <w:t>中的角色不宜预设为“纯视觉转发”或“广义记忆中枢”中的任一极端</w:t>
      </w:r>
      <w:r w:rsidRPr="00230EBE">
        <w:rPr>
          <w:rFonts w:hint="eastAsia"/>
        </w:rPr>
        <w:t>。</w:t>
      </w:r>
    </w:p>
    <w:p w14:paraId="7B01816F" w14:textId="430B1AC0" w:rsidR="00230EBE" w:rsidRDefault="007806FF" w:rsidP="00230EBE">
      <w:pPr>
        <w:pStyle w:val="afff1"/>
        <w:keepNext/>
      </w:pPr>
      <w:r>
        <w:rPr>
          <w:rFonts w:hint="eastAsia"/>
          <w:noProof/>
          <w14:ligatures w14:val="standardContextual"/>
        </w:rPr>
        <w:drawing>
          <wp:inline distT="0" distB="0" distL="0" distR="0" wp14:anchorId="1C0E22E6" wp14:editId="0DCE503F">
            <wp:extent cx="3780137" cy="576073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780137" cy="5760732"/>
                    </a:xfrm>
                    <a:prstGeom prst="rect">
                      <a:avLst/>
                    </a:prstGeom>
                  </pic:spPr>
                </pic:pic>
              </a:graphicData>
            </a:graphic>
          </wp:inline>
        </w:drawing>
      </w:r>
    </w:p>
    <w:p w14:paraId="50050F96" w14:textId="3425E63C" w:rsidR="00230EBE" w:rsidRDefault="00230EBE" w:rsidP="00230EBE">
      <w:pPr>
        <w:pStyle w:val="afffa"/>
      </w:pPr>
      <w:bookmarkStart w:id="91" w:name="_Ref224844040"/>
      <w:bookmarkStart w:id="92" w:name="_Toc225606973"/>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19</w:t>
      </w:r>
      <w:r w:rsidR="00824B21">
        <w:fldChar w:fldCharType="end"/>
      </w:r>
      <w:bookmarkEnd w:id="91"/>
      <w:r>
        <w:rPr>
          <w:rFonts w:hint="eastAsia"/>
        </w:rPr>
        <w:t xml:space="preserve"> </w:t>
      </w:r>
      <w:r w:rsidR="007806FF" w:rsidRPr="007806FF">
        <w:rPr>
          <w:rFonts w:hint="eastAsia"/>
        </w:rPr>
        <w:t xml:space="preserve">RSP </w:t>
      </w:r>
      <w:r w:rsidR="007806FF" w:rsidRPr="007806FF">
        <w:rPr>
          <w:rFonts w:hint="eastAsia"/>
        </w:rPr>
        <w:t>位于</w:t>
      </w:r>
      <w:r w:rsidR="007806FF" w:rsidRPr="007806FF">
        <w:rPr>
          <w:rFonts w:hint="eastAsia"/>
        </w:rPr>
        <w:t>VIS</w:t>
      </w:r>
      <w:r w:rsidR="007806FF" w:rsidRPr="007806FF">
        <w:rPr>
          <w:rFonts w:hint="eastAsia"/>
        </w:rPr>
        <w:t>与</w:t>
      </w:r>
      <w:r w:rsidR="007806FF" w:rsidRPr="007806FF">
        <w:rPr>
          <w:rFonts w:hint="eastAsia"/>
        </w:rPr>
        <w:t>MO</w:t>
      </w:r>
      <w:r w:rsidR="007806FF" w:rsidRPr="007806FF">
        <w:rPr>
          <w:rFonts w:hint="eastAsia"/>
        </w:rPr>
        <w:t>之间，并表现出视觉相关上游输入特征</w:t>
      </w:r>
      <w:bookmarkEnd w:id="92"/>
    </w:p>
    <w:p w14:paraId="4EDFC63F" w14:textId="3FC7B601"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19</w:t>
      </w:r>
      <w:r w:rsidR="00824B21">
        <w:fldChar w:fldCharType="end"/>
      </w:r>
      <w:r>
        <w:rPr>
          <w:rFonts w:hint="eastAsia"/>
        </w:rPr>
        <w:t xml:space="preserve"> </w:t>
      </w:r>
      <w:r w:rsidR="007806FF" w:rsidRPr="007806FF">
        <w:t>RSP lies between VIS and MO and exhibits features of a visually biased upstream input</w:t>
      </w:r>
    </w:p>
    <w:p w14:paraId="1FBDD488" w14:textId="620AC36D" w:rsidR="00230EBE" w:rsidRDefault="00230EBE" w:rsidP="00230EBE">
      <w:pPr>
        <w:pStyle w:val="afff2"/>
        <w:ind w:left="480"/>
      </w:pPr>
      <w:r w:rsidRPr="00230EBE">
        <w:rPr>
          <w:rFonts w:hint="eastAsia"/>
        </w:rPr>
        <w:t>（</w:t>
      </w:r>
      <w:r w:rsidRPr="00230EBE">
        <w:rPr>
          <w:rFonts w:hint="eastAsia"/>
        </w:rPr>
        <w:t>A</w:t>
      </w:r>
      <w:r w:rsidRPr="00230EBE">
        <w:rPr>
          <w:rFonts w:hint="eastAsia"/>
        </w:rPr>
        <w:t>）</w:t>
      </w:r>
      <w:r w:rsidR="00A015F1" w:rsidRPr="00A015F1">
        <w:rPr>
          <w:rFonts w:hint="eastAsia"/>
        </w:rPr>
        <w:t>RSP</w:t>
      </w:r>
      <w:r w:rsidR="00A015F1" w:rsidRPr="00A015F1">
        <w:rPr>
          <w:rFonts w:hint="eastAsia"/>
        </w:rPr>
        <w:t>在小鼠大脑中的位置示意图。</w:t>
      </w:r>
      <w:r w:rsidR="00A015F1" w:rsidRPr="00A015F1">
        <w:rPr>
          <w:rFonts w:hint="eastAsia"/>
        </w:rPr>
        <w:t>RSP</w:t>
      </w:r>
      <w:r w:rsidR="00A015F1" w:rsidRPr="00A015F1">
        <w:rPr>
          <w:rFonts w:hint="eastAsia"/>
        </w:rPr>
        <w:t>位于视觉皮层与运动皮层之间，且与两者直接接壤，因此可能构成视觉相关信息进入更广泛感觉</w:t>
      </w:r>
      <w:r w:rsidR="00A015F1" w:rsidRPr="00A015F1">
        <w:rPr>
          <w:rFonts w:hint="eastAsia"/>
        </w:rPr>
        <w:t>-</w:t>
      </w:r>
      <w:r w:rsidR="00A015F1" w:rsidRPr="00A015F1">
        <w:rPr>
          <w:rFonts w:hint="eastAsia"/>
        </w:rPr>
        <w:t>运动网络的上游节点之一</w:t>
      </w:r>
      <w:r w:rsidR="00141092">
        <w:fldChar w:fldCharType="begin">
          <w:fldData xml:space="preserve">PEVuZE5vdGU+PENpdGUgRXhjbHVkZUF1dGg9IjEiPjxZZWFyPjIwMjQ8L1llYXI+PFJlY051bT4x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</w:fldData>
        </w:fldChar>
      </w:r>
      <w:r w:rsidR="00141092">
        <w:instrText xml:space="preserve"> ADDIN EN.JS.CITE </w:instrText>
      </w:r>
      <w:r w:rsidR="00141092">
        <w:fldChar w:fldCharType="separate"/>
      </w:r>
      <w:r w:rsidR="00141092">
        <w:rPr>
          <w:noProof/>
        </w:rPr>
        <w:t>(</w:t>
      </w:r>
      <w:hyperlink w:anchor="_ENREF_1" w:tooltip=", 2024 #13" w:history="1">
        <w:r w:rsidR="002E7E39" w:rsidRPr="00141092">
          <w:rPr>
            <w:i/>
            <w:noProof/>
          </w:rPr>
          <w:t>3d Viewer</w:t>
        </w:r>
        <w:r w:rsidR="002E7E39">
          <w:rPr>
            <w:noProof/>
          </w:rPr>
          <w:t>, 2024</w:t>
        </w:r>
      </w:hyperlink>
      <w:r w:rsidR="00141092">
        <w:rPr>
          <w:noProof/>
        </w:rPr>
        <w:t>)</w:t>
      </w:r>
      <w:r w:rsidR="00141092">
        <w:fldChar w:fldCharType="end"/>
      </w:r>
      <w:r w:rsidRPr="00230EBE">
        <w:rPr>
          <w:rFonts w:hint="eastAsia"/>
        </w:rPr>
        <w:t>。</w:t>
      </w:r>
      <w:r w:rsidR="00A015F1" w:rsidRPr="00A015F1">
        <w:rPr>
          <w:rFonts w:hint="eastAsia"/>
        </w:rPr>
        <w:t>（</w:t>
      </w:r>
      <w:r w:rsidR="00A015F1" w:rsidRPr="00A015F1">
        <w:rPr>
          <w:rFonts w:hint="eastAsia"/>
        </w:rPr>
        <w:t>B</w:t>
      </w:r>
      <w:r w:rsidR="00A015F1" w:rsidRPr="00A015F1">
        <w:rPr>
          <w:rFonts w:hint="eastAsia"/>
        </w:rPr>
        <w:t>）</w:t>
      </w:r>
      <w:proofErr w:type="gramStart"/>
      <w:r w:rsidR="00A015F1" w:rsidRPr="00A015F1">
        <w:rPr>
          <w:rFonts w:hint="eastAsia"/>
        </w:rPr>
        <w:t>热图展示</w:t>
      </w:r>
      <w:proofErr w:type="gramEnd"/>
      <w:r w:rsidR="00A015F1" w:rsidRPr="00A015F1">
        <w:rPr>
          <w:rFonts w:hint="eastAsia"/>
        </w:rPr>
        <w:t>RSP</w:t>
      </w:r>
      <w:r w:rsidR="00A015F1" w:rsidRPr="00A015F1">
        <w:rPr>
          <w:rFonts w:hint="eastAsia"/>
        </w:rPr>
        <w:t>在</w:t>
      </w:r>
      <w:proofErr w:type="gramStart"/>
      <w:r w:rsidR="00A015F1" w:rsidRPr="00A015F1">
        <w:rPr>
          <w:rFonts w:hint="eastAsia"/>
        </w:rPr>
        <w:t>声水任务</w:t>
      </w:r>
      <w:proofErr w:type="gramEnd"/>
      <w:r w:rsidR="00A015F1" w:rsidRPr="00A015F1">
        <w:rPr>
          <w:rFonts w:hint="eastAsia"/>
        </w:rPr>
        <w:t>学会阶段、光水任务迁移阶段命中回合和光水任务迁移阶段错失回合条件下的响应架构，仅纳入至少在其中一列中活跃的细胞。</w:t>
      </w:r>
      <w:r w:rsidR="00A015F1" w:rsidRPr="00A015F1">
        <w:rPr>
          <w:rFonts w:hint="eastAsia"/>
        </w:rPr>
        <w:t>RSP</w:t>
      </w:r>
      <w:r w:rsidR="00A015F1" w:rsidRPr="00A015F1">
        <w:rPr>
          <w:rFonts w:hint="eastAsia"/>
        </w:rPr>
        <w:t>对光水命中与错失的响应基本一致，而</w:t>
      </w:r>
      <w:proofErr w:type="gramStart"/>
      <w:r w:rsidR="00A015F1" w:rsidRPr="00A015F1">
        <w:rPr>
          <w:rFonts w:hint="eastAsia"/>
        </w:rPr>
        <w:t>对声水的</w:t>
      </w:r>
      <w:proofErr w:type="gramEnd"/>
      <w:r w:rsidR="00A015F1" w:rsidRPr="00A015F1">
        <w:rPr>
          <w:rFonts w:hint="eastAsia"/>
        </w:rPr>
        <w:t>响应较弱，符合其皮层拓扑特征。（</w:t>
      </w:r>
      <w:r w:rsidR="00A015F1" w:rsidRPr="00A015F1">
        <w:rPr>
          <w:rFonts w:hint="eastAsia"/>
        </w:rPr>
        <w:t>C</w:t>
      </w:r>
      <w:r w:rsidR="00A015F1" w:rsidRPr="00A015F1">
        <w:rPr>
          <w:rFonts w:hint="eastAsia"/>
        </w:rPr>
        <w:t>）取</w:t>
      </w:r>
      <w:r w:rsidR="00A015F1" w:rsidRPr="00A015F1">
        <w:rPr>
          <w:rFonts w:hint="eastAsia"/>
        </w:rPr>
        <w:t>RSP</w:t>
      </w:r>
      <w:r w:rsidR="00A015F1" w:rsidRPr="00A015F1">
        <w:rPr>
          <w:rFonts w:hint="eastAsia"/>
        </w:rPr>
        <w:t>与</w:t>
      </w:r>
      <w:proofErr w:type="spellStart"/>
      <w:r w:rsidR="00A015F1" w:rsidRPr="00A015F1">
        <w:rPr>
          <w:rFonts w:hint="eastAsia"/>
        </w:rPr>
        <w:t>MOp</w:t>
      </w:r>
      <w:proofErr w:type="spellEnd"/>
      <w:r w:rsidR="00A015F1" w:rsidRPr="00A015F1">
        <w:rPr>
          <w:rFonts w:hint="eastAsia"/>
        </w:rPr>
        <w:t>中的正向活跃细胞，比较它们对视觉线索的响应强度和启动时间，结果显示</w:t>
      </w:r>
      <w:r w:rsidR="00A015F1" w:rsidRPr="00A015F1">
        <w:rPr>
          <w:rFonts w:hint="eastAsia"/>
        </w:rPr>
        <w:t>RSP</w:t>
      </w:r>
      <w:r w:rsidR="00A015F1" w:rsidRPr="00A015F1">
        <w:rPr>
          <w:rFonts w:hint="eastAsia"/>
        </w:rPr>
        <w:t>启动更早。（</w:t>
      </w:r>
      <w:r w:rsidR="00A015F1" w:rsidRPr="00A015F1">
        <w:rPr>
          <w:rFonts w:hint="eastAsia"/>
        </w:rPr>
        <w:t>D</w:t>
      </w:r>
      <w:r w:rsidR="00A015F1" w:rsidRPr="00A015F1">
        <w:rPr>
          <w:rFonts w:hint="eastAsia"/>
        </w:rPr>
        <w:t>）计算</w:t>
      </w:r>
      <w:r w:rsidR="00A015F1" w:rsidRPr="00A015F1">
        <w:rPr>
          <w:rFonts w:hint="eastAsia"/>
        </w:rPr>
        <w:t>RSP</w:t>
      </w:r>
      <w:r w:rsidR="00A015F1" w:rsidRPr="00A015F1">
        <w:rPr>
          <w:rFonts w:hint="eastAsia"/>
        </w:rPr>
        <w:t>中</w:t>
      </w:r>
      <w:proofErr w:type="gramStart"/>
      <w:r w:rsidR="00A015F1" w:rsidRPr="00A015F1">
        <w:rPr>
          <w:rFonts w:hint="eastAsia"/>
        </w:rPr>
        <w:t>声水活跃</w:t>
      </w:r>
      <w:proofErr w:type="gramEnd"/>
      <w:r w:rsidR="00A015F1" w:rsidRPr="00A015F1">
        <w:rPr>
          <w:rFonts w:hint="eastAsia"/>
        </w:rPr>
        <w:t>细胞的重激活率与迁移第</w:t>
      </w:r>
      <w:r w:rsidR="00A015F1" w:rsidRPr="00A015F1">
        <w:rPr>
          <w:rFonts w:hint="eastAsia"/>
        </w:rPr>
        <w:t>1</w:t>
      </w:r>
      <w:r w:rsidR="00A75944">
        <w:rPr>
          <w:rFonts w:hint="eastAsia"/>
        </w:rPr>
        <w:t>训练单元</w:t>
      </w:r>
      <w:r w:rsidR="00A015F1" w:rsidRPr="00A015F1">
        <w:rPr>
          <w:rFonts w:hint="eastAsia"/>
        </w:rPr>
        <w:t>命中率之间的</w:t>
      </w:r>
      <w:r w:rsidR="00A015F1" w:rsidRPr="00A015F1">
        <w:rPr>
          <w:rFonts w:hint="eastAsia"/>
        </w:rPr>
        <w:t>Spearman</w:t>
      </w:r>
      <w:r w:rsidR="00A015F1" w:rsidRPr="00A015F1">
        <w:rPr>
          <w:rFonts w:hint="eastAsia"/>
        </w:rPr>
        <w:t>相关性，结果不显著，但样本量可能偏少。（</w:t>
      </w:r>
      <w:r w:rsidR="00A015F1" w:rsidRPr="00A015F1">
        <w:rPr>
          <w:rFonts w:hint="eastAsia"/>
        </w:rPr>
        <w:t>E</w:t>
      </w:r>
      <w:r w:rsidR="00A015F1" w:rsidRPr="00A015F1">
        <w:rPr>
          <w:rFonts w:hint="eastAsia"/>
        </w:rPr>
        <w:t>）比较迁移阶段命中与错失回合中，</w:t>
      </w:r>
      <w:proofErr w:type="gramStart"/>
      <w:r w:rsidR="00A015F1" w:rsidRPr="00A015F1">
        <w:rPr>
          <w:rFonts w:hint="eastAsia"/>
        </w:rPr>
        <w:t>声水活跃</w:t>
      </w:r>
      <w:proofErr w:type="gramEnd"/>
      <w:r w:rsidR="00A015F1" w:rsidRPr="00A015F1">
        <w:rPr>
          <w:rFonts w:hint="eastAsia"/>
        </w:rPr>
        <w:t>细胞重激活率的差异；命中回合略高于错失回合。（</w:t>
      </w:r>
      <w:r w:rsidR="00A015F1" w:rsidRPr="00A015F1">
        <w:rPr>
          <w:rFonts w:hint="eastAsia"/>
        </w:rPr>
        <w:t>F</w:t>
      </w:r>
      <w:r w:rsidR="00A015F1" w:rsidRPr="00A015F1">
        <w:rPr>
          <w:rFonts w:hint="eastAsia"/>
        </w:rPr>
        <w:t>）比较</w:t>
      </w:r>
      <w:proofErr w:type="gramStart"/>
      <w:r w:rsidR="00A015F1" w:rsidRPr="00A015F1">
        <w:rPr>
          <w:rFonts w:hint="eastAsia"/>
        </w:rPr>
        <w:t>声水活跃</w:t>
      </w:r>
      <w:proofErr w:type="gramEnd"/>
      <w:r w:rsidR="00A015F1" w:rsidRPr="00A015F1">
        <w:rPr>
          <w:rFonts w:hint="eastAsia"/>
        </w:rPr>
        <w:t>细胞在</w:t>
      </w:r>
      <w:proofErr w:type="gramStart"/>
      <w:r w:rsidR="00A015F1" w:rsidRPr="00A015F1">
        <w:rPr>
          <w:rFonts w:hint="eastAsia"/>
        </w:rPr>
        <w:t>声水任务</w:t>
      </w:r>
      <w:proofErr w:type="gramEnd"/>
      <w:r w:rsidR="00A015F1" w:rsidRPr="00A015F1">
        <w:rPr>
          <w:rFonts w:hint="eastAsia"/>
        </w:rPr>
        <w:t>学会阶段、迁移阶段命中和迁移阶段错失三种条件下的平均钙曲线。三者差异整体较小，其中</w:t>
      </w:r>
      <w:proofErr w:type="gramStart"/>
      <w:r w:rsidR="00A015F1" w:rsidRPr="00A015F1">
        <w:rPr>
          <w:rFonts w:hint="eastAsia"/>
        </w:rPr>
        <w:t>声水任务</w:t>
      </w:r>
      <w:proofErr w:type="gramEnd"/>
      <w:r w:rsidR="00A015F1" w:rsidRPr="00A015F1">
        <w:rPr>
          <w:rFonts w:hint="eastAsia"/>
        </w:rPr>
        <w:t>学会阶段最高，迁移阶段错失略高于迁移阶段命中，提示此类听觉响应细胞在</w:t>
      </w:r>
      <w:r w:rsidR="00A015F1" w:rsidRPr="00A015F1">
        <w:rPr>
          <w:rFonts w:hint="eastAsia"/>
        </w:rPr>
        <w:t>RSP</w:t>
      </w:r>
      <w:r w:rsidR="00A015F1" w:rsidRPr="00A015F1">
        <w:rPr>
          <w:rFonts w:hint="eastAsia"/>
        </w:rPr>
        <w:t>中并不占主导。（</w:t>
      </w:r>
      <w:r w:rsidR="00A015F1" w:rsidRPr="00A015F1">
        <w:rPr>
          <w:rFonts w:hint="eastAsia"/>
        </w:rPr>
        <w:t>G</w:t>
      </w:r>
      <w:r w:rsidR="00A015F1" w:rsidRPr="00A015F1">
        <w:rPr>
          <w:rFonts w:hint="eastAsia"/>
        </w:rPr>
        <w:t>）示意</w:t>
      </w:r>
      <w:r w:rsidR="00A015F1" w:rsidRPr="00A015F1">
        <w:rPr>
          <w:rFonts w:hint="eastAsia"/>
        </w:rPr>
        <w:t>RSP</w:t>
      </w:r>
      <w:r w:rsidR="00A015F1" w:rsidRPr="00A015F1">
        <w:rPr>
          <w:rFonts w:hint="eastAsia"/>
        </w:rPr>
        <w:t>化学遗传抑制实验。在双侧</w:t>
      </w:r>
      <w:r w:rsidR="00A015F1" w:rsidRPr="00A015F1">
        <w:rPr>
          <w:rFonts w:hint="eastAsia"/>
        </w:rPr>
        <w:t>RSP</w:t>
      </w:r>
      <w:r w:rsidR="00A015F1" w:rsidRPr="00A015F1">
        <w:rPr>
          <w:rFonts w:hint="eastAsia"/>
        </w:rPr>
        <w:t>注射</w:t>
      </w:r>
      <w:r w:rsidR="00A015F1" w:rsidRPr="00A015F1">
        <w:rPr>
          <w:rFonts w:hint="eastAsia"/>
        </w:rPr>
        <w:t>hSyn-hM4D(Gi)</w:t>
      </w:r>
      <w:r w:rsidR="00A015F1" w:rsidRPr="00A015F1">
        <w:rPr>
          <w:rFonts w:hint="eastAsia"/>
        </w:rPr>
        <w:t>病毒，并在迁移</w:t>
      </w:r>
      <w:proofErr w:type="gramStart"/>
      <w:r w:rsidR="00A015F1" w:rsidRPr="00A015F1">
        <w:rPr>
          <w:rFonts w:hint="eastAsia"/>
        </w:rPr>
        <w:t>学习全阶段</w:t>
      </w:r>
      <w:proofErr w:type="gramEnd"/>
      <w:r w:rsidR="00A015F1" w:rsidRPr="00A015F1">
        <w:rPr>
          <w:rFonts w:hint="eastAsia"/>
        </w:rPr>
        <w:t>每个</w:t>
      </w:r>
      <w:r w:rsidR="00A75944">
        <w:rPr>
          <w:rFonts w:hint="eastAsia"/>
        </w:rPr>
        <w:t>训练单元</w:t>
      </w:r>
      <w:r w:rsidR="00A015F1" w:rsidRPr="00A015F1">
        <w:rPr>
          <w:rFonts w:hint="eastAsia"/>
        </w:rPr>
        <w:t>前</w:t>
      </w:r>
      <w:r w:rsidR="00A015F1" w:rsidRPr="00A015F1">
        <w:rPr>
          <w:rFonts w:hint="eastAsia"/>
        </w:rPr>
        <w:t>1h</w:t>
      </w:r>
      <w:r w:rsidR="00A015F1" w:rsidRPr="00A015F1">
        <w:rPr>
          <w:rFonts w:hint="eastAsia"/>
        </w:rPr>
        <w:t>注射</w:t>
      </w:r>
      <w:r w:rsidR="00A015F1" w:rsidRPr="00A015F1">
        <w:rPr>
          <w:rFonts w:hint="eastAsia"/>
        </w:rPr>
        <w:t>CNO</w:t>
      </w:r>
      <w:r w:rsidR="00A015F1" w:rsidRPr="00A015F1">
        <w:rPr>
          <w:rFonts w:hint="eastAsia"/>
        </w:rPr>
        <w:t>以抑制</w:t>
      </w:r>
      <w:r w:rsidR="00A015F1" w:rsidRPr="00A015F1">
        <w:rPr>
          <w:rFonts w:hint="eastAsia"/>
        </w:rPr>
        <w:t>RSP</w:t>
      </w:r>
      <w:r w:rsidR="00A015F1" w:rsidRPr="00A015F1">
        <w:rPr>
          <w:rFonts w:hint="eastAsia"/>
        </w:rPr>
        <w:t>。对照组注射</w:t>
      </w:r>
      <w:proofErr w:type="spellStart"/>
      <w:r w:rsidR="00A015F1" w:rsidRPr="00A015F1">
        <w:rPr>
          <w:rFonts w:hint="eastAsia"/>
        </w:rPr>
        <w:t>mCherry</w:t>
      </w:r>
      <w:proofErr w:type="spellEnd"/>
      <w:r w:rsidR="00A015F1" w:rsidRPr="00A015F1">
        <w:rPr>
          <w:rFonts w:hint="eastAsia"/>
        </w:rPr>
        <w:t>荧光对照病毒。（</w:t>
      </w:r>
      <w:r w:rsidR="00A015F1" w:rsidRPr="00A015F1">
        <w:rPr>
          <w:rFonts w:hint="eastAsia"/>
        </w:rPr>
        <w:t>H</w:t>
      </w:r>
      <w:r w:rsidR="00A015F1" w:rsidRPr="00A015F1">
        <w:rPr>
          <w:rFonts w:hint="eastAsia"/>
        </w:rPr>
        <w:t>）</w:t>
      </w:r>
      <w:r w:rsidR="00A015F1" w:rsidRPr="00A015F1">
        <w:rPr>
          <w:rFonts w:hint="eastAsia"/>
        </w:rPr>
        <w:t>RSP</w:t>
      </w:r>
      <w:r w:rsidR="00A015F1" w:rsidRPr="00A015F1">
        <w:rPr>
          <w:rFonts w:hint="eastAsia"/>
        </w:rPr>
        <w:t>抑制实验的病毒表达示意。（</w:t>
      </w:r>
      <w:r w:rsidR="00A015F1" w:rsidRPr="00A015F1">
        <w:rPr>
          <w:rFonts w:hint="eastAsia"/>
        </w:rPr>
        <w:t>I</w:t>
      </w:r>
      <w:r w:rsidR="00A015F1" w:rsidRPr="00A015F1">
        <w:rPr>
          <w:rFonts w:hint="eastAsia"/>
        </w:rPr>
        <w:t>）</w:t>
      </w:r>
      <w:r w:rsidR="00A015F1" w:rsidRPr="00A015F1">
        <w:rPr>
          <w:rFonts w:hint="eastAsia"/>
        </w:rPr>
        <w:t>RSP</w:t>
      </w:r>
      <w:proofErr w:type="gramStart"/>
      <w:r w:rsidR="00A015F1" w:rsidRPr="00A015F1">
        <w:rPr>
          <w:rFonts w:hint="eastAsia"/>
        </w:rPr>
        <w:t>抑制组</w:t>
      </w:r>
      <w:proofErr w:type="gramEnd"/>
      <w:r w:rsidR="00A015F1" w:rsidRPr="00A015F1">
        <w:rPr>
          <w:rFonts w:hint="eastAsia"/>
        </w:rPr>
        <w:t>与对照组的学习曲线，并附加</w:t>
      </w:r>
      <w:r w:rsidR="00A015F1" w:rsidRPr="00A015F1">
        <w:rPr>
          <w:rFonts w:hint="eastAsia"/>
        </w:rPr>
        <w:t>RSP</w:t>
      </w:r>
      <w:r w:rsidR="00A015F1" w:rsidRPr="00A015F1">
        <w:rPr>
          <w:rFonts w:hint="eastAsia"/>
        </w:rPr>
        <w:t>与</w:t>
      </w:r>
      <w:proofErr w:type="spellStart"/>
      <w:r w:rsidR="00A015F1" w:rsidRPr="00A015F1">
        <w:rPr>
          <w:rFonts w:hint="eastAsia"/>
        </w:rPr>
        <w:t>MOp</w:t>
      </w:r>
      <w:proofErr w:type="spellEnd"/>
      <w:r w:rsidR="00A015F1" w:rsidRPr="00A015F1">
        <w:rPr>
          <w:rFonts w:hint="eastAsia"/>
        </w:rPr>
        <w:t>联合</w:t>
      </w:r>
      <w:proofErr w:type="gramStart"/>
      <w:r w:rsidR="00A015F1" w:rsidRPr="00A015F1">
        <w:rPr>
          <w:rFonts w:hint="eastAsia"/>
        </w:rPr>
        <w:t>抑制组</w:t>
      </w:r>
      <w:proofErr w:type="gramEnd"/>
      <w:r w:rsidR="00A015F1" w:rsidRPr="00A015F1">
        <w:rPr>
          <w:rFonts w:hint="eastAsia"/>
        </w:rPr>
        <w:t>的学习曲线。单独抑制</w:t>
      </w:r>
      <w:r w:rsidR="00A015F1" w:rsidRPr="00A015F1">
        <w:rPr>
          <w:rFonts w:hint="eastAsia"/>
        </w:rPr>
        <w:t>RSP</w:t>
      </w:r>
      <w:r w:rsidR="00A015F1" w:rsidRPr="00A015F1">
        <w:rPr>
          <w:rFonts w:hint="eastAsia"/>
        </w:rPr>
        <w:t>未见学习曲线下降；</w:t>
      </w:r>
      <w:r w:rsidR="00A015F1" w:rsidRPr="00A015F1">
        <w:rPr>
          <w:rFonts w:hint="eastAsia"/>
        </w:rPr>
        <w:t>RSP</w:t>
      </w:r>
      <w:r w:rsidR="00A015F1" w:rsidRPr="00A015F1">
        <w:rPr>
          <w:rFonts w:hint="eastAsia"/>
        </w:rPr>
        <w:t>与</w:t>
      </w:r>
      <w:proofErr w:type="spellStart"/>
      <w:r w:rsidR="00A015F1" w:rsidRPr="00A015F1">
        <w:rPr>
          <w:rFonts w:hint="eastAsia"/>
        </w:rPr>
        <w:t>MOp</w:t>
      </w:r>
      <w:proofErr w:type="spellEnd"/>
      <w:r w:rsidR="00A015F1" w:rsidRPr="00A015F1">
        <w:rPr>
          <w:rFonts w:hint="eastAsia"/>
        </w:rPr>
        <w:t>联合抑制时，第</w:t>
      </w:r>
      <w:r w:rsidR="00A015F1" w:rsidRPr="00A015F1">
        <w:rPr>
          <w:rFonts w:hint="eastAsia"/>
        </w:rPr>
        <w:t>1</w:t>
      </w:r>
      <w:r w:rsidR="00A75944">
        <w:rPr>
          <w:rFonts w:hint="eastAsia"/>
        </w:rPr>
        <w:t>训练单元</w:t>
      </w:r>
      <w:r w:rsidR="00A015F1" w:rsidRPr="00A015F1">
        <w:rPr>
          <w:rFonts w:hint="eastAsia"/>
        </w:rPr>
        <w:t>命中率仍未明显下降，但后续达到</w:t>
      </w:r>
      <w:r w:rsidR="00A015F1" w:rsidRPr="00A015F1">
        <w:rPr>
          <w:rFonts w:hint="eastAsia"/>
        </w:rPr>
        <w:t>100%</w:t>
      </w:r>
      <w:r w:rsidR="00A015F1" w:rsidRPr="00A015F1">
        <w:rPr>
          <w:rFonts w:hint="eastAsia"/>
        </w:rPr>
        <w:t>命中的过程受阻</w:t>
      </w:r>
      <w:r w:rsidRPr="00230EBE">
        <w:rPr>
          <w:rFonts w:hint="eastAsia"/>
        </w:rPr>
        <w:t>。</w:t>
      </w:r>
      <w:r>
        <w:br/>
      </w:r>
      <w:r w:rsidRPr="00230EBE">
        <w:t xml:space="preserve">(A) </w:t>
      </w:r>
      <w:r w:rsidR="00A015F1" w:rsidRPr="00A015F1">
        <w:t>Schematic location of RSP in the mouse brain. RSP lies between visual and motor cortex and directly borders both, making it a plausible upstream node through which visual information may enter a broader sensorimotor network</w:t>
      </w:r>
      <w:r w:rsidR="00141092">
        <w:fldChar w:fldCharType="begin">
          <w:fldData xml:space="preserve">PEVuZE5vdGU+PENpdGUgRXhjbHVkZUF1dGg9IjEiPjxZZWFyPjIwMjQ8L1llYXI+PFJlY051bT4x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</w:fldData>
        </w:fldChar>
      </w:r>
      <w:r w:rsidR="00141092">
        <w:instrText xml:space="preserve"> ADDIN EN.JS.CITE </w:instrText>
      </w:r>
      <w:r w:rsidR="00141092">
        <w:fldChar w:fldCharType="separate"/>
      </w:r>
      <w:r w:rsidR="00141092">
        <w:rPr>
          <w:noProof/>
        </w:rPr>
        <w:t>(</w:t>
      </w:r>
      <w:hyperlink w:anchor="_ENREF_1" w:tooltip=", 2024 #13" w:history="1">
        <w:r w:rsidR="002E7E39" w:rsidRPr="00141092">
          <w:rPr>
            <w:i/>
            <w:noProof/>
          </w:rPr>
          <w:t>3d Viewer</w:t>
        </w:r>
        <w:r w:rsidR="002E7E39">
          <w:rPr>
            <w:noProof/>
          </w:rPr>
          <w:t>, 2024</w:t>
        </w:r>
      </w:hyperlink>
      <w:r w:rsidR="00141092">
        <w:rPr>
          <w:noProof/>
        </w:rPr>
        <w:t>)</w:t>
      </w:r>
      <w:r w:rsidR="00141092">
        <w:fldChar w:fldCharType="end"/>
      </w:r>
      <w:r w:rsidRPr="00230EBE">
        <w:t xml:space="preserve">. </w:t>
      </w:r>
      <w:r w:rsidR="00A015F1" w:rsidRPr="00A015F1">
        <w:t xml:space="preserve">(B) Heatmaps showing RSP response structure in learned audio-water, transfer light-water hit, and transfer light-water miss conditions, including only cells active in at least one column. RSP responded similarly in transfer hit and miss trials but only weakly in audio-water, consistent with its cortical topology. (C) Comparison of response amplitude and onset latency to the light cue between positively active cells in RSP and </w:t>
      </w:r>
      <w:proofErr w:type="spellStart"/>
      <w:r w:rsidR="00A015F1" w:rsidRPr="00A015F1">
        <w:t>MOp</w:t>
      </w:r>
      <w:proofErr w:type="spellEnd"/>
      <w:r w:rsidR="00A015F1" w:rsidRPr="00A015F1">
        <w:t xml:space="preserve">. RSP showed an earlier onset. (D) Spearman correlation between reactivation rate of audio-water-active RSP cells and transfer Day 1 hit rate; the effect was not significant, although sample size may have been limited. (E) Difference in reactivation rate of audio-water-active RSP cells between transfer hit and miss trials. Reactivation was slightly higher in hit trials than in miss trials. (F) Mean calcium traces of audio-water-active cells across learned audio-water, transfer hit, and transfer miss conditions. Overall differences among the three traces were small: learned audio-water was highest, and transfer miss was slightly higher than transfer hit, indicating that this class of sound-responsive cells was not dominant in RSP. (G) Schematic of the RSP </w:t>
      </w:r>
      <w:proofErr w:type="spellStart"/>
      <w:r w:rsidR="00A015F1" w:rsidRPr="00A015F1">
        <w:t>chemogenetic</w:t>
      </w:r>
      <w:proofErr w:type="spellEnd"/>
      <w:r w:rsidR="00A015F1" w:rsidRPr="00A015F1">
        <w:t xml:space="preserve"> inhibition experiment. hSyn-hM4D(Gi) was injected bilaterally into RSP, and CNO was administered 1h before each training day throughout transfer learning to inhibit RSP. Controls received </w:t>
      </w:r>
      <w:proofErr w:type="spellStart"/>
      <w:r w:rsidR="00A015F1" w:rsidRPr="00A015F1">
        <w:t>mCherry</w:t>
      </w:r>
      <w:proofErr w:type="spellEnd"/>
      <w:r w:rsidR="00A015F1" w:rsidRPr="00A015F1">
        <w:t xml:space="preserve"> virus. (H) Example of viral expression in the RSP inhibition experiment. (I) Learning curves for the RSP inhibition and control groups, together with an additional curve for combined RSP and </w:t>
      </w:r>
      <w:proofErr w:type="spellStart"/>
      <w:r w:rsidR="00A015F1" w:rsidRPr="00A015F1">
        <w:t>MOp</w:t>
      </w:r>
      <w:proofErr w:type="spellEnd"/>
      <w:r w:rsidR="00A015F1" w:rsidRPr="00A015F1">
        <w:t xml:space="preserve"> inhibition. Inhibition of RSP alone did not lower the learning curve. When RSP and </w:t>
      </w:r>
      <w:proofErr w:type="spellStart"/>
      <w:r w:rsidR="00A015F1" w:rsidRPr="00A015F1">
        <w:t>MOp</w:t>
      </w:r>
      <w:proofErr w:type="spellEnd"/>
      <w:r w:rsidR="00A015F1" w:rsidRPr="00A015F1">
        <w:t xml:space="preserve"> were jointly inhibited, Day 1 hit rate still did not decrease clearly, but the subsequent progression to 100% performance was impeded</w:t>
      </w:r>
      <w:r w:rsidRPr="00230EBE">
        <w:t>.</w:t>
      </w:r>
    </w:p>
    <w:p w14:paraId="475964B5" w14:textId="37F8705D" w:rsidR="00230EBE" w:rsidRDefault="00A015F1" w:rsidP="00A015F1">
      <w:r w:rsidRPr="00A015F1">
        <w:t>从皮层拓扑上看，</w:t>
      </w:r>
      <w:r w:rsidRPr="00A015F1">
        <w:t>RSP</w:t>
      </w:r>
      <w:r w:rsidRPr="00A015F1">
        <w:t>位于视觉和运动皮层之间，适合作为候选的视觉相关上游区域</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A</w:t>
      </w:r>
      <w:r w:rsidR="008652A2">
        <w:rPr>
          <w:rFonts w:hint="eastAsia"/>
        </w:rPr>
        <w:t>）</w:t>
      </w:r>
      <w:r w:rsidR="00230EBE">
        <w:rPr>
          <w:rFonts w:hint="eastAsia"/>
        </w:rPr>
        <w:t>。</w:t>
      </w:r>
      <w:r w:rsidRPr="00A015F1">
        <w:rPr>
          <w:rFonts w:hint="eastAsia"/>
        </w:rPr>
        <w:t>结果显示，</w:t>
      </w:r>
      <w:r w:rsidRPr="00A015F1">
        <w:rPr>
          <w:rFonts w:hint="eastAsia"/>
        </w:rPr>
        <w:t>RSP</w:t>
      </w:r>
      <w:r w:rsidRPr="00A015F1">
        <w:rPr>
          <w:rFonts w:hint="eastAsia"/>
        </w:rPr>
        <w:t>对视觉线索的响应显著强于对听觉线索的响应，并且对命中</w:t>
      </w:r>
      <w:r w:rsidRPr="00A015F1">
        <w:rPr>
          <w:rFonts w:hint="eastAsia"/>
        </w:rPr>
        <w:t>/</w:t>
      </w:r>
      <w:r w:rsidRPr="00A015F1">
        <w:rPr>
          <w:rFonts w:hint="eastAsia"/>
        </w:rPr>
        <w:t>错失不</w:t>
      </w:r>
      <w:proofErr w:type="gramStart"/>
      <w:r w:rsidRPr="00A015F1">
        <w:rPr>
          <w:rFonts w:hint="eastAsia"/>
        </w:rPr>
        <w:t>作明显</w:t>
      </w:r>
      <w:proofErr w:type="gramEnd"/>
      <w:r w:rsidRPr="00A015F1">
        <w:rPr>
          <w:rFonts w:hint="eastAsia"/>
        </w:rPr>
        <w:t>区分</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B</w:t>
      </w:r>
      <w:r w:rsidR="008652A2">
        <w:rPr>
          <w:rFonts w:hint="eastAsia"/>
        </w:rPr>
        <w:t>）</w:t>
      </w:r>
      <w:r w:rsidR="00230EBE">
        <w:rPr>
          <w:rFonts w:hint="eastAsia"/>
        </w:rPr>
        <w:t>；</w:t>
      </w:r>
      <w:r w:rsidRPr="00A015F1">
        <w:rPr>
          <w:rFonts w:hint="eastAsia"/>
        </w:rPr>
        <w:t>其对视觉线索的启动也早于</w:t>
      </w:r>
      <w:proofErr w:type="spellStart"/>
      <w:r w:rsidRPr="00A015F1">
        <w:rPr>
          <w:rFonts w:hint="eastAsia"/>
        </w:rPr>
        <w:t>MOp</w:t>
      </w:r>
      <w:proofErr w:type="spellEnd"/>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C</w:t>
      </w:r>
      <w:r w:rsidR="008652A2">
        <w:rPr>
          <w:rFonts w:hint="eastAsia"/>
        </w:rPr>
        <w:t>）</w:t>
      </w:r>
      <w:r w:rsidR="00230EBE">
        <w:rPr>
          <w:rFonts w:hint="eastAsia"/>
        </w:rPr>
        <w:t>。这一结果与既往对</w:t>
      </w:r>
      <w:r w:rsidR="00230EBE">
        <w:rPr>
          <w:rFonts w:hint="eastAsia"/>
        </w:rPr>
        <w:t>RSP</w:t>
      </w:r>
      <w:r w:rsidR="00230EBE">
        <w:rPr>
          <w:rFonts w:hint="eastAsia"/>
        </w:rPr>
        <w:t>的认识基本一致：</w:t>
      </w:r>
      <w:r w:rsidR="00230EBE">
        <w:rPr>
          <w:rFonts w:hint="eastAsia"/>
        </w:rPr>
        <w:t>RSP</w:t>
      </w:r>
      <w:r w:rsidR="00230EBE">
        <w:rPr>
          <w:rFonts w:hint="eastAsia"/>
        </w:rPr>
        <w:t>并不只是被动接受空间信息，而是能够较快表征视觉线索、轨迹和奖赏位置等对行为具有指向意义的信息，因此具备为下游行为网络提供相关视觉信息的条件</w:t>
      </w:r>
      <w:r w:rsidR="00141092">
        <w:fldChar w:fldCharType="begin">
          <w:fldData xml:space="preserve">PEVuZE5vdGU+PENpdGU+PEF1dGhvcj5WZWRkZXI8L0F1dGhvcj48WWVhcj4yMDE2PC9ZZWFyPjxS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</w:fldData>
        </w:fldChar>
      </w:r>
      <w:r w:rsidR="00141092">
        <w:instrText xml:space="preserve"> ADDIN EN.JS.CITE </w:instrText>
      </w:r>
      <w:r w:rsidR="00141092">
        <w:fldChar w:fldCharType="separate"/>
      </w:r>
      <w:r w:rsidR="00141092">
        <w:rPr>
          <w:noProof/>
        </w:rPr>
        <w:t>(</w:t>
      </w:r>
      <w:hyperlink w:anchor="_ENREF_2" w:tooltip="Alexander, 2023 #274" w:history="1">
        <w:r w:rsidR="002E7E39">
          <w:rPr>
            <w:noProof/>
          </w:rPr>
          <w:t>Alexander et al., 2023</w:t>
        </w:r>
      </w:hyperlink>
      <w:r w:rsidR="00141092">
        <w:rPr>
          <w:noProof/>
        </w:rPr>
        <w:t xml:space="preserve">; </w:t>
      </w:r>
      <w:hyperlink w:anchor="_ENREF_101" w:tooltip="Vedder, 2016 #275" w:history="1">
        <w:r w:rsidR="002E7E39">
          <w:rPr>
            <w:noProof/>
          </w:rPr>
          <w:t>Vedder et al., 2016</w:t>
        </w:r>
      </w:hyperlink>
      <w:r w:rsidR="00141092">
        <w:rPr>
          <w:noProof/>
        </w:rPr>
        <w:t>)</w:t>
      </w:r>
      <w:r w:rsidR="00141092">
        <w:fldChar w:fldCharType="end"/>
      </w:r>
      <w:r w:rsidR="00230EBE">
        <w:rPr>
          <w:rFonts w:hint="eastAsia"/>
        </w:rPr>
        <w:t>。</w:t>
      </w:r>
      <w:r w:rsidRPr="00A015F1">
        <w:rPr>
          <w:rFonts w:hint="eastAsia"/>
        </w:rPr>
        <w:t>但是，第</w:t>
      </w:r>
      <w:r w:rsidRPr="00A015F1">
        <w:rPr>
          <w:rFonts w:hint="eastAsia"/>
        </w:rPr>
        <w:t>1</w:t>
      </w:r>
      <w:r w:rsidR="00A75944">
        <w:rPr>
          <w:rFonts w:hint="eastAsia"/>
        </w:rPr>
        <w:t>训练单元</w:t>
      </w:r>
      <w:r w:rsidRPr="00A015F1">
        <w:rPr>
          <w:rFonts w:hint="eastAsia"/>
        </w:rPr>
        <w:t>命中率与</w:t>
      </w:r>
      <w:proofErr w:type="gramStart"/>
      <w:r w:rsidRPr="00A015F1">
        <w:rPr>
          <w:rFonts w:hint="eastAsia"/>
        </w:rPr>
        <w:t>声水活跃</w:t>
      </w:r>
      <w:proofErr w:type="gramEnd"/>
      <w:r w:rsidRPr="00A015F1">
        <w:rPr>
          <w:rFonts w:hint="eastAsia"/>
        </w:rPr>
        <w:t>细胞重激活率的鼠间差异并不显著相关</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D</w:t>
      </w:r>
      <w:r w:rsidR="008652A2">
        <w:rPr>
          <w:rFonts w:hint="eastAsia"/>
        </w:rPr>
        <w:t>）</w:t>
      </w:r>
      <w:r w:rsidR="00230EBE">
        <w:rPr>
          <w:rFonts w:hint="eastAsia"/>
        </w:rPr>
        <w:t>；</w:t>
      </w:r>
      <w:r w:rsidRPr="00A015F1">
        <w:rPr>
          <w:rFonts w:hint="eastAsia"/>
        </w:rPr>
        <w:t>命中</w:t>
      </w:r>
      <w:r w:rsidRPr="00A015F1">
        <w:rPr>
          <w:rFonts w:hint="eastAsia"/>
        </w:rPr>
        <w:t>/</w:t>
      </w:r>
      <w:r w:rsidRPr="00A015F1">
        <w:rPr>
          <w:rFonts w:hint="eastAsia"/>
        </w:rPr>
        <w:t>错失回合中的重激活率虽有轻微差异</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E</w:t>
      </w:r>
      <w:r w:rsidR="008652A2">
        <w:rPr>
          <w:rFonts w:hint="eastAsia"/>
        </w:rPr>
        <w:t>）</w:t>
      </w:r>
      <w:r w:rsidR="00230EBE">
        <w:rPr>
          <w:rFonts w:hint="eastAsia"/>
        </w:rPr>
        <w:t>，但总体活动强度差异不大，甚至方向相反</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F</w:t>
      </w:r>
      <w:r w:rsidR="008652A2">
        <w:rPr>
          <w:rFonts w:hint="eastAsia"/>
        </w:rPr>
        <w:t>）</w:t>
      </w:r>
      <w:r w:rsidR="00230EBE">
        <w:rPr>
          <w:rFonts w:hint="eastAsia"/>
        </w:rPr>
        <w:t>。更关键的是，</w:t>
      </w:r>
      <w:r w:rsidR="00230EBE">
        <w:rPr>
          <w:rFonts w:hint="eastAsia"/>
        </w:rPr>
        <w:t>RSP</w:t>
      </w:r>
      <w:r w:rsidR="00230EBE">
        <w:rPr>
          <w:rFonts w:hint="eastAsia"/>
        </w:rPr>
        <w:t>抑制实验未表现出明确阳性结果：</w:t>
      </w:r>
      <w:r w:rsidR="00230EBE">
        <w:rPr>
          <w:rFonts w:hint="eastAsia"/>
        </w:rPr>
        <w:t>RSP</w:t>
      </w:r>
      <w:proofErr w:type="gramStart"/>
      <w:r w:rsidR="00230EBE">
        <w:rPr>
          <w:rFonts w:hint="eastAsia"/>
        </w:rPr>
        <w:t>抑制组</w:t>
      </w:r>
      <w:proofErr w:type="gramEnd"/>
      <w:r w:rsidR="00230EBE">
        <w:rPr>
          <w:rFonts w:hint="eastAsia"/>
        </w:rPr>
        <w:t>的迁移学习曲线与对照组没有显著差异，甚至略好；而</w:t>
      </w:r>
      <w:r w:rsidR="00230EBE">
        <w:rPr>
          <w:rFonts w:hint="eastAsia"/>
        </w:rPr>
        <w:t>RSP</w:t>
      </w:r>
      <w:r w:rsidR="00230EBE">
        <w:rPr>
          <w:rFonts w:hint="eastAsia"/>
        </w:rPr>
        <w:t>和</w:t>
      </w:r>
      <w:r w:rsidR="00230EBE">
        <w:rPr>
          <w:rFonts w:hint="eastAsia"/>
        </w:rPr>
        <w:t>MO</w:t>
      </w:r>
      <w:r w:rsidR="00230EBE">
        <w:rPr>
          <w:rFonts w:hint="eastAsia"/>
        </w:rPr>
        <w:t>共同抑制的曲线也没有明显比单独</w:t>
      </w:r>
      <w:r w:rsidR="00230EBE">
        <w:rPr>
          <w:rFonts w:hint="eastAsia"/>
        </w:rPr>
        <w:t>MO</w:t>
      </w:r>
      <w:r w:rsidR="00230EBE">
        <w:rPr>
          <w:rFonts w:hint="eastAsia"/>
        </w:rPr>
        <w:t>抑制更差</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I</w:t>
      </w:r>
      <w:r w:rsidR="008652A2">
        <w:rPr>
          <w:rFonts w:hint="eastAsia"/>
        </w:rPr>
        <w:t>）</w:t>
      </w:r>
      <w:r w:rsidR="00230EBE">
        <w:rPr>
          <w:rFonts w:hint="eastAsia"/>
        </w:rPr>
        <w:t>。</w:t>
      </w:r>
      <w:r w:rsidRPr="00A015F1">
        <w:rPr>
          <w:rFonts w:hint="eastAsia"/>
        </w:rPr>
        <w:t>基于现有证据，较为稳妥的解释是，</w:t>
      </w:r>
      <w:r w:rsidRPr="00A015F1">
        <w:rPr>
          <w:rFonts w:hint="eastAsia"/>
        </w:rPr>
        <w:t>RSP</w:t>
      </w:r>
      <w:r w:rsidRPr="00A015F1">
        <w:rPr>
          <w:rFonts w:hint="eastAsia"/>
        </w:rPr>
        <w:t>在</w:t>
      </w:r>
      <w:proofErr w:type="gramStart"/>
      <w:r w:rsidRPr="00A015F1">
        <w:rPr>
          <w:rFonts w:hint="eastAsia"/>
        </w:rPr>
        <w:t>本任务</w:t>
      </w:r>
      <w:proofErr w:type="gramEnd"/>
      <w:r w:rsidRPr="00A015F1">
        <w:rPr>
          <w:rFonts w:hint="eastAsia"/>
        </w:rPr>
        <w:t>中承担了偏视觉模态的上游信息整合作用，但它并不是驱动迁移学习成绩变化的核心瓶颈。换言之，</w:t>
      </w:r>
      <w:r w:rsidRPr="00A015F1">
        <w:rPr>
          <w:rFonts w:hint="eastAsia"/>
        </w:rPr>
        <w:t>RSP</w:t>
      </w:r>
      <w:r w:rsidRPr="00A015F1">
        <w:rPr>
          <w:rFonts w:hint="eastAsia"/>
        </w:rPr>
        <w:t>在</w:t>
      </w:r>
      <w:proofErr w:type="gramStart"/>
      <w:r w:rsidRPr="00A015F1">
        <w:rPr>
          <w:rFonts w:hint="eastAsia"/>
        </w:rPr>
        <w:t>本任务</w:t>
      </w:r>
      <w:proofErr w:type="gramEnd"/>
      <w:r w:rsidRPr="00A015F1">
        <w:rPr>
          <w:rFonts w:hint="eastAsia"/>
        </w:rPr>
        <w:t>中的作用更接近对视觉线索敏感的辅助通路，而</w:t>
      </w:r>
      <w:proofErr w:type="gramStart"/>
      <w:r w:rsidRPr="00A015F1">
        <w:rPr>
          <w:rFonts w:hint="eastAsia"/>
        </w:rPr>
        <w:t>非决定</w:t>
      </w:r>
      <w:proofErr w:type="gramEnd"/>
      <w:r w:rsidRPr="00A015F1">
        <w:rPr>
          <w:rFonts w:hint="eastAsia"/>
        </w:rPr>
        <w:t>学习迁移成败的主导位点</w:t>
      </w:r>
      <w:r w:rsidR="00230EBE">
        <w:rPr>
          <w:rFonts w:hint="eastAsia"/>
        </w:rPr>
        <w:t>。</w:t>
      </w:r>
    </w:p>
    <w:p w14:paraId="4B79426E" w14:textId="76CAB14F" w:rsidR="00230EBE" w:rsidRDefault="00A015F1" w:rsidP="00230EBE">
      <w:r w:rsidRPr="00A015F1">
        <w:rPr>
          <w:rFonts w:hint="eastAsia"/>
        </w:rPr>
        <w:t>这一结果并不意味着需要否定记忆在皮层中分布式存储的理论，而是提示“分布式”与“专业化”未必构成非此即彼的对立关系。已有综述支持新皮层中</w:t>
      </w:r>
      <w:proofErr w:type="gramStart"/>
      <w:r w:rsidRPr="00A015F1">
        <w:rPr>
          <w:rFonts w:hint="eastAsia"/>
        </w:rPr>
        <w:t>存在跨脑区</w:t>
      </w:r>
      <w:proofErr w:type="gramEnd"/>
      <w:r w:rsidRPr="00A015F1">
        <w:rPr>
          <w:rFonts w:hint="eastAsia"/>
        </w:rPr>
        <w:t>的</w:t>
      </w:r>
      <w:r w:rsidRPr="00A015F1">
        <w:rPr>
          <w:rFonts w:hint="eastAsia"/>
        </w:rPr>
        <w:t xml:space="preserve"> distributed engram network</w:t>
      </w:r>
      <w:r w:rsidRPr="00A015F1">
        <w:rPr>
          <w:rFonts w:hint="eastAsia"/>
        </w:rPr>
        <w:t>，以及系统巩固过程中并行的皮层表征</w:t>
      </w:r>
      <w:r w:rsidR="00141092">
        <w:fldChar w:fldCharType="begin">
          <w:fldData xml:space="preserve">PEVuZE5vdGU+PENpdGU+PEF1dGhvcj5Ccm9kdDwvQXV0aG9yPjxZZWFyPjIwMjE8L1llYXI+PFJl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</w:fldData>
        </w:fldChar>
      </w:r>
      <w:r w:rsidR="00141092">
        <w:instrText xml:space="preserve"> ADDIN EN.JS.CITE </w:instrText>
      </w:r>
      <w:r w:rsidR="00141092">
        <w:fldChar w:fldCharType="separate"/>
      </w:r>
      <w:r w:rsidR="00141092">
        <w:rPr>
          <w:noProof/>
        </w:rPr>
        <w:t>(</w:t>
      </w:r>
      <w:hyperlink w:anchor="_ENREF_12" w:tooltip="Brodt, 2021 #273" w:history="1">
        <w:r w:rsidR="002E7E39">
          <w:rPr>
            <w:noProof/>
          </w:rPr>
          <w:t>Brodt &amp; Gais, 2021</w:t>
        </w:r>
      </w:hyperlink>
      <w:r w:rsidR="00141092">
        <w:rPr>
          <w:noProof/>
        </w:rPr>
        <w:t>)</w:t>
      </w:r>
      <w:r w:rsidR="00141092">
        <w:fldChar w:fldCharType="end"/>
      </w:r>
      <w:r w:rsidR="00230EBE">
        <w:rPr>
          <w:rFonts w:hint="eastAsia"/>
        </w:rPr>
        <w:t>；</w:t>
      </w:r>
      <w:r w:rsidRPr="00A015F1">
        <w:rPr>
          <w:rFonts w:hint="eastAsia"/>
        </w:rPr>
        <w:t>但另一方面，新皮层回路也并非无差别复制，而是在共同回路主题之上叠加了与输入类型、输出对象和功能需求相关的区域化改造</w:t>
      </w:r>
      <w:r w:rsidR="00566D71">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rsidR="00566D71">
        <w:instrText xml:space="preserve"> ADDIN EN.JS.CITE </w:instrText>
      </w:r>
      <w:r w:rsidR="00566D71">
        <w:fldChar w:fldCharType="separate"/>
      </w:r>
      <w:r w:rsidR="00566D71">
        <w:rPr>
          <w:noProof/>
        </w:rPr>
        <w:t>(</w:t>
      </w:r>
      <w:hyperlink w:anchor="_ENREF_31" w:tooltip="Harris, 2015 #246" w:history="1">
        <w:r w:rsidR="002E7E39">
          <w:rPr>
            <w:noProof/>
          </w:rPr>
          <w:t>Harris &amp; Shepherd, 2015</w:t>
        </w:r>
      </w:hyperlink>
      <w:r w:rsidR="00566D71">
        <w:rPr>
          <w:noProof/>
        </w:rPr>
        <w:t>)</w:t>
      </w:r>
      <w:r w:rsidR="00566D71">
        <w:fldChar w:fldCharType="end"/>
      </w:r>
      <w:r w:rsidR="00230EBE">
        <w:rPr>
          <w:rFonts w:hint="eastAsia"/>
        </w:rPr>
        <w:t>。</w:t>
      </w:r>
      <w:r w:rsidRPr="00A015F1">
        <w:rPr>
          <w:rFonts w:hint="eastAsia"/>
        </w:rPr>
        <w:t>在这一前提下，本文结果至少支持两种较为审慎的解释</w:t>
      </w:r>
      <w:r w:rsidR="00230EBE">
        <w:rPr>
          <w:rFonts w:hint="eastAsia"/>
        </w:rPr>
        <w:t>：</w:t>
      </w:r>
    </w:p>
    <w:p w14:paraId="05F65C2B" w14:textId="45A02260" w:rsidR="00230EBE" w:rsidRDefault="00230EBE" w:rsidP="00230EBE">
      <w:pPr>
        <w:pStyle w:val="a"/>
        <w:numPr>
          <w:ilvl w:val="1"/>
          <w:numId w:val="29"/>
        </w:numPr>
      </w:pPr>
      <w:r>
        <w:rPr>
          <w:rFonts w:hint="eastAsia"/>
        </w:rPr>
        <w:t>分布式存储的证据更多来自较复杂的认知任务，这类任务本身牵涉多种信息维度与较长时间尺度的整合，因此更容易招募广泛脑区共同参与。相比之下，本文讨论的是较简单的感觉</w:t>
      </w:r>
      <w:r>
        <w:rPr>
          <w:rFonts w:hint="eastAsia"/>
        </w:rPr>
        <w:t>-</w:t>
      </w:r>
      <w:r>
        <w:rPr>
          <w:rFonts w:hint="eastAsia"/>
        </w:rPr>
        <w:t>动作关联迁移，其核心计算也许更容易收敛到少数关键节点，而不必在所有相关皮层区形成同等强度、同等必要性的表征。</w:t>
      </w:r>
    </w:p>
    <w:p w14:paraId="1293F7F3" w14:textId="3F2D2233" w:rsidR="00230EBE" w:rsidRDefault="00A015F1" w:rsidP="00230EBE">
      <w:pPr>
        <w:pStyle w:val="a"/>
      </w:pPr>
      <w:r w:rsidRPr="00A015F1">
        <w:rPr>
          <w:rFonts w:hint="eastAsia"/>
        </w:rPr>
        <w:t>即便早期学习过程中存在较广泛的分布式参与，随着任务熟练化和策略稳定化，决定行为输出的关键瓶颈也可能逐渐转向更专业化的通路。本文所关注的是已经具备</w:t>
      </w:r>
      <w:proofErr w:type="gramStart"/>
      <w:r w:rsidRPr="00A015F1">
        <w:rPr>
          <w:rFonts w:hint="eastAsia"/>
        </w:rPr>
        <w:t>预训练</w:t>
      </w:r>
      <w:proofErr w:type="gramEnd"/>
      <w:r w:rsidRPr="00A015F1">
        <w:rPr>
          <w:rFonts w:hint="eastAsia"/>
        </w:rPr>
        <w:t>基础后的迁移阶段，因此观察到</w:t>
      </w:r>
      <w:proofErr w:type="spellStart"/>
      <w:r w:rsidRPr="00A015F1">
        <w:rPr>
          <w:rFonts w:hint="eastAsia"/>
        </w:rPr>
        <w:t>MOp</w:t>
      </w:r>
      <w:proofErr w:type="spellEnd"/>
      <w:r w:rsidRPr="00A015F1">
        <w:rPr>
          <w:rFonts w:hint="eastAsia"/>
        </w:rPr>
        <w:t>比</w:t>
      </w:r>
      <w:r w:rsidRPr="00A015F1">
        <w:rPr>
          <w:rFonts w:hint="eastAsia"/>
        </w:rPr>
        <w:t>RSP</w:t>
      </w:r>
      <w:r w:rsidRPr="00A015F1">
        <w:rPr>
          <w:rFonts w:hint="eastAsia"/>
        </w:rPr>
        <w:t>更接近主导位点，并不与分布式存储理论直接冲突，而是提示：并非每一个被招募的脑区，都会在最终行为表现上保持同等因果权重</w:t>
      </w:r>
      <w:r w:rsidR="00230EBE">
        <w:rPr>
          <w:rFonts w:hint="eastAsia"/>
        </w:rPr>
        <w:t>。</w:t>
      </w:r>
    </w:p>
    <w:p w14:paraId="648284D9" w14:textId="2E195849" w:rsidR="00230EBE" w:rsidRDefault="00230EBE" w:rsidP="00230EBE">
      <w:pPr>
        <w:pStyle w:val="2"/>
        <w:rPr>
          <w:rFonts w:hint="eastAsia"/>
        </w:rPr>
      </w:pPr>
      <w:bookmarkStart w:id="93" w:name="_Toc225606938"/>
      <w:r w:rsidRPr="00230EBE">
        <w:rPr>
          <w:rFonts w:hint="eastAsia"/>
        </w:rPr>
        <w:t>信息论视角</w:t>
      </w:r>
      <w:bookmarkEnd w:id="93"/>
    </w:p>
    <w:p w14:paraId="422B8177" w14:textId="338E62EC" w:rsidR="00230EBE" w:rsidRDefault="00230EBE" w:rsidP="00230EBE">
      <w:r w:rsidRPr="00230EBE">
        <w:rPr>
          <w:rFonts w:hint="eastAsia"/>
        </w:rPr>
        <w:t>迁移学习能够利用从预训任务中学到的知识，从而加快对新任务的掌握速度。前述章节主要从状态空间位置来展示学习进度，但这种做法并不能直观显示知识的积累和复用，也不能直接衡量知识的多寡。信息论则提供了一组可用于神经数据的定量工具，例如自信息、</w:t>
      </w:r>
      <w:proofErr w:type="gramStart"/>
      <w:r w:rsidRPr="00230EBE">
        <w:rPr>
          <w:rFonts w:hint="eastAsia"/>
        </w:rPr>
        <w:t>熵和共享</w:t>
      </w:r>
      <w:proofErr w:type="gramEnd"/>
      <w:r w:rsidRPr="00230EBE">
        <w:rPr>
          <w:rFonts w:hint="eastAsia"/>
        </w:rPr>
        <w:t>信息，能够描述群体活动状态的离散程度、可区分性以及不同条件之间共享的统计结构</w:t>
      </w:r>
      <w:r w:rsidR="00566D71">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96" w:tooltip="Timme, 2018 #205" w:history="1">
        <w:r w:rsidR="002E7E39">
          <w:rPr>
            <w:noProof/>
          </w:rPr>
          <w:t>Timme &amp; Lapish, 2018</w:t>
        </w:r>
      </w:hyperlink>
      <w:r w:rsidR="00566D71">
        <w:rPr>
          <w:noProof/>
        </w:rPr>
        <w:t>)</w:t>
      </w:r>
      <w:r w:rsidR="00566D71">
        <w:fldChar w:fldCharType="end"/>
      </w:r>
      <w:r w:rsidRPr="00230EBE">
        <w:rPr>
          <w:rFonts w:hint="eastAsia"/>
        </w:rPr>
        <w:t>。此外，神经信息通常并不只体现在单细胞平均活动强弱上，而更体现在群体活动模式及其相关结构中；即便两两相关较弱，整体群体状态仍可能表现出很强的集体结构，而大规模群体响应的几何形态本身也能够承载高维信息</w:t>
      </w:r>
      <w:r w:rsidR="00141092">
        <w:fldChar w:fldCharType="begin">
          <w:fldData xml:space="preserve">PEVuZE5vdGU+PENpdGU+PEF1dGhvcj5TY2huZWlkbWFuPC9BdXRob3I+PFllYXI+MjAwNjwvWWVh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</w:fldData>
        </w:fldChar>
      </w:r>
      <w:r w:rsidR="00141092">
        <w:instrText xml:space="preserve"> ADDIN EN.JS.CITE </w:instrText>
      </w:r>
      <w:r w:rsidR="00141092">
        <w:fldChar w:fldCharType="separate"/>
      </w:r>
      <w:r w:rsidR="00A015F1">
        <w:rPr>
          <w:noProof/>
        </w:rPr>
        <w:t>(</w:t>
      </w:r>
      <w:hyperlink w:anchor="_ENREF_80" w:tooltip="Schneidman, 2006 #251" w:history="1">
        <w:r w:rsidR="002E7E39">
          <w:rPr>
            <w:noProof/>
          </w:rPr>
          <w:t>Schneidman et al., 2006</w:t>
        </w:r>
      </w:hyperlink>
      <w:r w:rsidR="00A015F1">
        <w:rPr>
          <w:noProof/>
        </w:rPr>
        <w:t xml:space="preserve">; </w:t>
      </w:r>
      <w:hyperlink w:anchor="_ENREF_89" w:tooltip="Stringer, 2019 #252" w:history="1">
        <w:r w:rsidR="002E7E39">
          <w:rPr>
            <w:noProof/>
          </w:rPr>
          <w:t>Stringer et al., 2019</w:t>
        </w:r>
      </w:hyperlink>
      <w:r w:rsidR="00A015F1">
        <w:rPr>
          <w:noProof/>
        </w:rPr>
        <w:t>)</w:t>
      </w:r>
      <w:r w:rsidR="00141092">
        <w:fldChar w:fldCharType="end"/>
      </w:r>
      <w:r w:rsidRPr="00230EBE">
        <w:rPr>
          <w:rFonts w:hint="eastAsia"/>
        </w:rPr>
        <w:t>。因此，本节尝试从信息论视角重新描述迁移学习中的“旧知识复用”和“新知识补充”。</w:t>
      </w:r>
    </w:p>
    <w:p w14:paraId="65052A4C" w14:textId="39310015" w:rsidR="00230EBE" w:rsidRDefault="00517AB6" w:rsidP="00230EBE">
      <w:pPr>
        <w:pStyle w:val="afff1"/>
        <w:keepNext/>
      </w:pPr>
      <w:r>
        <w:rPr>
          <w:rFonts w:hint="eastAsia"/>
          <w:noProof/>
          <w14:ligatures w14:val="standardContextual"/>
        </w:rPr>
        <w:drawing>
          <wp:inline distT="0" distB="0" distL="0" distR="0" wp14:anchorId="27DCFAF9" wp14:editId="1E4AFE10">
            <wp:extent cx="2171700" cy="2886075"/>
            <wp:effectExtent l="0" t="0" r="0" b="9525"/>
            <wp:docPr id="18"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形 18"/>
                    <pic:cNvPicPr/>
                  </pic:nvPicPr>
                  <pic:blipFill>
                    <a:blip r:embed="rId52">
                      <a:extLst>
                        <a:ext uri="{96DAC541-7B7A-43D3-8B79-37D633B846F1}">
                          <asvg:svgBlip xmlns:asvg="http://schemas.microsoft.com/office/drawing/2016/SVG/main" r:embed="rId53"/>
                        </a:ext>
                      </a:extLst>
                    </a:blip>
                    <a:stretch>
                      <a:fillRect/>
                    </a:stretch>
                  </pic:blipFill>
                  <pic:spPr>
                    <a:xfrm>
                      <a:off x="0" y="0"/>
                      <a:ext cx="2171700" cy="2886075"/>
                    </a:xfrm>
                    <a:prstGeom prst="rect">
                      <a:avLst/>
                    </a:prstGeom>
                  </pic:spPr>
                </pic:pic>
              </a:graphicData>
            </a:graphic>
          </wp:inline>
        </w:drawing>
      </w:r>
    </w:p>
    <w:p w14:paraId="5DF75245" w14:textId="0D034203" w:rsidR="00230EBE" w:rsidRDefault="00230EBE" w:rsidP="00230EBE">
      <w:pPr>
        <w:pStyle w:val="afffa"/>
      </w:pPr>
      <w:bookmarkStart w:id="94" w:name="_Toc225606974"/>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20</w:t>
      </w:r>
      <w:r w:rsidR="00824B21">
        <w:fldChar w:fldCharType="end"/>
      </w:r>
      <w:r>
        <w:rPr>
          <w:rFonts w:hint="eastAsia"/>
        </w:rPr>
        <w:t xml:space="preserve"> </w:t>
      </w:r>
      <w:r w:rsidR="00443871" w:rsidRPr="00443871">
        <w:rPr>
          <w:rFonts w:hint="eastAsia"/>
        </w:rPr>
        <w:t>神经群体活动的信息论解释</w:t>
      </w:r>
      <w:bookmarkEnd w:id="94"/>
    </w:p>
    <w:p w14:paraId="406D39A0" w14:textId="63E5021D"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20</w:t>
      </w:r>
      <w:r w:rsidR="00824B21">
        <w:fldChar w:fldCharType="end"/>
      </w:r>
      <w:r>
        <w:rPr>
          <w:rFonts w:hint="eastAsia"/>
        </w:rPr>
        <w:t xml:space="preserve"> </w:t>
      </w:r>
      <w:r w:rsidRPr="00230EBE">
        <w:t>Information-theoretic interpretation of neural population activity</w:t>
      </w:r>
    </w:p>
    <w:p w14:paraId="1A16713A" w14:textId="78510731" w:rsidR="00230EBE" w:rsidRDefault="00443871" w:rsidP="00230EBE">
      <w:pPr>
        <w:pStyle w:val="afff2"/>
        <w:ind w:left="480"/>
      </w:pPr>
      <w:r w:rsidRPr="00443871">
        <w:rPr>
          <w:rFonts w:hint="eastAsia"/>
        </w:rPr>
        <w:t>信息量与神经活动对应关系的示意。无活动状态对应最低信息量；初始条件下，任务相关表征尚未建立，细胞活动较低，信息量较少；达到学会标准的条件下，任务相关表征更加明确，细胞活动增强，信息量较高。但过高且无序的活动并不对应有效表征，而可能反映病理性同步放电</w:t>
      </w:r>
      <w:r w:rsidR="00230EBE" w:rsidRPr="00230EBE">
        <w:rPr>
          <w:rFonts w:hint="eastAsia"/>
        </w:rPr>
        <w:t>。</w:t>
      </w:r>
      <w:r w:rsidR="00230EBE">
        <w:br/>
      </w:r>
      <w:r w:rsidR="00230EBE" w:rsidRPr="00230EBE">
        <w:t>Schematic relationship between information and neural population activity. A fully silent network has minimal information. Naive task states carry little task-related structure, whereas learned states show stronger and more organized activity patterns. Excessively disordered activity would not necessarily increase useful task information.</w:t>
      </w:r>
    </w:p>
    <w:p w14:paraId="364A6E92" w14:textId="58910050" w:rsidR="00230EBE" w:rsidRDefault="00443871" w:rsidP="00230EBE">
      <w:r w:rsidRPr="00443871">
        <w:rPr>
          <w:rFonts w:hint="eastAsia"/>
        </w:rPr>
        <w:t>这里并不是将“信息量”简单等同于动物主观上“知道了多少内容”，而是把神经群体状态相对于其平均分布的偏离程度，以及该分布本身的丰富性，作为任务相关信息组织程度的代理指标。完全静默或高度单一的状态，难以承载复杂的任务表征；但单纯无序放大也未必带来有用信息。关键在于，群体活动能否形成可重复、可区分、并与任务要求相容的统计结构</w:t>
      </w:r>
      <w:r w:rsidR="00141092">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141092">
        <w:instrText xml:space="preserve"> ADDIN EN.JS.CITE </w:instrText>
      </w:r>
      <w:r w:rsidR="00141092">
        <w:fldChar w:fldCharType="separate"/>
      </w:r>
      <w:r w:rsidR="00141092">
        <w:rPr>
          <w:noProof/>
        </w:rPr>
        <w:t>(</w:t>
      </w:r>
      <w:hyperlink w:anchor="_ENREF_96" w:tooltip="Timme, 2018 #205" w:history="1">
        <w:r w:rsidR="002E7E39">
          <w:rPr>
            <w:noProof/>
          </w:rPr>
          <w:t>Timme &amp; Lapish, 2018</w:t>
        </w:r>
      </w:hyperlink>
      <w:r w:rsidR="00141092">
        <w:rPr>
          <w:noProof/>
        </w:rPr>
        <w:t>)</w:t>
      </w:r>
      <w:r w:rsidR="00141092">
        <w:fldChar w:fldCharType="end"/>
      </w:r>
      <w:r w:rsidR="00230EBE">
        <w:rPr>
          <w:rFonts w:hint="eastAsia"/>
        </w:rPr>
        <w:t>。因此，本节更准确地是在讨论任务相关的神经群体“信息结构”，而不是直接测量动物头脑中的全部心理内容。</w:t>
      </w:r>
    </w:p>
    <w:p w14:paraId="2220F088" w14:textId="4D66107D" w:rsidR="00230EBE" w:rsidRDefault="00230EBE" w:rsidP="00230EBE">
      <w:r>
        <w:rPr>
          <w:rFonts w:hint="eastAsia"/>
        </w:rPr>
        <w:t>信息论给出了从神经活动到信息量的算法。其核心思想是，一个群体状态若在整体分布中越少见，则其自信息越高。若将</w:t>
      </w:r>
      <w:r>
        <w:rPr>
          <w:rFonts w:hint="eastAsia"/>
        </w:rPr>
        <w:t>D</w:t>
      </w:r>
      <w:proofErr w:type="gramStart"/>
      <w:r>
        <w:rPr>
          <w:rFonts w:hint="eastAsia"/>
        </w:rPr>
        <w:t>个</w:t>
      </w:r>
      <w:proofErr w:type="gramEnd"/>
      <w:r>
        <w:rPr>
          <w:rFonts w:hint="eastAsia"/>
        </w:rPr>
        <w:t>细胞在一段时间内的信号值近似为一个</w:t>
      </w:r>
      <w:r>
        <w:rPr>
          <w:rFonts w:hint="eastAsia"/>
        </w:rPr>
        <w:t>D</w:t>
      </w:r>
      <w:r>
        <w:rPr>
          <w:rFonts w:hint="eastAsia"/>
        </w:rPr>
        <w:t>维高斯分布</w:t>
      </w:r>
      <w:r>
        <w:rPr>
          <w:rFonts w:hint="eastAsia"/>
        </w:rPr>
        <w:t>X~N(</w:t>
      </w:r>
      <w:r>
        <w:rPr>
          <w:rFonts w:hint="eastAsia"/>
        </w:rPr>
        <w:t>μ</w:t>
      </w:r>
      <w:r>
        <w:rPr>
          <w:rFonts w:hint="eastAsia"/>
        </w:rPr>
        <w:t>,</w:t>
      </w:r>
      <w:r>
        <w:rPr>
          <w:rFonts w:hint="eastAsia"/>
        </w:rPr>
        <w:t>Σ</w:t>
      </w:r>
      <w:r>
        <w:rPr>
          <w:rFonts w:hint="eastAsia"/>
        </w:rPr>
        <w:t>)</w:t>
      </w:r>
      <w:r>
        <w:rPr>
          <w:rFonts w:hint="eastAsia"/>
        </w:rPr>
        <w:t>，其中μ是均值向量，Σ是协方差矩阵，则特定状态</w:t>
      </w:r>
      <w:r>
        <w:rPr>
          <w:rFonts w:hint="eastAsia"/>
        </w:rPr>
        <w:t>x</w:t>
      </w:r>
      <w:r>
        <w:rPr>
          <w:rFonts w:hint="eastAsia"/>
        </w:rPr>
        <w:t>的微分自信息可以写为</w:t>
      </w:r>
      <w:r w:rsidR="00141092">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141092">
        <w:instrText xml:space="preserve"> ADDIN EN.JS.CITE </w:instrText>
      </w:r>
      <w:r w:rsidR="00141092">
        <w:fldChar w:fldCharType="separate"/>
      </w:r>
      <w:r w:rsidR="00141092">
        <w:rPr>
          <w:noProof/>
        </w:rPr>
        <w:t>(</w:t>
      </w:r>
      <w:hyperlink w:anchor="_ENREF_96" w:tooltip="Timme, 2018 #205" w:history="1">
        <w:r w:rsidR="002E7E39">
          <w:rPr>
            <w:noProof/>
          </w:rPr>
          <w:t>Timme &amp; Lapish, 2018</w:t>
        </w:r>
      </w:hyperlink>
      <w:r w:rsidR="00141092">
        <w:rPr>
          <w:noProof/>
        </w:rPr>
        <w:t>)</w:t>
      </w:r>
      <w:r w:rsidR="00141092">
        <w:fldChar w:fldCharType="end"/>
      </w:r>
      <w:r>
        <w:rPr>
          <w:rFonts w:hint="eastAsia"/>
        </w:rPr>
        <w:t>：</w:t>
      </w:r>
    </w:p>
    <w:p w14:paraId="23554C21" w14:textId="498B69E7" w:rsidR="00230EBE" w:rsidRDefault="00230EBE" w:rsidP="00230EBE">
      <m:oMathPara>
        <m:oMath>
          <m:r>
            <w:rPr>
              <w:rFonts w:ascii="Cambria Math" w:hAnsi="Cambria Math"/>
            </w:rPr>
            <m:t>I</m:t>
          </m:r>
          <m:d>
            <m:dPr>
              <m:ctrlPr>
                <w:rPr>
                  <w:rFonts w:ascii="Cambria Math" w:hAnsi="Cambria Math"/>
                  <w:i/>
                </w:rPr>
              </m:ctrlPr>
            </m:dPr>
            <m:e>
              <m:r>
                <w:rPr>
                  <w:rFonts w:ascii="Cambria Math" w:hAnsi="Cambria Math"/>
                </w:rPr>
                <m:t>x,</m:t>
              </m:r>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sSup>
                        <m:sSupPr>
                          <m:ctrlPr>
                            <w:rPr>
                              <w:rFonts w:ascii="Cambria Math" w:hAnsi="Cambria Math"/>
                              <w:i/>
                            </w:rPr>
                          </m:ctrlPr>
                        </m:sSupPr>
                        <m:e>
                          <m:r>
                            <w:rPr>
                              <w:rFonts w:ascii="Cambria Math" w:hAnsi="Cambria Math"/>
                            </w:rPr>
                            <m:t>2</m:t>
                          </m:r>
                          <m:r>
                            <w:rPr>
                              <w:rFonts w:ascii="Cambria Math" w:hAnsi="Cambria Math" w:hint="eastAsia"/>
                            </w:rPr>
                            <m:t>π</m:t>
                          </m:r>
                        </m:e>
                        <m:sup>
                          <m:r>
                            <w:rPr>
                              <w:rFonts w:ascii="Cambria Math" w:hAnsi="Cambria Math"/>
                            </w:rPr>
                            <m:t>D</m:t>
                          </m:r>
                        </m:sup>
                      </m:sSup>
                      <m:r>
                        <m:rPr>
                          <m:sty m:val="p"/>
                        </m:rPr>
                        <w:rPr>
                          <w:rFonts w:ascii="Cambria Math" w:hAnsi="Cambria Math"/>
                        </w:rPr>
                        <m:t>det⁡</m:t>
                      </m:r>
                      <m:d>
                        <m:dPr>
                          <m:ctrlPr>
                            <w:rPr>
                              <w:rFonts w:ascii="Cambria Math" w:hAnsi="Cambria Math"/>
                              <w:i/>
                            </w:rPr>
                          </m:ctrlPr>
                        </m:dPr>
                        <m:e>
                          <m:r>
                            <w:rPr>
                              <w:rFonts w:ascii="Cambria Math" w:hAnsi="Cambria Math" w:hint="eastAsia"/>
                            </w:rPr>
                            <m:t>Σ</m:t>
                          </m:r>
                        </m:e>
                      </m:d>
                    </m:e>
                  </m:d>
                </m:e>
              </m:func>
              <m:r>
                <w:rPr>
                  <w:rFonts w:ascii="Cambria Math" w:hAnsi="Cambria Math"/>
                </w:rPr>
                <m:t>+</m:t>
              </m:r>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num>
            <m:den>
              <m:r>
                <w:rPr>
                  <w:rFonts w:ascii="Cambria Math" w:hAnsi="Cambria Math"/>
                </w:rPr>
                <m:t>2</m:t>
              </m:r>
            </m:den>
          </m:f>
        </m:oMath>
      </m:oMathPara>
    </w:p>
    <w:p w14:paraId="6212CD22" w14:textId="77777777" w:rsidR="00DD5381" w:rsidRDefault="00230EBE" w:rsidP="00230EBE">
      <w:r>
        <w:rPr>
          <w:rFonts w:hint="eastAsia"/>
        </w:rPr>
        <w:t>其中</w:t>
      </w:r>
      <w:r>
        <w:rPr>
          <w:rFonts w:hint="eastAsia"/>
        </w:rPr>
        <w:t>det</w:t>
      </w:r>
      <w:r>
        <w:rPr>
          <w:rFonts w:hint="eastAsia"/>
        </w:rPr>
        <w:t>表示行列式，</w:t>
      </w:r>
      <m:oMath>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oMath>
      <w:r>
        <w:rPr>
          <w:rFonts w:hint="eastAsia"/>
        </w:rPr>
        <w:t>是马氏距离的平方，衡量状态</w:t>
      </w:r>
      <w:r>
        <w:rPr>
          <w:rFonts w:hint="eastAsia"/>
        </w:rPr>
        <w:t>x</w:t>
      </w:r>
      <w:r>
        <w:rPr>
          <w:rFonts w:hint="eastAsia"/>
        </w:rPr>
        <w:t>与平均状态μ之间的距离，距离越远，自信息越高。这个公式同时考虑了神经活动分布的整体形状和当前状态对平均状态的偏离，因此可用于量化单个时刻群体状态的“惊讶度”或信息量。</w:t>
      </w:r>
    </w:p>
    <w:p w14:paraId="165E7C7C" w14:textId="3BF1600C" w:rsidR="00DD5381" w:rsidRDefault="00443871" w:rsidP="00824B21">
      <w:pPr>
        <w:pStyle w:val="afff1"/>
      </w:pPr>
      <w:r>
        <w:rPr>
          <w:rFonts w:hint="eastAsia"/>
          <w:noProof/>
          <w14:ligatures w14:val="standardContextual"/>
        </w:rPr>
        <w:drawing>
          <wp:inline distT="0" distB="0" distL="0" distR="0" wp14:anchorId="35FE786A" wp14:editId="52FC07B6">
            <wp:extent cx="3238500" cy="1438275"/>
            <wp:effectExtent l="0" t="0" r="0" b="9525"/>
            <wp:docPr id="35" name="图形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形 35"/>
                    <pic:cNvPicPr/>
                  </pic:nvPicPr>
                  <pic:blipFill>
                    <a:blip r:embed="rId54">
                      <a:extLst>
                        <a:ext uri="{96DAC541-7B7A-43D3-8B79-37D633B846F1}">
                          <asvg:svgBlip xmlns:asvg="http://schemas.microsoft.com/office/drawing/2016/SVG/main" r:embed="rId55"/>
                        </a:ext>
                      </a:extLst>
                    </a:blip>
                    <a:stretch>
                      <a:fillRect/>
                    </a:stretch>
                  </pic:blipFill>
                  <pic:spPr>
                    <a:xfrm>
                      <a:off x="0" y="0"/>
                      <a:ext cx="3238500" cy="1438275"/>
                    </a:xfrm>
                    <a:prstGeom prst="rect">
                      <a:avLst/>
                    </a:prstGeom>
                  </pic:spPr>
                </pic:pic>
              </a:graphicData>
            </a:graphic>
          </wp:inline>
        </w:drawing>
      </w:r>
    </w:p>
    <w:p w14:paraId="347457A4" w14:textId="3DF56308" w:rsidR="00DD5381" w:rsidRDefault="00DD5381" w:rsidP="00DD5381">
      <w:pPr>
        <w:pStyle w:val="afffa"/>
      </w:pPr>
      <w:bookmarkStart w:id="95" w:name="_Ref224844328"/>
      <w:bookmarkStart w:id="96" w:name="_Toc225606975"/>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21</w:t>
      </w:r>
      <w:r w:rsidR="00824B21">
        <w:fldChar w:fldCharType="end"/>
      </w:r>
      <w:bookmarkEnd w:id="95"/>
      <w:r>
        <w:rPr>
          <w:rFonts w:hint="eastAsia"/>
        </w:rPr>
        <w:t xml:space="preserve"> </w:t>
      </w:r>
      <w:r w:rsidR="00443871" w:rsidRPr="00443871">
        <w:rPr>
          <w:rFonts w:hint="eastAsia"/>
        </w:rPr>
        <w:t>达到学会标准后信息量增加</w:t>
      </w:r>
      <w:bookmarkEnd w:id="96"/>
    </w:p>
    <w:p w14:paraId="22B6818F" w14:textId="5EB12201" w:rsidR="00DD5381" w:rsidRDefault="00DD5381" w:rsidP="00DD5381">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21</w:t>
      </w:r>
      <w:r w:rsidR="00824B21">
        <w:fldChar w:fldCharType="end"/>
      </w:r>
      <w:r>
        <w:rPr>
          <w:rFonts w:hint="eastAsia"/>
        </w:rPr>
        <w:t xml:space="preserve"> </w:t>
      </w:r>
      <w:r w:rsidR="00443871" w:rsidRPr="00443871">
        <w:t>Increase in information after reaching criterion</w:t>
      </w:r>
    </w:p>
    <w:p w14:paraId="51FB4F7E" w14:textId="1039DA5C" w:rsidR="00DD5381" w:rsidRDefault="00443871" w:rsidP="00DD5381">
      <w:pPr>
        <w:pStyle w:val="afff2"/>
        <w:ind w:left="480"/>
      </w:pPr>
      <w:r w:rsidRPr="00443871">
        <w:rPr>
          <w:rFonts w:hint="eastAsia"/>
        </w:rPr>
        <w:t>（</w:t>
      </w:r>
      <w:r w:rsidRPr="00443871">
        <w:rPr>
          <w:rFonts w:hint="eastAsia"/>
        </w:rPr>
        <w:t>A</w:t>
      </w:r>
      <w:r w:rsidRPr="00443871">
        <w:rPr>
          <w:rFonts w:hint="eastAsia"/>
        </w:rPr>
        <w:t>）计算信息量并归一化到</w:t>
      </w:r>
      <w:r w:rsidRPr="00443871">
        <w:rPr>
          <w:rFonts w:hint="eastAsia"/>
        </w:rPr>
        <w:t>0s</w:t>
      </w:r>
      <w:r w:rsidRPr="00443871">
        <w:rPr>
          <w:rFonts w:hint="eastAsia"/>
        </w:rPr>
        <w:t>时刻。结果显示，光</w:t>
      </w:r>
      <w:proofErr w:type="gramStart"/>
      <w:r w:rsidRPr="00443871">
        <w:rPr>
          <w:rFonts w:hint="eastAsia"/>
        </w:rPr>
        <w:t>水任务</w:t>
      </w:r>
      <w:proofErr w:type="gramEnd"/>
      <w:r w:rsidRPr="00443871">
        <w:rPr>
          <w:rFonts w:hint="eastAsia"/>
        </w:rPr>
        <w:t>学会阶段在线索后信息量快速上升；光水任务迁移阶段上升较缓；光</w:t>
      </w:r>
      <w:proofErr w:type="gramStart"/>
      <w:r w:rsidRPr="00443871">
        <w:rPr>
          <w:rFonts w:hint="eastAsia"/>
        </w:rPr>
        <w:t>水任务</w:t>
      </w:r>
      <w:proofErr w:type="gramEnd"/>
      <w:r w:rsidRPr="00443871">
        <w:rPr>
          <w:rFonts w:hint="eastAsia"/>
        </w:rPr>
        <w:t>初始学习阶段则在线索后先下降，至给水后才上升。（</w:t>
      </w:r>
      <w:r w:rsidRPr="00443871">
        <w:rPr>
          <w:rFonts w:hint="eastAsia"/>
        </w:rPr>
        <w:t>B</w:t>
      </w:r>
      <w:r w:rsidRPr="00443871">
        <w:rPr>
          <w:rFonts w:hint="eastAsia"/>
        </w:rPr>
        <w:t>）比较不同阶段的整体信息熵，可见初始阶段最低</w:t>
      </w:r>
      <w:r w:rsidR="00DD5381" w:rsidRPr="00DD5381">
        <w:rPr>
          <w:rFonts w:hint="eastAsia"/>
        </w:rPr>
        <w:t>。</w:t>
      </w:r>
      <w:r w:rsidR="00DD5381">
        <w:br/>
      </w:r>
      <w:r w:rsidRPr="00443871">
        <w:t>(A) Time-resolved information normalized to the 0s baseline. During learned light-water, information rose rapidly after cue onset; during transfer light-water, it rose more gradually; during naive light-water, it initially decreased and rose only after water delivery. (B) Stage-level entropy across conditions, showing the lowest entropy in the naive stage</w:t>
      </w:r>
      <w:r>
        <w:rPr>
          <w:rFonts w:hint="eastAsia"/>
        </w:rPr>
        <w:t>.</w:t>
      </w:r>
    </w:p>
    <w:p w14:paraId="3E794526" w14:textId="477EDE8B" w:rsidR="00DD5381" w:rsidRDefault="00443871" w:rsidP="00DD5381">
      <w:r w:rsidRPr="00443871">
        <w:rPr>
          <w:rFonts w:hint="eastAsia"/>
        </w:rPr>
        <w:t>可以计算单个时点的信息量，也可以计算整个成像会话的信息熵，即整段群体状态分布的平均不确定度。结果显示，学会阶段的信息量在线索之后迅速上升，说明网络能够较快进入与任务要求相匹配的高信息状态；迁移阶段的信息量也会上升，但速度较缓；而初始阶段的信息量在线索之后反而先下降，直到给水后才上升，提示初始学习阶段对线索的内部表征尚未稳定建立</w:t>
      </w:r>
      <w:r w:rsidR="008652A2">
        <w:rPr>
          <w:rFonts w:hint="eastAsia"/>
        </w:rPr>
        <w:t>（</w:t>
      </w:r>
      <w:r w:rsidR="008652A2">
        <w:fldChar w:fldCharType="begin"/>
      </w:r>
      <w:r w:rsidR="008652A2">
        <w:instrText xml:space="preserve"> </w:instrText>
      </w:r>
      <w:r w:rsidR="008652A2">
        <w:rPr>
          <w:rFonts w:hint="eastAsia"/>
        </w:rPr>
        <w:instrText>REF _Ref224844328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21</w:t>
      </w:r>
      <w:r w:rsidR="008652A2">
        <w:fldChar w:fldCharType="end"/>
      </w:r>
      <w:r w:rsidR="008652A2">
        <w:rPr>
          <w:rFonts w:hint="eastAsia"/>
        </w:rPr>
        <w:t>A</w:t>
      </w:r>
      <w:r w:rsidR="008652A2">
        <w:rPr>
          <w:rFonts w:hint="eastAsia"/>
        </w:rPr>
        <w:t>）</w:t>
      </w:r>
      <w:r w:rsidR="00DD5381">
        <w:rPr>
          <w:rFonts w:hint="eastAsia"/>
        </w:rPr>
        <w:t>。</w:t>
      </w:r>
      <w:r w:rsidRPr="00443871">
        <w:rPr>
          <w:rFonts w:hint="eastAsia"/>
        </w:rPr>
        <w:t>整体信息熵在初始阶段最低，也与此前“初始学习时网络仍缺乏成熟任务结构”的结论一致</w:t>
      </w:r>
      <w:r w:rsidR="008652A2">
        <w:rPr>
          <w:rFonts w:hint="eastAsia"/>
        </w:rPr>
        <w:t>（</w:t>
      </w:r>
      <w:r w:rsidR="008652A2">
        <w:fldChar w:fldCharType="begin"/>
      </w:r>
      <w:r w:rsidR="008652A2">
        <w:instrText xml:space="preserve"> </w:instrText>
      </w:r>
      <w:r w:rsidR="008652A2">
        <w:rPr>
          <w:rFonts w:hint="eastAsia"/>
        </w:rPr>
        <w:instrText>REF _Ref224844328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21</w:t>
      </w:r>
      <w:r w:rsidR="008652A2">
        <w:fldChar w:fldCharType="end"/>
      </w:r>
      <w:r w:rsidR="008652A2">
        <w:rPr>
          <w:rFonts w:hint="eastAsia"/>
        </w:rPr>
        <w:t>B</w:t>
      </w:r>
      <w:r w:rsidR="008652A2">
        <w:rPr>
          <w:rFonts w:hint="eastAsia"/>
        </w:rPr>
        <w:t>）</w:t>
      </w:r>
      <w:r w:rsidR="00DD5381">
        <w:rPr>
          <w:rFonts w:hint="eastAsia"/>
        </w:rPr>
        <w:t>。</w:t>
      </w:r>
      <w:r w:rsidRPr="00443871">
        <w:rPr>
          <w:rFonts w:hint="eastAsia"/>
        </w:rPr>
        <w:t>不过，这里的“信息熵较高”更应理解为群体活动状态更丰富、可区分度更高，而不应直接等同于行为表现一定更好；只有当这些信息结构与任务需求对齐时，它们才更可能对学习有利</w:t>
      </w:r>
      <w:r w:rsidR="00141092">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141092">
        <w:instrText xml:space="preserve"> ADDIN EN.JS.CITE </w:instrText>
      </w:r>
      <w:r w:rsidR="00141092">
        <w:fldChar w:fldCharType="separate"/>
      </w:r>
      <w:r w:rsidR="00141092">
        <w:rPr>
          <w:noProof/>
        </w:rPr>
        <w:t>(</w:t>
      </w:r>
      <w:hyperlink w:anchor="_ENREF_96" w:tooltip="Timme, 2018 #205" w:history="1">
        <w:r w:rsidR="002E7E39">
          <w:rPr>
            <w:noProof/>
          </w:rPr>
          <w:t>Timme &amp; Lapish, 2018</w:t>
        </w:r>
      </w:hyperlink>
      <w:r w:rsidR="00141092">
        <w:rPr>
          <w:noProof/>
        </w:rPr>
        <w:t>)</w:t>
      </w:r>
      <w:r w:rsidR="00141092">
        <w:fldChar w:fldCharType="end"/>
      </w:r>
      <w:r w:rsidR="00DD5381">
        <w:rPr>
          <w:rFonts w:hint="eastAsia"/>
        </w:rPr>
        <w:t>。</w:t>
      </w:r>
    </w:p>
    <w:p w14:paraId="4D5E8737" w14:textId="762FA167" w:rsidR="00DD5381" w:rsidRDefault="00443871" w:rsidP="00DD5381">
      <w:r w:rsidRPr="00443871">
        <w:rPr>
          <w:rFonts w:hint="eastAsia"/>
        </w:rPr>
        <w:t>接下来，更关注的是光水任务迁移阶段究竟与</w:t>
      </w:r>
      <w:proofErr w:type="gramStart"/>
      <w:r w:rsidRPr="00443871">
        <w:rPr>
          <w:rFonts w:hint="eastAsia"/>
        </w:rPr>
        <w:t>声水任务</w:t>
      </w:r>
      <w:proofErr w:type="gramEnd"/>
      <w:r w:rsidRPr="00443871">
        <w:rPr>
          <w:rFonts w:hint="eastAsia"/>
        </w:rPr>
        <w:t>学会阶段共享了多少知识。更准确地说，这里量化的是两个成像会话群体活动统计结构的重叠和差异，而不是心理学意义上可以逐条</w:t>
      </w:r>
      <w:r w:rsidRPr="00443871">
        <w:rPr>
          <w:rFonts w:hint="eastAsia"/>
        </w:rPr>
        <w:t>verbalize</w:t>
      </w:r>
      <w:r w:rsidRPr="00443871">
        <w:rPr>
          <w:rFonts w:hint="eastAsia"/>
        </w:rPr>
        <w:t>的“命题知识”。可以通过联合熵、共享信息样成分和差异成分等指标来刻画这种重叠。具体来说，可以根据协方差计算出单个成像会话的信息熵（可视作该成像会话群体状态分布的总体复杂度）</w:t>
      </w:r>
      <w:r w:rsidR="00DD5381">
        <w:rPr>
          <w:rFonts w:hint="eastAsia"/>
        </w:rPr>
        <w:t>：</w:t>
      </w:r>
    </w:p>
    <w:p w14:paraId="4536889B" w14:textId="69F5309D" w:rsidR="00DD5381" w:rsidRDefault="00DD5381" w:rsidP="00DD5381">
      <m:oMathPara>
        <m:oMath>
          <m:r>
            <w:rPr>
              <w:rFonts w:ascii="Cambria Math" w:hAnsi="Cambria Math"/>
            </w:rPr>
            <m:t>H</m:t>
          </m:r>
          <m:d>
            <m:dPr>
              <m:ctrlPr>
                <w:rPr>
                  <w:rFonts w:ascii="Cambria Math" w:hAnsi="Cambria Math"/>
                  <w:i/>
                </w:rPr>
              </m:ctrlPr>
            </m:dPr>
            <m:e>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m:t>
                  </m:r>
                  <m:sSup>
                    <m:sSupPr>
                      <m:ctrlPr>
                        <w:rPr>
                          <w:rFonts w:ascii="Cambria Math" w:hAnsi="Cambria Math"/>
                          <w:i/>
                        </w:rPr>
                      </m:ctrlPr>
                    </m:sSupPr>
                    <m:e>
                      <m:r>
                        <w:rPr>
                          <w:rFonts w:ascii="Cambria Math" w:hAnsi="Cambria Math"/>
                        </w:rPr>
                        <m:t>(2πe)</m:t>
                      </m:r>
                    </m:e>
                    <m:sup>
                      <m:r>
                        <w:rPr>
                          <w:rFonts w:ascii="Cambria Math" w:hAnsi="Cambria Math"/>
                        </w:rPr>
                        <m:t>D</m:t>
                      </m:r>
                    </m:sup>
                  </m:sSup>
                  <m:r>
                    <m:rPr>
                      <m:sty m:val="p"/>
                    </m:rPr>
                    <w:rPr>
                      <w:rFonts w:ascii="Cambria Math" w:hAnsi="Cambria Math"/>
                    </w:rPr>
                    <m:t>det</m:t>
                  </m:r>
                  <m:r>
                    <w:rPr>
                      <w:rFonts w:ascii="Cambria Math" w:hAnsi="Cambria Math"/>
                    </w:rPr>
                    <m:t>(Σ))</m:t>
                  </m:r>
                </m:e>
              </m:func>
              <m:r>
                <w:rPr>
                  <w:rFonts w:ascii="Cambria Math" w:hAnsi="Cambria Math"/>
                </w:rPr>
                <m:t>⁡</m:t>
              </m:r>
            </m:num>
            <m:den>
              <m:r>
                <w:rPr>
                  <w:rFonts w:ascii="Cambria Math" w:hAnsi="Cambria Math"/>
                </w:rPr>
                <m:t>2</m:t>
              </m:r>
            </m:den>
          </m:f>
        </m:oMath>
      </m:oMathPara>
    </w:p>
    <w:p w14:paraId="5307F8DF" w14:textId="12A461AB" w:rsidR="00DD5381" w:rsidRDefault="00443871" w:rsidP="00DD5381">
      <w:r w:rsidRPr="00443871">
        <w:rPr>
          <w:rFonts w:hint="eastAsia"/>
        </w:rPr>
        <w:t>而两个成像会话的串联信息熵，可以将两个成像会话的所有时点的</w:t>
      </w:r>
      <w:r w:rsidRPr="00443871">
        <w:rPr>
          <w:rFonts w:hint="eastAsia"/>
        </w:rPr>
        <w:t>D</w:t>
      </w:r>
      <w:r w:rsidRPr="00443871">
        <w:rPr>
          <w:rFonts w:hint="eastAsia"/>
        </w:rPr>
        <w:t>维信号直接串联</w:t>
      </w:r>
      <w:r w:rsidR="00DD5381">
        <w:rPr>
          <w:rFonts w:hint="eastAsia"/>
        </w:rPr>
        <w:t>：</w:t>
      </w:r>
    </w:p>
    <w:p w14:paraId="5EA1F8F4" w14:textId="7FA2830B" w:rsidR="00DD5381" w:rsidRDefault="00000000" w:rsidP="00DD5381">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d>
                    <m:dPr>
                      <m:begChr m:val="["/>
                      <m:endChr m:val="]"/>
                      <m:ctrlPr>
                        <w:rPr>
                          <w:rFonts w:ascii="Cambria Math" w:hAnsi="Cambria Math"/>
                          <w:i/>
                        </w:rPr>
                      </m:ctrlPr>
                    </m:dPr>
                    <m:e>
                      <m:r>
                        <w:rPr>
                          <w:rFonts w:ascii="Cambria Math" w:hAnsi="Cambria Math"/>
                        </w:rPr>
                        <m:t>X,Y</m:t>
                      </m:r>
                    </m:e>
                  </m:d>
                </m:sub>
              </m:sSub>
            </m:e>
          </m:d>
        </m:oMath>
      </m:oMathPara>
    </w:p>
    <w:p w14:paraId="2697164B" w14:textId="133FCC43" w:rsidR="00DD5381" w:rsidRDefault="00443871" w:rsidP="00DD5381">
      <w:r w:rsidRPr="00443871">
        <w:rPr>
          <w:rFonts w:hint="eastAsia"/>
        </w:rPr>
        <w:t>两个成像会话的信息熵直接相加，再减去串联信息熵，就可以根据集合容斥原理得到共享信息熵</w:t>
      </w:r>
      <w:r w:rsidR="00DD5381">
        <w:rPr>
          <w:rFonts w:hint="eastAsia"/>
        </w:rPr>
        <w:t>：</w:t>
      </w:r>
    </w:p>
    <w:p w14:paraId="6020A445" w14:textId="7D7BD970" w:rsidR="00DD5381" w:rsidRDefault="00000000" w:rsidP="00DD5381">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X</m:t>
                  </m:r>
                </m:sub>
              </m:sSub>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Y</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oMath>
      </m:oMathPara>
    </w:p>
    <w:p w14:paraId="00D4B8AA" w14:textId="7A8F40BA" w:rsidR="00DD5381" w:rsidRDefault="00443871" w:rsidP="00DD5381">
      <w:r w:rsidRPr="00443871">
        <w:rPr>
          <w:rFonts w:hint="eastAsia"/>
        </w:rPr>
        <w:t>再从串联信息熵里减去单个成像会话的信息熵，就可以得到差集信息熵，也就是另一个成像会话相比于所减去成像会话新增的知识量</w:t>
      </w:r>
      <w:r w:rsidR="00DD5381">
        <w:rPr>
          <w:rFonts w:hint="eastAsia"/>
        </w:rPr>
        <w:t>：</w:t>
      </w:r>
    </w:p>
    <w:p w14:paraId="3C3A65B9" w14:textId="78B2D105" w:rsidR="00824B21" w:rsidRPr="00824B21" w:rsidRDefault="00000000" w:rsidP="00824B21">
      <m:oMathPara>
        <m:oMath>
          <m:sSub>
            <m:sSubPr>
              <m:ctrlPr>
                <w:rPr>
                  <w:rFonts w:ascii="Cambria Math" w:hAnsi="Cambria Math"/>
                  <w:i/>
                </w:rPr>
              </m:ctrlPr>
            </m:sSubPr>
            <m:e>
              <m:r>
                <w:rPr>
                  <w:rFonts w:ascii="Cambria Math" w:hAnsi="Cambria Math"/>
                </w:rPr>
                <m:t>H</m:t>
              </m:r>
            </m:e>
            <m:sub>
              <m:r>
                <w:rPr>
                  <w:rFonts w:ascii="Cambria Math" w:hAnsi="Cambria Math"/>
                </w:rPr>
                <m:t>X∩</m:t>
              </m:r>
              <m:r>
                <w:rPr>
                  <w:rFonts w:ascii="Cambria Math" w:hAnsi="Cambria Math" w:hint="eastAsia"/>
                </w:rPr>
                <m:t>¬</m:t>
              </m:r>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Y</m:t>
              </m:r>
            </m:sub>
          </m:sSub>
        </m:oMath>
      </m:oMathPara>
    </w:p>
    <w:p w14:paraId="1C1DA4BA" w14:textId="2A8B3BC0" w:rsidR="00824B21" w:rsidRPr="00824B21" w:rsidRDefault="00000000" w:rsidP="00824B21">
      <m:oMathPara>
        <m:oMath>
          <m:sSub>
            <m:sSubPr>
              <m:ctrlPr>
                <w:rPr>
                  <w:rFonts w:ascii="Cambria Math" w:hAnsi="Cambria Math"/>
                  <w:i/>
                </w:rPr>
              </m:ctrlPr>
            </m:sSubPr>
            <m:e>
              <m:r>
                <w:rPr>
                  <w:rFonts w:ascii="Cambria Math" w:hAnsi="Cambria Math"/>
                </w:rPr>
                <m:t>H</m:t>
              </m:r>
            </m:e>
            <m:sub>
              <m:r>
                <w:rPr>
                  <w:rFonts w:ascii="Cambria Math" w:hAnsi="Cambria Math" w:hint="eastAsia"/>
                </w:rPr>
                <m:t>¬</m:t>
              </m:r>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m:t>
              </m:r>
            </m:sub>
          </m:sSub>
        </m:oMath>
      </m:oMathPara>
    </w:p>
    <w:p w14:paraId="43C6BF38" w14:textId="51116321" w:rsidR="00824B21" w:rsidRDefault="00443871" w:rsidP="00824B21">
      <w:pPr>
        <w:pStyle w:val="afff1"/>
      </w:pPr>
      <w:r>
        <w:rPr>
          <w:rFonts w:hint="eastAsia"/>
          <w:noProof/>
          <w14:ligatures w14:val="standardContextual"/>
        </w:rPr>
        <w:drawing>
          <wp:inline distT="0" distB="0" distL="0" distR="0" wp14:anchorId="2314CAEC" wp14:editId="7AD5294B">
            <wp:extent cx="3238500" cy="2886075"/>
            <wp:effectExtent l="0" t="0" r="0" b="9525"/>
            <wp:docPr id="36" name="图形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形 36"/>
                    <pic:cNvPicPr/>
                  </pic:nvPicPr>
                  <pic:blipFill>
                    <a:blip r:embed="rId56">
                      <a:extLst>
                        <a:ext uri="{96DAC541-7B7A-43D3-8B79-37D633B846F1}">
                          <asvg:svgBlip xmlns:asvg="http://schemas.microsoft.com/office/drawing/2016/SVG/main" r:embed="rId57"/>
                        </a:ext>
                      </a:extLst>
                    </a:blip>
                    <a:stretch>
                      <a:fillRect/>
                    </a:stretch>
                  </pic:blipFill>
                  <pic:spPr>
                    <a:xfrm>
                      <a:off x="0" y="0"/>
                      <a:ext cx="3238500" cy="2886075"/>
                    </a:xfrm>
                    <a:prstGeom prst="rect">
                      <a:avLst/>
                    </a:prstGeom>
                  </pic:spPr>
                </pic:pic>
              </a:graphicData>
            </a:graphic>
          </wp:inline>
        </w:drawing>
      </w:r>
    </w:p>
    <w:p w14:paraId="60990BA8" w14:textId="47B314E4" w:rsidR="00824B21" w:rsidRDefault="00824B21" w:rsidP="00824B21">
      <w:pPr>
        <w:pStyle w:val="afffa"/>
      </w:pPr>
      <w:bookmarkStart w:id="97" w:name="_Ref224844453"/>
      <w:bookmarkStart w:id="98" w:name="_Toc22560697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017F">
        <w:rPr>
          <w:noProof/>
        </w:rPr>
        <w:t>22</w:t>
      </w:r>
      <w:r>
        <w:fldChar w:fldCharType="end"/>
      </w:r>
      <w:bookmarkEnd w:id="97"/>
      <w:r>
        <w:rPr>
          <w:rFonts w:hint="eastAsia"/>
        </w:rPr>
        <w:t xml:space="preserve"> </w:t>
      </w:r>
      <w:r w:rsidR="00443871" w:rsidRPr="00443871">
        <w:rPr>
          <w:rFonts w:hint="eastAsia"/>
        </w:rPr>
        <w:t>迁移学习中的共享与新增信息成分</w:t>
      </w:r>
      <w:bookmarkEnd w:id="98"/>
    </w:p>
    <w:p w14:paraId="6EB50E33" w14:textId="1F5467CA" w:rsidR="00824B21" w:rsidRDefault="00824B21" w:rsidP="00824B21">
      <w:pPr>
        <w:pStyle w:val="afff1"/>
      </w:pPr>
      <w:r>
        <w:t xml:space="preserve">Figure </w:t>
      </w:r>
      <w:r>
        <w:fldChar w:fldCharType="begin"/>
      </w:r>
      <w:r>
        <w:instrText xml:space="preserve"> STYLEREF 1 \s </w:instrText>
      </w:r>
      <w:r>
        <w:fldChar w:fldCharType="separate"/>
      </w:r>
      <w:r w:rsidR="00AE017F">
        <w:rPr>
          <w:noProof/>
        </w:rPr>
        <w:t>3</w:t>
      </w:r>
      <w:r>
        <w:fldChar w:fldCharType="end"/>
      </w:r>
      <w:r>
        <w:t>.</w:t>
      </w:r>
      <w:r>
        <w:fldChar w:fldCharType="begin"/>
      </w:r>
      <w:r>
        <w:instrText xml:space="preserve"> SEQ Figure \* ARABIC \s 1 </w:instrText>
      </w:r>
      <w:r>
        <w:fldChar w:fldCharType="separate"/>
      </w:r>
      <w:r w:rsidR="00AE017F">
        <w:rPr>
          <w:noProof/>
        </w:rPr>
        <w:t>22</w:t>
      </w:r>
      <w:r>
        <w:fldChar w:fldCharType="end"/>
      </w:r>
      <w:r>
        <w:rPr>
          <w:rFonts w:hint="eastAsia"/>
        </w:rPr>
        <w:t xml:space="preserve"> </w:t>
      </w:r>
      <w:r w:rsidR="00443871" w:rsidRPr="00443871">
        <w:t>Shared and newly added information components in transfer learning</w:t>
      </w:r>
    </w:p>
    <w:p w14:paraId="25BFAA99" w14:textId="2D663898" w:rsidR="00824B21" w:rsidRDefault="00443871" w:rsidP="00824B21">
      <w:pPr>
        <w:pStyle w:val="afff2"/>
        <w:ind w:left="480"/>
        <w:rPr>
          <w:b/>
          <w:bCs/>
        </w:rPr>
      </w:pPr>
      <w:r w:rsidRPr="00443871">
        <w:rPr>
          <w:rFonts w:hint="eastAsia"/>
        </w:rPr>
        <w:t>计算不同成像会话之间的弃用、共享与新增信息量。（</w:t>
      </w:r>
      <w:r w:rsidRPr="00443871">
        <w:rPr>
          <w:rFonts w:hint="eastAsia"/>
        </w:rPr>
        <w:t>A</w:t>
      </w:r>
      <w:r w:rsidRPr="00443871">
        <w:rPr>
          <w:rFonts w:hint="eastAsia"/>
        </w:rPr>
        <w:t>）光</w:t>
      </w:r>
      <w:proofErr w:type="gramStart"/>
      <w:r w:rsidRPr="00443871">
        <w:rPr>
          <w:rFonts w:hint="eastAsia"/>
        </w:rPr>
        <w:t>水任务</w:t>
      </w:r>
      <w:proofErr w:type="gramEnd"/>
      <w:r w:rsidRPr="00443871">
        <w:rPr>
          <w:rFonts w:hint="eastAsia"/>
        </w:rPr>
        <w:t>初始学习阶段与光</w:t>
      </w:r>
      <w:proofErr w:type="gramStart"/>
      <w:r w:rsidRPr="00443871">
        <w:rPr>
          <w:rFonts w:hint="eastAsia"/>
        </w:rPr>
        <w:t>水任务</w:t>
      </w:r>
      <w:proofErr w:type="gramEnd"/>
      <w:r w:rsidRPr="00443871">
        <w:rPr>
          <w:rFonts w:hint="eastAsia"/>
        </w:rPr>
        <w:t>学会阶段。（</w:t>
      </w:r>
      <w:r w:rsidRPr="00443871">
        <w:rPr>
          <w:rFonts w:hint="eastAsia"/>
        </w:rPr>
        <w:t>B</w:t>
      </w:r>
      <w:r w:rsidRPr="00443871">
        <w:rPr>
          <w:rFonts w:hint="eastAsia"/>
        </w:rPr>
        <w:t>）</w:t>
      </w:r>
      <w:proofErr w:type="gramStart"/>
      <w:r w:rsidRPr="00443871">
        <w:rPr>
          <w:rFonts w:hint="eastAsia"/>
        </w:rPr>
        <w:t>声水任务</w:t>
      </w:r>
      <w:proofErr w:type="gramEnd"/>
      <w:r w:rsidRPr="00443871">
        <w:rPr>
          <w:rFonts w:hint="eastAsia"/>
        </w:rPr>
        <w:t>学会阶段与光水任务迁移阶段。（</w:t>
      </w:r>
      <w:r w:rsidRPr="00443871">
        <w:rPr>
          <w:rFonts w:hint="eastAsia"/>
        </w:rPr>
        <w:t>C</w:t>
      </w:r>
      <w:r w:rsidRPr="00443871">
        <w:rPr>
          <w:rFonts w:hint="eastAsia"/>
        </w:rPr>
        <w:t>）光水任务迁移阶段与光</w:t>
      </w:r>
      <w:proofErr w:type="gramStart"/>
      <w:r w:rsidRPr="00443871">
        <w:rPr>
          <w:rFonts w:hint="eastAsia"/>
        </w:rPr>
        <w:t>水任务</w:t>
      </w:r>
      <w:proofErr w:type="gramEnd"/>
      <w:r w:rsidRPr="00443871">
        <w:rPr>
          <w:rFonts w:hint="eastAsia"/>
        </w:rPr>
        <w:t>最终学会阶段。（</w:t>
      </w:r>
      <w:r w:rsidRPr="00443871">
        <w:rPr>
          <w:rFonts w:hint="eastAsia"/>
        </w:rPr>
        <w:t>D</w:t>
      </w:r>
      <w:r w:rsidRPr="00443871">
        <w:rPr>
          <w:rFonts w:hint="eastAsia"/>
        </w:rPr>
        <w:t>）统计比较由</w:t>
      </w:r>
      <w:proofErr w:type="gramStart"/>
      <w:r w:rsidRPr="00443871">
        <w:rPr>
          <w:rFonts w:hint="eastAsia"/>
        </w:rPr>
        <w:t>声水任务</w:t>
      </w:r>
      <w:proofErr w:type="gramEnd"/>
      <w:r w:rsidRPr="00443871">
        <w:rPr>
          <w:rFonts w:hint="eastAsia"/>
        </w:rPr>
        <w:t>转入光</w:t>
      </w:r>
      <w:proofErr w:type="gramStart"/>
      <w:r w:rsidRPr="00443871">
        <w:rPr>
          <w:rFonts w:hint="eastAsia"/>
        </w:rPr>
        <w:t>水任务的迁移组</w:t>
      </w:r>
      <w:proofErr w:type="gramEnd"/>
      <w:r w:rsidRPr="00443871">
        <w:rPr>
          <w:rFonts w:hint="eastAsia"/>
        </w:rPr>
        <w:t>在不同阶段成像会话之间的弃用与新增信息量</w:t>
      </w:r>
      <w:r w:rsidR="00824B21" w:rsidRPr="00824B21">
        <w:rPr>
          <w:rFonts w:hint="eastAsia"/>
        </w:rPr>
        <w:t>。</w:t>
      </w:r>
      <w:r w:rsidR="00824B21">
        <w:br/>
      </w:r>
      <w:r w:rsidR="00CD2BF0" w:rsidRPr="00CD2BF0">
        <w:t>Quantification of discarded, shared, and newly added information components between different imaging-session pairs. (A) Naive light-water versus learned light-water. (B) Learned audio-water versus transfer light-water. (C) Transfer light-water versus final learned light-water. (D) Group summary of discarded and newly added components across stages in the group transferred from audio-water to light-water</w:t>
      </w:r>
      <w:r w:rsidR="00824B21" w:rsidRPr="00824B21">
        <w:t>.</w:t>
      </w:r>
    </w:p>
    <w:p w14:paraId="6A8CCCBA" w14:textId="7E287A5B" w:rsidR="00824B21" w:rsidRDefault="00CD2BF0" w:rsidP="00824B21">
      <w:r w:rsidRPr="00CD2BF0">
        <w:rPr>
          <w:rFonts w:hint="eastAsia"/>
        </w:rPr>
        <w:t>计算结果显示，共享成分的总体</w:t>
      </w:r>
      <w:proofErr w:type="gramStart"/>
      <w:r w:rsidRPr="00CD2BF0">
        <w:rPr>
          <w:rFonts w:hint="eastAsia"/>
        </w:rPr>
        <w:t>占比较</w:t>
      </w:r>
      <w:proofErr w:type="gramEnd"/>
      <w:r w:rsidRPr="00CD2BF0">
        <w:rPr>
          <w:rFonts w:hint="eastAsia"/>
        </w:rPr>
        <w:t>大。这并不意外，因为两个成像会话之间不仅共享与任务直接相关的感觉</w:t>
      </w:r>
      <w:r w:rsidRPr="00CD2BF0">
        <w:rPr>
          <w:rFonts w:hint="eastAsia"/>
        </w:rPr>
        <w:t>-</w:t>
      </w:r>
      <w:r w:rsidRPr="00CD2BF0">
        <w:rPr>
          <w:rFonts w:hint="eastAsia"/>
        </w:rPr>
        <w:t>动作约束，也共享大量背景网络结构和</w:t>
      </w:r>
      <w:r w:rsidRPr="00CD2BF0">
        <w:rPr>
          <w:rFonts w:hint="eastAsia"/>
        </w:rPr>
        <w:t xml:space="preserve"> ongoing population activity </w:t>
      </w:r>
      <w:r w:rsidRPr="00CD2BF0">
        <w:rPr>
          <w:rFonts w:hint="eastAsia"/>
        </w:rPr>
        <w:t>的统计成分；神经群体状态并非在每个条件下都彼此独立，而是带有明显的集体结构</w:t>
      </w:r>
      <w:r w:rsidR="00141092">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rsidR="00141092">
        <w:instrText xml:space="preserve"> ADDIN EN.JS.CITE </w:instrText>
      </w:r>
      <w:r w:rsidR="00141092">
        <w:fldChar w:fldCharType="separate"/>
      </w:r>
      <w:r w:rsidR="00141092">
        <w:rPr>
          <w:noProof/>
        </w:rPr>
        <w:t>(</w:t>
      </w:r>
      <w:hyperlink w:anchor="_ENREF_80" w:tooltip="Schneidman, 2006 #251" w:history="1">
        <w:r w:rsidR="002E7E39">
          <w:rPr>
            <w:noProof/>
          </w:rPr>
          <w:t>Schneidman et al., 2006</w:t>
        </w:r>
      </w:hyperlink>
      <w:r w:rsidR="00141092">
        <w:rPr>
          <w:noProof/>
        </w:rPr>
        <w:t>)</w:t>
      </w:r>
      <w:r w:rsidR="00141092">
        <w:fldChar w:fldCharType="end"/>
      </w:r>
      <w:r w:rsidR="00824B21" w:rsidRPr="00824B21">
        <w:rPr>
          <w:rFonts w:hint="eastAsia"/>
        </w:rPr>
        <w:t>。</w:t>
      </w:r>
      <w:r w:rsidRPr="00CD2BF0">
        <w:rPr>
          <w:rFonts w:hint="eastAsia"/>
        </w:rPr>
        <w:t>但不同阶段之间仍然存在清晰差异。例如，从光</w:t>
      </w:r>
      <w:proofErr w:type="gramStart"/>
      <w:r w:rsidRPr="00CD2BF0">
        <w:rPr>
          <w:rFonts w:hint="eastAsia"/>
        </w:rPr>
        <w:t>水任务</w:t>
      </w:r>
      <w:proofErr w:type="gramEnd"/>
      <w:r w:rsidRPr="00CD2BF0">
        <w:rPr>
          <w:rFonts w:hint="eastAsia"/>
        </w:rPr>
        <w:t>初始学习阶段到光</w:t>
      </w:r>
      <w:proofErr w:type="gramStart"/>
      <w:r w:rsidRPr="00CD2BF0">
        <w:rPr>
          <w:rFonts w:hint="eastAsia"/>
        </w:rPr>
        <w:t>水任务</w:t>
      </w:r>
      <w:proofErr w:type="gramEnd"/>
      <w:r w:rsidRPr="00CD2BF0">
        <w:rPr>
          <w:rFonts w:hint="eastAsia"/>
        </w:rPr>
        <w:t>学会阶段，平均每个细胞需要额外增加约</w:t>
      </w:r>
      <w:r w:rsidRPr="00CD2BF0">
        <w:rPr>
          <w:rFonts w:hint="eastAsia"/>
        </w:rPr>
        <w:t>0.33bit</w:t>
      </w:r>
      <w:r w:rsidRPr="00CD2BF0">
        <w:rPr>
          <w:rFonts w:hint="eastAsia"/>
        </w:rPr>
        <w:t>的信息结构，因此学习较慢</w:t>
      </w:r>
      <w:r w:rsidR="008652A2">
        <w:rPr>
          <w:rFonts w:hint="eastAsia"/>
        </w:rPr>
        <w:t>（</w:t>
      </w:r>
      <w:r w:rsidR="008652A2">
        <w:fldChar w:fldCharType="begin"/>
      </w:r>
      <w:r w:rsidR="008652A2">
        <w:instrText xml:space="preserve"> </w:instrText>
      </w:r>
      <w:r w:rsidR="008652A2">
        <w:rPr>
          <w:rFonts w:hint="eastAsia"/>
        </w:rPr>
        <w:instrText>REF _Ref224844453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22</w:t>
      </w:r>
      <w:r w:rsidR="008652A2">
        <w:fldChar w:fldCharType="end"/>
      </w:r>
      <w:r w:rsidR="008652A2">
        <w:rPr>
          <w:rFonts w:hint="eastAsia"/>
        </w:rPr>
        <w:t>A</w:t>
      </w:r>
      <w:r w:rsidR="008652A2">
        <w:rPr>
          <w:rFonts w:hint="eastAsia"/>
        </w:rPr>
        <w:t>）</w:t>
      </w:r>
      <w:r w:rsidR="00824B21" w:rsidRPr="00824B21">
        <w:rPr>
          <w:rFonts w:hint="eastAsia"/>
        </w:rPr>
        <w:t>；</w:t>
      </w:r>
      <w:r w:rsidRPr="00CD2BF0">
        <w:rPr>
          <w:rFonts w:hint="eastAsia"/>
        </w:rPr>
        <w:t>而从光水任务迁移阶段到最终学会阶段，不仅共享成分更多，而且需要新增的成分只有约</w:t>
      </w:r>
      <w:r w:rsidRPr="00CD2BF0">
        <w:rPr>
          <w:rFonts w:hint="eastAsia"/>
        </w:rPr>
        <w:t>0.12bit</w:t>
      </w:r>
      <w:r w:rsidRPr="00CD2BF0">
        <w:rPr>
          <w:rFonts w:hint="eastAsia"/>
        </w:rPr>
        <w:t>，甚至还有更多成分表现为被弃用</w:t>
      </w:r>
      <w:r w:rsidR="008652A2">
        <w:rPr>
          <w:rFonts w:hint="eastAsia"/>
        </w:rPr>
        <w:t>（</w:t>
      </w:r>
      <w:r w:rsidR="008652A2">
        <w:fldChar w:fldCharType="begin"/>
      </w:r>
      <w:r w:rsidR="008652A2">
        <w:instrText xml:space="preserve"> </w:instrText>
      </w:r>
      <w:r w:rsidR="008652A2">
        <w:rPr>
          <w:rFonts w:hint="eastAsia"/>
        </w:rPr>
        <w:instrText>REF _Ref224844453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22</w:t>
      </w:r>
      <w:r w:rsidR="008652A2">
        <w:fldChar w:fldCharType="end"/>
      </w:r>
      <w:r w:rsidR="008652A2">
        <w:rPr>
          <w:rFonts w:hint="eastAsia"/>
        </w:rPr>
        <w:t>C</w:t>
      </w:r>
      <w:r w:rsidR="008652A2">
        <w:rPr>
          <w:rFonts w:hint="eastAsia"/>
        </w:rPr>
        <w:t>）</w:t>
      </w:r>
      <w:r w:rsidR="00824B21" w:rsidRPr="00824B21">
        <w:rPr>
          <w:rFonts w:hint="eastAsia"/>
        </w:rPr>
        <w:t>。</w:t>
      </w:r>
      <w:r w:rsidRPr="00CD2BF0">
        <w:rPr>
          <w:rFonts w:hint="eastAsia"/>
        </w:rPr>
        <w:t>这说明迁移阶段并不主要依赖“从零开始继续增加总量”，而更适合理解为在已有结构基础上的重组、精简与特化</w:t>
      </w:r>
      <w:r w:rsidR="00824B21" w:rsidRPr="00824B21">
        <w:rPr>
          <w:rFonts w:hint="eastAsia"/>
        </w:rPr>
        <w:t>。</w:t>
      </w:r>
    </w:p>
    <w:p w14:paraId="5E789068" w14:textId="62710603" w:rsidR="00824B21" w:rsidRDefault="00CD2BF0" w:rsidP="00824B21">
      <w:pPr>
        <w:pStyle w:val="afff1"/>
        <w:keepNext/>
      </w:pPr>
      <w:r>
        <w:rPr>
          <w:noProof/>
          <w14:ligatures w14:val="standardContextual"/>
        </w:rPr>
        <w:drawing>
          <wp:inline distT="0" distB="0" distL="0" distR="0" wp14:anchorId="25008353" wp14:editId="74C55C50">
            <wp:extent cx="2171700" cy="1000125"/>
            <wp:effectExtent l="0" t="0" r="0" b="9525"/>
            <wp:docPr id="38" name="图形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形 38"/>
                    <pic:cNvPicPr/>
                  </pic:nvPicPr>
                  <pic:blipFill>
                    <a:blip r:embed="rId58">
                      <a:extLst>
                        <a:ext uri="{96DAC541-7B7A-43D3-8B79-37D633B846F1}">
                          <asvg:svgBlip xmlns:asvg="http://schemas.microsoft.com/office/drawing/2016/SVG/main" r:embed="rId59"/>
                        </a:ext>
                      </a:extLst>
                    </a:blip>
                    <a:stretch>
                      <a:fillRect/>
                    </a:stretch>
                  </pic:blipFill>
                  <pic:spPr>
                    <a:xfrm>
                      <a:off x="0" y="0"/>
                      <a:ext cx="2171700" cy="1000125"/>
                    </a:xfrm>
                    <a:prstGeom prst="rect">
                      <a:avLst/>
                    </a:prstGeom>
                  </pic:spPr>
                </pic:pic>
              </a:graphicData>
            </a:graphic>
          </wp:inline>
        </w:drawing>
      </w:r>
    </w:p>
    <w:p w14:paraId="0DA66E9E" w14:textId="31F7D2B0" w:rsidR="00824B21" w:rsidRDefault="00824B21" w:rsidP="00824B21">
      <w:pPr>
        <w:pStyle w:val="afffa"/>
      </w:pPr>
      <w:bookmarkStart w:id="99" w:name="_Ref224844533"/>
      <w:bookmarkStart w:id="100" w:name="_Toc22560697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017F">
        <w:rPr>
          <w:noProof/>
        </w:rPr>
        <w:t>23</w:t>
      </w:r>
      <w:r>
        <w:fldChar w:fldCharType="end"/>
      </w:r>
      <w:bookmarkEnd w:id="99"/>
      <w:r>
        <w:rPr>
          <w:rFonts w:hint="eastAsia"/>
        </w:rPr>
        <w:t xml:space="preserve"> </w:t>
      </w:r>
      <w:r w:rsidR="00CD2BF0" w:rsidRPr="00CD2BF0">
        <w:rPr>
          <w:rFonts w:hint="eastAsia"/>
        </w:rPr>
        <w:t>迁移学习的知识结构模型</w:t>
      </w:r>
      <w:bookmarkEnd w:id="100"/>
    </w:p>
    <w:p w14:paraId="1D9F3B86" w14:textId="08CEBD43" w:rsidR="00824B21" w:rsidRDefault="00824B21" w:rsidP="00824B21">
      <w:pPr>
        <w:pStyle w:val="afff1"/>
      </w:pPr>
      <w:r>
        <w:t xml:space="preserve">Figure </w:t>
      </w:r>
      <w:r>
        <w:fldChar w:fldCharType="begin"/>
      </w:r>
      <w:r>
        <w:instrText xml:space="preserve"> STYLEREF 1 \s </w:instrText>
      </w:r>
      <w:r>
        <w:fldChar w:fldCharType="separate"/>
      </w:r>
      <w:r w:rsidR="00AE017F">
        <w:rPr>
          <w:noProof/>
        </w:rPr>
        <w:t>3</w:t>
      </w:r>
      <w:r>
        <w:fldChar w:fldCharType="end"/>
      </w:r>
      <w:r>
        <w:t>.</w:t>
      </w:r>
      <w:r>
        <w:fldChar w:fldCharType="begin"/>
      </w:r>
      <w:r>
        <w:instrText xml:space="preserve"> SEQ Figure \* ARABIC \s 1 </w:instrText>
      </w:r>
      <w:r>
        <w:fldChar w:fldCharType="separate"/>
      </w:r>
      <w:r w:rsidR="00AE017F">
        <w:rPr>
          <w:noProof/>
        </w:rPr>
        <w:t>23</w:t>
      </w:r>
      <w:r>
        <w:fldChar w:fldCharType="end"/>
      </w:r>
      <w:r>
        <w:rPr>
          <w:rFonts w:hint="eastAsia"/>
        </w:rPr>
        <w:t xml:space="preserve"> </w:t>
      </w:r>
      <w:r w:rsidRPr="00824B21">
        <w:t>Knowledge-structure model of transfer learning</w:t>
      </w:r>
    </w:p>
    <w:p w14:paraId="0467B82E" w14:textId="51833C0E" w:rsidR="00824B21" w:rsidRDefault="00CD2BF0" w:rsidP="00824B21">
      <w:pPr>
        <w:pStyle w:val="afff2"/>
        <w:ind w:left="480"/>
      </w:pPr>
      <w:r w:rsidRPr="00CD2BF0">
        <w:rPr>
          <w:rFonts w:hint="eastAsia"/>
        </w:rPr>
        <w:t>图中示意从线索刺激</w:t>
      </w:r>
      <w:proofErr w:type="gramStart"/>
      <w:r w:rsidRPr="00CD2BF0">
        <w:rPr>
          <w:rFonts w:hint="eastAsia"/>
        </w:rPr>
        <w:t>到舔水动作</w:t>
      </w:r>
      <w:proofErr w:type="gramEnd"/>
      <w:r w:rsidRPr="00CD2BF0">
        <w:rPr>
          <w:rFonts w:hint="eastAsia"/>
        </w:rPr>
        <w:t>所需的知识链接过程。初始阶段尚未形成稳定的知识结构，需要从零开始建立线索</w:t>
      </w:r>
      <w:proofErr w:type="gramStart"/>
      <w:r w:rsidRPr="00CD2BF0">
        <w:rPr>
          <w:rFonts w:hint="eastAsia"/>
        </w:rPr>
        <w:t>与舔水</w:t>
      </w:r>
      <w:proofErr w:type="gramEnd"/>
      <w:r w:rsidRPr="00CD2BF0">
        <w:rPr>
          <w:rFonts w:hint="eastAsia"/>
        </w:rPr>
        <w:t>之间的关联，因此结构较为零散。学会阶段形成稳定的线索</w:t>
      </w:r>
      <w:r w:rsidRPr="00CD2BF0">
        <w:rPr>
          <w:rFonts w:hint="eastAsia"/>
        </w:rPr>
        <w:t>-</w:t>
      </w:r>
      <w:r w:rsidRPr="00CD2BF0">
        <w:rPr>
          <w:rFonts w:hint="eastAsia"/>
        </w:rPr>
        <w:t>动作知识链接。迁移阶段则不再从头建立全部结构，而是在既有知识链接基础上向新的连接路径扩展，同时弃用并特化无效旧成分，形成更高效的知识结构。最终阶段可稳定掌握两条不同的知识链接</w:t>
      </w:r>
      <w:r w:rsidR="00824B21" w:rsidRPr="00824B21">
        <w:rPr>
          <w:rFonts w:hint="eastAsia"/>
        </w:rPr>
        <w:t>。</w:t>
      </w:r>
      <w:r w:rsidR="00824B21">
        <w:br/>
      </w:r>
      <w:r w:rsidRPr="00CD2BF0">
        <w:t>Schematic model of the knowledge structure linking cue to licking behavior. Naive learning requires building a new linkage from sparse structure. Learned performance establishes a stable cue-to-action mapping. Transfer extends part of the old structure to a new cue pathway while pruning and specializing components that are no longer useful, thereby forming a more efficient knowledge structure. The final stage stabilizes two effective cue-to-action routes</w:t>
      </w:r>
      <w:r w:rsidR="00824B21" w:rsidRPr="00824B21">
        <w:t>.</w:t>
      </w:r>
    </w:p>
    <w:p w14:paraId="1A9361F2" w14:textId="5D76C3D8" w:rsidR="00824B21" w:rsidRDefault="00CD2BF0" w:rsidP="00824B21">
      <w:r w:rsidRPr="00CD2BF0">
        <w:rPr>
          <w:rFonts w:hint="eastAsia"/>
        </w:rPr>
        <w:t>这意味着，初始学习和迁移学习速度不同，是因为它们占主导地位的学习机制并不相同。从初始到学会，主要依赖的是从缺少现成任务相关结构到逐步建立并扩展该结构的过程，因此较为困难；而迁移学习则更多依赖对已有结构的复用、重排和剪裁，新增成分相对较少，因此更容易、更高效。从这个角度看，迁移学习的优势并不只是“旧知识多”，而是“旧结构已经足够接近新任</w:t>
      </w:r>
      <w:proofErr w:type="gramStart"/>
      <w:r w:rsidRPr="00CD2BF0">
        <w:rPr>
          <w:rFonts w:hint="eastAsia"/>
        </w:rPr>
        <w:t>务需</w:t>
      </w:r>
      <w:proofErr w:type="gramEnd"/>
      <w:r w:rsidRPr="00CD2BF0">
        <w:rPr>
          <w:rFonts w:hint="eastAsia"/>
        </w:rPr>
        <w:t>要的解”，因而后续更新主要是定向修整，而不是全面重建</w:t>
      </w:r>
      <w:r w:rsidR="00824B21" w:rsidRPr="00824B21">
        <w:rPr>
          <w:rFonts w:hint="eastAsia"/>
        </w:rPr>
        <w:t>。</w:t>
      </w:r>
    </w:p>
    <w:p w14:paraId="074DB2E6" w14:textId="47C9B43C" w:rsidR="00824B21" w:rsidRDefault="00824B21" w:rsidP="00824B21">
      <w:pPr>
        <w:pStyle w:val="2"/>
        <w:rPr>
          <w:rFonts w:hint="eastAsia"/>
        </w:rPr>
      </w:pPr>
      <w:bookmarkStart w:id="101" w:name="_Toc225606939"/>
      <w:r w:rsidRPr="00824B21">
        <w:rPr>
          <w:rFonts w:hint="eastAsia"/>
        </w:rPr>
        <w:t>静息态自发收敛驱动的舔水</w:t>
      </w:r>
      <w:bookmarkEnd w:id="101"/>
    </w:p>
    <w:p w14:paraId="08A15DBD" w14:textId="57708396" w:rsidR="00824B21" w:rsidRDefault="00CD2BF0" w:rsidP="00824B21">
      <w:r w:rsidRPr="00CD2BF0">
        <w:rPr>
          <w:rFonts w:hint="eastAsia"/>
        </w:rPr>
        <w:t>虽然前文主要强调的是输入信号促使细胞状态切换并进入动作态，但静息</w:t>
      </w:r>
      <w:proofErr w:type="gramStart"/>
      <w:r w:rsidRPr="00CD2BF0">
        <w:rPr>
          <w:rFonts w:hint="eastAsia"/>
        </w:rPr>
        <w:t>态条件</w:t>
      </w:r>
      <w:proofErr w:type="gramEnd"/>
      <w:r w:rsidRPr="00CD2BF0">
        <w:rPr>
          <w:rFonts w:hint="eastAsia"/>
        </w:rPr>
        <w:t>下的</w:t>
      </w:r>
      <w:proofErr w:type="gramStart"/>
      <w:r w:rsidRPr="00CD2BF0">
        <w:rPr>
          <w:rFonts w:hint="eastAsia"/>
        </w:rPr>
        <w:t>自发舔水同样</w:t>
      </w:r>
      <w:proofErr w:type="gramEnd"/>
      <w:r w:rsidRPr="00CD2BF0">
        <w:rPr>
          <w:rFonts w:hint="eastAsia"/>
        </w:rPr>
        <w:t>是一个值得解释的现象。前文已讨论第</w:t>
      </w:r>
      <w:r w:rsidRPr="00CD2BF0">
        <w:rPr>
          <w:rFonts w:hint="eastAsia"/>
        </w:rPr>
        <w:t>1</w:t>
      </w:r>
      <w:r w:rsidR="00A75944">
        <w:rPr>
          <w:rFonts w:hint="eastAsia"/>
        </w:rPr>
        <w:t>训练单元</w:t>
      </w:r>
      <w:r w:rsidRPr="00CD2BF0">
        <w:rPr>
          <w:rFonts w:hint="eastAsia"/>
        </w:rPr>
        <w:t>命中率与散度之间的关系，因此进一步的问题是：静息态中是否也存在可驱动</w:t>
      </w:r>
      <w:proofErr w:type="gramStart"/>
      <w:r w:rsidRPr="00CD2BF0">
        <w:rPr>
          <w:rFonts w:hint="eastAsia"/>
        </w:rPr>
        <w:t>自发舔水的</w:t>
      </w:r>
      <w:proofErr w:type="gramEnd"/>
      <w:r w:rsidRPr="00CD2BF0">
        <w:rPr>
          <w:rFonts w:hint="eastAsia"/>
        </w:rPr>
        <w:t>散度收敛？此外，</w:t>
      </w:r>
      <w:r w:rsidRPr="00CD2BF0">
        <w:rPr>
          <w:rFonts w:hint="eastAsia"/>
        </w:rPr>
        <w:t>3.2.2</w:t>
      </w:r>
      <w:r w:rsidRPr="00CD2BF0">
        <w:rPr>
          <w:rFonts w:hint="eastAsia"/>
        </w:rPr>
        <w:t>已指出仍有</w:t>
      </w:r>
      <w:r w:rsidRPr="00CD2BF0">
        <w:rPr>
          <w:rFonts w:hint="eastAsia"/>
        </w:rPr>
        <w:t xml:space="preserve">40% </w:t>
      </w:r>
      <w:r w:rsidRPr="00CD2BF0">
        <w:rPr>
          <w:rFonts w:hint="eastAsia"/>
        </w:rPr>
        <w:t>以上的细胞并未发生明显状态切换，而是继续沿原有轨迹演化。这提示非切换细胞未必只是无效背景，更可能参与了静息态动力学的组织。</w:t>
      </w:r>
    </w:p>
    <w:p w14:paraId="6D9A8EDB" w14:textId="7D993381" w:rsidR="00824B21" w:rsidRDefault="00CD2BF0" w:rsidP="00824B21">
      <w:pPr>
        <w:pStyle w:val="afff1"/>
        <w:keepNext/>
      </w:pPr>
      <w:r>
        <w:rPr>
          <w:rFonts w:hint="eastAsia"/>
          <w:noProof/>
          <w14:ligatures w14:val="standardContextual"/>
        </w:rPr>
        <w:drawing>
          <wp:inline distT="0" distB="0" distL="0" distR="0" wp14:anchorId="7959DACA" wp14:editId="597ABA46">
            <wp:extent cx="3781425" cy="2876550"/>
            <wp:effectExtent l="0" t="0" r="9525" b="0"/>
            <wp:docPr id="39" name="图形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形 39"/>
                    <pic:cNvPicPr/>
                  </pic:nvPicPr>
                  <pic:blipFill>
                    <a:blip r:embed="rId60">
                      <a:extLst>
                        <a:ext uri="{96DAC541-7B7A-43D3-8B79-37D633B846F1}">
                          <asvg:svgBlip xmlns:asvg="http://schemas.microsoft.com/office/drawing/2016/SVG/main" r:embed="rId61"/>
                        </a:ext>
                      </a:extLst>
                    </a:blip>
                    <a:stretch>
                      <a:fillRect/>
                    </a:stretch>
                  </pic:blipFill>
                  <pic:spPr>
                    <a:xfrm>
                      <a:off x="0" y="0"/>
                      <a:ext cx="3781425" cy="2876550"/>
                    </a:xfrm>
                    <a:prstGeom prst="rect">
                      <a:avLst/>
                    </a:prstGeom>
                  </pic:spPr>
                </pic:pic>
              </a:graphicData>
            </a:graphic>
          </wp:inline>
        </w:drawing>
      </w:r>
    </w:p>
    <w:p w14:paraId="025C46E9" w14:textId="0E262AB4" w:rsidR="00824B21" w:rsidRDefault="00824B21" w:rsidP="00824B21">
      <w:pPr>
        <w:pStyle w:val="afffa"/>
      </w:pPr>
      <w:bookmarkStart w:id="102" w:name="_Ref224844641"/>
      <w:bookmarkStart w:id="103" w:name="_Toc22560697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017F">
        <w:rPr>
          <w:noProof/>
        </w:rPr>
        <w:t>24</w:t>
      </w:r>
      <w:r>
        <w:fldChar w:fldCharType="end"/>
      </w:r>
      <w:bookmarkEnd w:id="102"/>
      <w:r>
        <w:rPr>
          <w:rFonts w:hint="eastAsia"/>
        </w:rPr>
        <w:t xml:space="preserve"> </w:t>
      </w:r>
      <w:r w:rsidR="00CD2BF0" w:rsidRPr="00CD2BF0">
        <w:rPr>
          <w:rFonts w:hint="eastAsia"/>
        </w:rPr>
        <w:t>线索前的静息态自发收敛</w:t>
      </w:r>
      <w:bookmarkEnd w:id="103"/>
    </w:p>
    <w:p w14:paraId="6AD8D84C" w14:textId="64C1360B" w:rsidR="00824B21" w:rsidRDefault="00824B21" w:rsidP="00824B21">
      <w:pPr>
        <w:pStyle w:val="afff1"/>
      </w:pPr>
      <w:r>
        <w:t xml:space="preserve">Figure </w:t>
      </w:r>
      <w:r>
        <w:fldChar w:fldCharType="begin"/>
      </w:r>
      <w:r>
        <w:instrText xml:space="preserve"> STYLEREF 1 \s </w:instrText>
      </w:r>
      <w:r>
        <w:fldChar w:fldCharType="separate"/>
      </w:r>
      <w:r w:rsidR="00AE017F">
        <w:rPr>
          <w:noProof/>
        </w:rPr>
        <w:t>3</w:t>
      </w:r>
      <w:r>
        <w:fldChar w:fldCharType="end"/>
      </w:r>
      <w:r>
        <w:t>.</w:t>
      </w:r>
      <w:r>
        <w:fldChar w:fldCharType="begin"/>
      </w:r>
      <w:r>
        <w:instrText xml:space="preserve"> SEQ Figure \* ARABIC \s 1 </w:instrText>
      </w:r>
      <w:r>
        <w:fldChar w:fldCharType="separate"/>
      </w:r>
      <w:r w:rsidR="00AE017F">
        <w:rPr>
          <w:noProof/>
        </w:rPr>
        <w:t>24</w:t>
      </w:r>
      <w:r>
        <w:fldChar w:fldCharType="end"/>
      </w:r>
      <w:r>
        <w:rPr>
          <w:rFonts w:hint="eastAsia"/>
        </w:rPr>
        <w:t xml:space="preserve"> </w:t>
      </w:r>
      <w:r w:rsidRPr="00824B21">
        <w:t>Spontaneous resting-state convergence before cue onset</w:t>
      </w:r>
    </w:p>
    <w:p w14:paraId="04F94CAA" w14:textId="59B48CD3" w:rsidR="00824B21" w:rsidRDefault="00CD2BF0" w:rsidP="00824B21">
      <w:pPr>
        <w:pStyle w:val="afff2"/>
        <w:ind w:left="480"/>
      </w:pPr>
      <w:r w:rsidRPr="00CD2BF0">
        <w:rPr>
          <w:rFonts w:hint="eastAsia"/>
        </w:rPr>
        <w:t>（</w:t>
      </w:r>
      <w:r w:rsidRPr="00CD2BF0">
        <w:rPr>
          <w:rFonts w:hint="eastAsia"/>
        </w:rPr>
        <w:t>A</w:t>
      </w:r>
      <w:r w:rsidRPr="00CD2BF0">
        <w:rPr>
          <w:rFonts w:hint="eastAsia"/>
        </w:rPr>
        <w:t>）在</w:t>
      </w:r>
      <w:proofErr w:type="gramStart"/>
      <w:r w:rsidRPr="00CD2BF0">
        <w:rPr>
          <w:rFonts w:hint="eastAsia"/>
        </w:rPr>
        <w:t>声水任务</w:t>
      </w:r>
      <w:proofErr w:type="gramEnd"/>
      <w:r w:rsidRPr="00CD2BF0">
        <w:rPr>
          <w:rFonts w:hint="eastAsia"/>
        </w:rPr>
        <w:t>学会阶段条件下，每条线表示一个回合，并以颜色区分回合顺序，展示第一主成分随时间的变化。由于第一主成分已解释</w:t>
      </w:r>
      <w:r w:rsidRPr="00CD2BF0">
        <w:rPr>
          <w:rFonts w:hint="eastAsia"/>
        </w:rPr>
        <w:t>98%</w:t>
      </w:r>
      <w:r w:rsidRPr="00CD2BF0">
        <w:rPr>
          <w:rFonts w:hint="eastAsia"/>
        </w:rPr>
        <w:t>的方差，故未再展示更高阶成分。可见回合间差异随时间逐渐收缩，线束在时间</w:t>
      </w:r>
      <w:proofErr w:type="gramStart"/>
      <w:r w:rsidRPr="00CD2BF0">
        <w:rPr>
          <w:rFonts w:hint="eastAsia"/>
        </w:rPr>
        <w:t>早期更</w:t>
      </w:r>
      <w:proofErr w:type="gramEnd"/>
      <w:r w:rsidRPr="00CD2BF0">
        <w:rPr>
          <w:rFonts w:hint="eastAsia"/>
        </w:rPr>
        <w:t>分散、</w:t>
      </w:r>
      <w:proofErr w:type="gramStart"/>
      <w:r w:rsidRPr="00CD2BF0">
        <w:rPr>
          <w:rFonts w:hint="eastAsia"/>
        </w:rPr>
        <w:t>晚期更</w:t>
      </w:r>
      <w:proofErr w:type="gramEnd"/>
      <w:r w:rsidRPr="00CD2BF0">
        <w:rPr>
          <w:rFonts w:hint="eastAsia"/>
        </w:rPr>
        <w:t>聚拢，提示存在收敛过程。（</w:t>
      </w:r>
      <w:r w:rsidRPr="00CD2BF0">
        <w:rPr>
          <w:rFonts w:hint="eastAsia"/>
        </w:rPr>
        <w:t>B</w:t>
      </w:r>
      <w:r w:rsidRPr="00CD2BF0">
        <w:rPr>
          <w:rFonts w:hint="eastAsia"/>
        </w:rPr>
        <w:t>）计算四种不同情境下线索前</w:t>
      </w:r>
      <w:r w:rsidRPr="00CD2BF0">
        <w:rPr>
          <w:rFonts w:hint="eastAsia"/>
        </w:rPr>
        <w:t>3s</w:t>
      </w:r>
      <w:r w:rsidRPr="00CD2BF0">
        <w:rPr>
          <w:rFonts w:hint="eastAsia"/>
        </w:rPr>
        <w:t>内的回合间散度。结果显示，无论是</w:t>
      </w:r>
      <w:proofErr w:type="gramStart"/>
      <w:r w:rsidRPr="00CD2BF0">
        <w:rPr>
          <w:rFonts w:hint="eastAsia"/>
        </w:rPr>
        <w:t>声水任务</w:t>
      </w:r>
      <w:proofErr w:type="gramEnd"/>
      <w:r w:rsidRPr="00CD2BF0">
        <w:rPr>
          <w:rFonts w:hint="eastAsia"/>
        </w:rPr>
        <w:t>学会阶段，还是迁移阶段命中与迁移阶段错失回合，收敛效应均强于光</w:t>
      </w:r>
      <w:proofErr w:type="gramStart"/>
      <w:r w:rsidRPr="00CD2BF0">
        <w:rPr>
          <w:rFonts w:hint="eastAsia"/>
        </w:rPr>
        <w:t>水任务</w:t>
      </w:r>
      <w:proofErr w:type="gramEnd"/>
      <w:r w:rsidRPr="00CD2BF0">
        <w:rPr>
          <w:rFonts w:hint="eastAsia"/>
        </w:rPr>
        <w:t>初始学习阶段，表现为散度下降更快；在最后</w:t>
      </w:r>
      <w:r w:rsidRPr="00CD2BF0">
        <w:rPr>
          <w:rFonts w:hint="eastAsia"/>
        </w:rPr>
        <w:t>1s</w:t>
      </w:r>
      <w:r w:rsidRPr="00CD2BF0">
        <w:rPr>
          <w:rFonts w:hint="eastAsia"/>
        </w:rPr>
        <w:t>内，迁移阶段命中回合的收敛又强于迁移阶段错失回合。（</w:t>
      </w:r>
      <w:r w:rsidRPr="00CD2BF0">
        <w:rPr>
          <w:rFonts w:hint="eastAsia"/>
        </w:rPr>
        <w:t>C</w:t>
      </w:r>
      <w:r w:rsidRPr="00CD2BF0">
        <w:rPr>
          <w:rFonts w:hint="eastAsia"/>
        </w:rPr>
        <w:t>）对</w:t>
      </w:r>
      <w:r w:rsidRPr="00CD2BF0">
        <w:rPr>
          <w:rFonts w:hint="eastAsia"/>
        </w:rPr>
        <w:t>-3</w:t>
      </w:r>
      <w:r w:rsidRPr="00CD2BF0">
        <w:rPr>
          <w:rFonts w:hint="eastAsia"/>
        </w:rPr>
        <w:t>至</w:t>
      </w:r>
      <w:r w:rsidRPr="00CD2BF0">
        <w:rPr>
          <w:rFonts w:hint="eastAsia"/>
        </w:rPr>
        <w:t>-0.3s</w:t>
      </w:r>
      <w:r w:rsidRPr="00CD2BF0">
        <w:rPr>
          <w:rFonts w:hint="eastAsia"/>
        </w:rPr>
        <w:t>的收敛率，即散度变化量，进行统计。（</w:t>
      </w:r>
      <w:r w:rsidRPr="00CD2BF0">
        <w:rPr>
          <w:rFonts w:hint="eastAsia"/>
        </w:rPr>
        <w:t>D</w:t>
      </w:r>
      <w:r w:rsidRPr="00CD2BF0">
        <w:rPr>
          <w:rFonts w:hint="eastAsia"/>
        </w:rPr>
        <w:t>）统计</w:t>
      </w:r>
      <w:r w:rsidRPr="00CD2BF0">
        <w:rPr>
          <w:rFonts w:hint="eastAsia"/>
        </w:rPr>
        <w:t>-0.3s</w:t>
      </w:r>
      <w:r w:rsidRPr="00CD2BF0">
        <w:rPr>
          <w:rFonts w:hint="eastAsia"/>
        </w:rPr>
        <w:t>相对于</w:t>
      </w:r>
      <w:r w:rsidRPr="00CD2BF0">
        <w:rPr>
          <w:rFonts w:hint="eastAsia"/>
        </w:rPr>
        <w:t>-3s</w:t>
      </w:r>
      <w:r w:rsidRPr="00CD2BF0">
        <w:rPr>
          <w:rFonts w:hint="eastAsia"/>
        </w:rPr>
        <w:t>的信号亮度变化。结果显示，在收敛率较高的学会与迁移阶段，钙信号水平整体确有下降，但幅度很小，平均仅为千分之二至三，且不同阶段间差异并不显著</w:t>
      </w:r>
      <w:r w:rsidR="00824B21" w:rsidRPr="00824B21">
        <w:rPr>
          <w:rFonts w:hint="eastAsia"/>
        </w:rPr>
        <w:t>。</w:t>
      </w:r>
      <w:r w:rsidR="00824B21">
        <w:br/>
      </w:r>
      <w:r w:rsidRPr="00CD2BF0">
        <w:t>(A) In the learned audio-water condition, each line represents one trial and is colored by trial order, showing the time course of the first principal component. Because this component alone explained 98% of the variance, higher components are omitted. Trial-to-trial differences gradually contracted over time: the bundle was broader earlier and tighter later, indicating convergence. (B) Trial-by-trial divergence during the 3s before cue onset was quantified in four conditions. Convergence was stronger in learned audio-water and in transfer hit and miss conditions than in naive light-water, and during the last second transfer hit showed stronger convergence than transfer miss. (C) The convergence rate, defined as the change in divergence from -3 to -0.3s, was summarized statistically. (D) The change in signal brightness from -3 to -0.3s was also quantified. In the learned and transfer stages, where convergence was stronger, calcium signals indeed decreased overall, but the magnitude was small, on the order of only two to three per thousand on average, and did not differ significantly across stages</w:t>
      </w:r>
      <w:r w:rsidR="00824B21" w:rsidRPr="00824B21">
        <w:t>.</w:t>
      </w:r>
    </w:p>
    <w:p w14:paraId="174AE0CD" w14:textId="33DDB572" w:rsidR="00824B21" w:rsidRDefault="00CD2BF0" w:rsidP="00824B21">
      <w:r w:rsidRPr="00CD2BF0">
        <w:rPr>
          <w:rFonts w:hint="eastAsia"/>
        </w:rPr>
        <w:t>结果显示，线索信号之前确实存在跨回合信号收敛，即散度下降</w:t>
      </w:r>
      <w:r w:rsidR="008652A2">
        <w:rPr>
          <w:rFonts w:hint="eastAsia"/>
        </w:rPr>
        <w:t>（</w:t>
      </w:r>
      <w:r w:rsidR="008652A2">
        <w:fldChar w:fldCharType="begin"/>
      </w:r>
      <w:r w:rsidR="008652A2">
        <w:instrText xml:space="preserve"> </w:instrText>
      </w:r>
      <w:r w:rsidR="008652A2">
        <w:rPr>
          <w:rFonts w:hint="eastAsia"/>
        </w:rPr>
        <w:instrText>REF _Ref224844641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24</w:t>
      </w:r>
      <w:r w:rsidR="008652A2">
        <w:fldChar w:fldCharType="end"/>
      </w:r>
      <w:r w:rsidR="008652A2">
        <w:rPr>
          <w:rFonts w:hint="eastAsia"/>
        </w:rPr>
        <w:t>A</w:t>
      </w:r>
      <w:r w:rsidR="008652A2">
        <w:rPr>
          <w:rFonts w:hint="eastAsia"/>
        </w:rPr>
        <w:t>）</w:t>
      </w:r>
      <w:r w:rsidR="00824B21" w:rsidRPr="00824B21">
        <w:rPr>
          <w:rFonts w:hint="eastAsia"/>
        </w:rPr>
        <w:t>，且不同会话阶段的收敛强度并不相同</w:t>
      </w:r>
      <w:r w:rsidR="008652A2">
        <w:rPr>
          <w:rFonts w:hint="eastAsia"/>
        </w:rPr>
        <w:t>（</w:t>
      </w:r>
      <w:r w:rsidR="008652A2">
        <w:fldChar w:fldCharType="begin"/>
      </w:r>
      <w:r w:rsidR="008652A2">
        <w:instrText xml:space="preserve"> </w:instrText>
      </w:r>
      <w:r w:rsidR="008652A2">
        <w:rPr>
          <w:rFonts w:hint="eastAsia"/>
        </w:rPr>
        <w:instrText>REF _Ref224844533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23</w:t>
      </w:r>
      <w:r w:rsidR="008652A2">
        <w:fldChar w:fldCharType="end"/>
      </w:r>
      <w:r w:rsidR="008652A2">
        <w:rPr>
          <w:rFonts w:hint="eastAsia"/>
        </w:rPr>
        <w:t>BC</w:t>
      </w:r>
      <w:r w:rsidR="008652A2">
        <w:rPr>
          <w:rFonts w:hint="eastAsia"/>
        </w:rPr>
        <w:t>）</w:t>
      </w:r>
      <w:r w:rsidR="00824B21" w:rsidRPr="00824B21">
        <w:rPr>
          <w:rFonts w:hint="eastAsia"/>
        </w:rPr>
        <w:t>。这种收敛主要伴随细胞信号整体减弱</w:t>
      </w:r>
      <w:r w:rsidR="008652A2">
        <w:rPr>
          <w:rFonts w:hint="eastAsia"/>
        </w:rPr>
        <w:t>（</w:t>
      </w:r>
      <w:r w:rsidR="008652A2">
        <w:fldChar w:fldCharType="begin"/>
      </w:r>
      <w:r w:rsidR="008652A2">
        <w:instrText xml:space="preserve"> </w:instrText>
      </w:r>
      <w:r w:rsidR="008652A2">
        <w:rPr>
          <w:rFonts w:hint="eastAsia"/>
        </w:rPr>
        <w:instrText>REF _Ref224844533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23</w:t>
      </w:r>
      <w:r w:rsidR="008652A2">
        <w:fldChar w:fldCharType="end"/>
      </w:r>
      <w:r w:rsidR="008652A2">
        <w:rPr>
          <w:rFonts w:hint="eastAsia"/>
        </w:rPr>
        <w:t>D</w:t>
      </w:r>
      <w:r w:rsidR="008652A2">
        <w:rPr>
          <w:rFonts w:hint="eastAsia"/>
        </w:rPr>
        <w:t>）</w:t>
      </w:r>
      <w:r w:rsidR="00824B21" w:rsidRPr="00824B21">
        <w:rPr>
          <w:rFonts w:hint="eastAsia"/>
        </w:rPr>
        <w:t>，</w:t>
      </w:r>
      <w:r w:rsidRPr="00CD2BF0">
        <w:rPr>
          <w:rFonts w:hint="eastAsia"/>
        </w:rPr>
        <w:t>尽管也存在少量伴随信号增强的收敛情形，但并不占主导。由于钙信号平均下降幅度仅为千分之二至三，且不同阶段间差异并不显著，因此收敛效应不能仅由信号水平下降解释；散度下降率约为</w:t>
      </w:r>
      <w:r w:rsidRPr="00CD2BF0">
        <w:rPr>
          <w:rFonts w:hint="eastAsia"/>
        </w:rPr>
        <w:t>7%</w:t>
      </w:r>
      <w:r w:rsidR="00824B21" w:rsidRPr="00824B21">
        <w:rPr>
          <w:rFonts w:hint="eastAsia"/>
        </w:rPr>
        <w:t>。</w:t>
      </w:r>
      <w:r w:rsidRPr="00CD2BF0">
        <w:rPr>
          <w:rFonts w:hint="eastAsia"/>
        </w:rPr>
        <w:t>这些结果表明，在</w:t>
      </w:r>
      <w:proofErr w:type="gramStart"/>
      <w:r w:rsidRPr="00CD2BF0">
        <w:rPr>
          <w:rFonts w:hint="eastAsia"/>
        </w:rPr>
        <w:t>声水任务</w:t>
      </w:r>
      <w:proofErr w:type="gramEnd"/>
      <w:r w:rsidRPr="00CD2BF0">
        <w:rPr>
          <w:rFonts w:hint="eastAsia"/>
        </w:rPr>
        <w:t>达到学会标准后且线索到来之前，网络会自发进入一个更低变异、更低散度的静息态。虽然此处测量的是跨回合群体散度，而非单神经元</w:t>
      </w:r>
      <w:proofErr w:type="gramStart"/>
      <w:r w:rsidRPr="00CD2BF0">
        <w:rPr>
          <w:rFonts w:hint="eastAsia"/>
        </w:rPr>
        <w:t>逐试次</w:t>
      </w:r>
      <w:proofErr w:type="gramEnd"/>
      <w:r w:rsidRPr="00CD2BF0">
        <w:rPr>
          <w:rFonts w:hint="eastAsia"/>
        </w:rPr>
        <w:t>方差，但这种“事件邻近时网络状态被稳定化”的现象，与皮层在外部输入到来时出现广泛变异压低的经典观察相一致</w:t>
      </w:r>
      <w:r w:rsidR="00566D71">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rsidR="00566D71">
        <w:instrText xml:space="preserve"> ADDIN EN.JS.CITE </w:instrText>
      </w:r>
      <w:r w:rsidR="00566D71">
        <w:fldChar w:fldCharType="separate"/>
      </w:r>
      <w:r w:rsidR="00566D71">
        <w:rPr>
          <w:noProof/>
        </w:rPr>
        <w:t>(</w:t>
      </w:r>
      <w:hyperlink w:anchor="_ENREF_16" w:tooltip="Churchland, 2010 #230" w:history="1">
        <w:r w:rsidR="002E7E39">
          <w:rPr>
            <w:noProof/>
          </w:rPr>
          <w:t>Churchland et al., 2010</w:t>
        </w:r>
      </w:hyperlink>
      <w:r w:rsidR="00566D71">
        <w:rPr>
          <w:noProof/>
        </w:rPr>
        <w:t>)</w:t>
      </w:r>
      <w:r w:rsidR="00566D71">
        <w:fldChar w:fldCharType="end"/>
      </w:r>
      <w:r w:rsidR="00824B21" w:rsidRPr="00824B21">
        <w:rPr>
          <w:rFonts w:hint="eastAsia"/>
        </w:rPr>
        <w:t>。</w:t>
      </w:r>
    </w:p>
    <w:p w14:paraId="208632B0" w14:textId="4852EB9D" w:rsidR="00824B21" w:rsidRDefault="00CD2BF0" w:rsidP="00824B21">
      <w:pPr>
        <w:pStyle w:val="afff1"/>
        <w:keepNext/>
      </w:pPr>
      <w:r>
        <w:rPr>
          <w:rFonts w:hint="eastAsia"/>
          <w:noProof/>
          <w14:ligatures w14:val="standardContextual"/>
        </w:rPr>
        <w:drawing>
          <wp:inline distT="0" distB="0" distL="0" distR="0" wp14:anchorId="3025CCC3" wp14:editId="38CAD318">
            <wp:extent cx="3238500" cy="2876550"/>
            <wp:effectExtent l="0" t="0" r="0" b="0"/>
            <wp:docPr id="40" name="图形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形 40"/>
                    <pic:cNvPicPr/>
                  </pic:nvPicPr>
                  <pic:blipFill>
                    <a:blip r:embed="rId62">
                      <a:extLst>
                        <a:ext uri="{96DAC541-7B7A-43D3-8B79-37D633B846F1}">
                          <asvg:svgBlip xmlns:asvg="http://schemas.microsoft.com/office/drawing/2016/SVG/main" r:embed="rId63"/>
                        </a:ext>
                      </a:extLst>
                    </a:blip>
                    <a:stretch>
                      <a:fillRect/>
                    </a:stretch>
                  </pic:blipFill>
                  <pic:spPr>
                    <a:xfrm>
                      <a:off x="0" y="0"/>
                      <a:ext cx="3238500" cy="2876550"/>
                    </a:xfrm>
                    <a:prstGeom prst="rect">
                      <a:avLst/>
                    </a:prstGeom>
                  </pic:spPr>
                </pic:pic>
              </a:graphicData>
            </a:graphic>
          </wp:inline>
        </w:drawing>
      </w:r>
    </w:p>
    <w:p w14:paraId="7D00830F" w14:textId="4D6B7BE1" w:rsidR="00824B21" w:rsidRDefault="00824B21" w:rsidP="00824B21">
      <w:pPr>
        <w:pStyle w:val="afffa"/>
      </w:pPr>
      <w:bookmarkStart w:id="104" w:name="_Ref224844659"/>
      <w:bookmarkStart w:id="105" w:name="_Toc22560697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017F">
        <w:rPr>
          <w:noProof/>
        </w:rPr>
        <w:t>25</w:t>
      </w:r>
      <w:r>
        <w:fldChar w:fldCharType="end"/>
      </w:r>
      <w:bookmarkEnd w:id="104"/>
      <w:r>
        <w:rPr>
          <w:rFonts w:hint="eastAsia"/>
        </w:rPr>
        <w:t xml:space="preserve"> </w:t>
      </w:r>
      <w:r w:rsidR="00A82F17" w:rsidRPr="00A82F17">
        <w:rPr>
          <w:rFonts w:hint="eastAsia"/>
        </w:rPr>
        <w:t>静息态</w:t>
      </w:r>
      <w:proofErr w:type="gramStart"/>
      <w:r w:rsidR="00A82F17" w:rsidRPr="00A82F17">
        <w:rPr>
          <w:rFonts w:hint="eastAsia"/>
        </w:rPr>
        <w:t>自发舔水前后</w:t>
      </w:r>
      <w:proofErr w:type="gramEnd"/>
      <w:r w:rsidR="00A82F17" w:rsidRPr="00A82F17">
        <w:rPr>
          <w:rFonts w:hint="eastAsia"/>
        </w:rPr>
        <w:t>的群体状态动力学</w:t>
      </w:r>
      <w:bookmarkEnd w:id="105"/>
    </w:p>
    <w:p w14:paraId="719F4E2C" w14:textId="26BBD84C" w:rsidR="00824B21" w:rsidRDefault="00824B21" w:rsidP="00824B21">
      <w:pPr>
        <w:pStyle w:val="afff1"/>
      </w:pPr>
      <w:r>
        <w:t xml:space="preserve">Figure </w:t>
      </w:r>
      <w:r>
        <w:fldChar w:fldCharType="begin"/>
      </w:r>
      <w:r>
        <w:instrText xml:space="preserve"> STYLEREF 1 \s </w:instrText>
      </w:r>
      <w:r>
        <w:fldChar w:fldCharType="separate"/>
      </w:r>
      <w:r w:rsidR="00AE017F">
        <w:rPr>
          <w:noProof/>
        </w:rPr>
        <w:t>3</w:t>
      </w:r>
      <w:r>
        <w:fldChar w:fldCharType="end"/>
      </w:r>
      <w:r>
        <w:t>.</w:t>
      </w:r>
      <w:r>
        <w:fldChar w:fldCharType="begin"/>
      </w:r>
      <w:r>
        <w:instrText xml:space="preserve"> SEQ Figure \* ARABIC \s 1 </w:instrText>
      </w:r>
      <w:r>
        <w:fldChar w:fldCharType="separate"/>
      </w:r>
      <w:r w:rsidR="00AE017F">
        <w:rPr>
          <w:noProof/>
        </w:rPr>
        <w:t>25</w:t>
      </w:r>
      <w:r>
        <w:fldChar w:fldCharType="end"/>
      </w:r>
      <w:r>
        <w:rPr>
          <w:rFonts w:hint="eastAsia"/>
        </w:rPr>
        <w:t xml:space="preserve"> </w:t>
      </w:r>
      <w:r w:rsidR="00A82F17" w:rsidRPr="00A82F17">
        <w:t>Population-state dynamics before and after spontaneous licking in the resting state</w:t>
      </w:r>
    </w:p>
    <w:p w14:paraId="024BC7BA" w14:textId="1235CFF1" w:rsidR="00824B21" w:rsidRDefault="00A82F17" w:rsidP="00824B21">
      <w:pPr>
        <w:pStyle w:val="afff2"/>
        <w:ind w:left="480"/>
      </w:pPr>
      <w:r w:rsidRPr="00A82F17">
        <w:rPr>
          <w:rFonts w:hint="eastAsia"/>
        </w:rPr>
        <w:t>（</w:t>
      </w:r>
      <w:r w:rsidRPr="00A82F17">
        <w:rPr>
          <w:rFonts w:hint="eastAsia"/>
        </w:rPr>
        <w:t>A-B</w:t>
      </w:r>
      <w:r w:rsidRPr="00A82F17">
        <w:rPr>
          <w:rFonts w:hint="eastAsia"/>
        </w:rPr>
        <w:t>）统计光</w:t>
      </w:r>
      <w:proofErr w:type="gramStart"/>
      <w:r w:rsidRPr="00A82F17">
        <w:rPr>
          <w:rFonts w:hint="eastAsia"/>
        </w:rPr>
        <w:t>水任务</w:t>
      </w:r>
      <w:proofErr w:type="gramEnd"/>
      <w:r w:rsidRPr="00A82F17">
        <w:rPr>
          <w:rFonts w:hint="eastAsia"/>
        </w:rPr>
        <w:t>初始学习阶段与迁移阶段条件下收敛细胞（散度降低）和变亮细胞的占比及其重叠关系。变亮细胞在收敛细胞中仅占较小比例，说明多数收敛细胞主要表现为信号减弱。（</w:t>
      </w:r>
      <w:r w:rsidRPr="00A82F17">
        <w:rPr>
          <w:rFonts w:hint="eastAsia"/>
        </w:rPr>
        <w:t>C</w:t>
      </w:r>
      <w:r w:rsidRPr="00A82F17">
        <w:rPr>
          <w:rFonts w:hint="eastAsia"/>
        </w:rPr>
        <w:t>）</w:t>
      </w:r>
      <w:proofErr w:type="gramStart"/>
      <w:r w:rsidRPr="00A82F17">
        <w:rPr>
          <w:rFonts w:hint="eastAsia"/>
        </w:rPr>
        <w:t>分析高</w:t>
      </w:r>
      <w:proofErr w:type="gramEnd"/>
      <w:r w:rsidRPr="00A82F17">
        <w:rPr>
          <w:rFonts w:hint="eastAsia"/>
        </w:rPr>
        <w:t>收敛细胞（第一秒内最小值高于第三秒内最大值）的继承性。</w:t>
      </w:r>
      <w:proofErr w:type="gramStart"/>
      <w:r w:rsidRPr="00A82F17">
        <w:rPr>
          <w:rFonts w:hint="eastAsia"/>
        </w:rPr>
        <w:t>声水任务</w:t>
      </w:r>
      <w:proofErr w:type="gramEnd"/>
      <w:r w:rsidRPr="00A82F17">
        <w:rPr>
          <w:rFonts w:hint="eastAsia"/>
        </w:rPr>
        <w:t>中具有较强收敛特征的细胞，与光</w:t>
      </w:r>
      <w:proofErr w:type="gramStart"/>
      <w:r w:rsidRPr="00A82F17">
        <w:rPr>
          <w:rFonts w:hint="eastAsia"/>
        </w:rPr>
        <w:t>水任务</w:t>
      </w:r>
      <w:proofErr w:type="gramEnd"/>
      <w:r w:rsidRPr="00A82F17">
        <w:rPr>
          <w:rFonts w:hint="eastAsia"/>
        </w:rPr>
        <w:t>中的对应细胞存在一定重合，且重合比例显著高于随机水平。（</w:t>
      </w:r>
      <w:r w:rsidRPr="00A82F17">
        <w:rPr>
          <w:rFonts w:hint="eastAsia"/>
        </w:rPr>
        <w:t>D</w:t>
      </w:r>
      <w:r w:rsidRPr="00A82F17">
        <w:rPr>
          <w:rFonts w:hint="eastAsia"/>
        </w:rPr>
        <w:t>）分析回合间隙中无线索自发</w:t>
      </w:r>
      <w:proofErr w:type="gramStart"/>
      <w:r w:rsidRPr="00A82F17">
        <w:rPr>
          <w:rFonts w:hint="eastAsia"/>
        </w:rPr>
        <w:t>舔水行为</w:t>
      </w:r>
      <w:proofErr w:type="gramEnd"/>
      <w:r w:rsidRPr="00A82F17">
        <w:rPr>
          <w:rFonts w:hint="eastAsia"/>
        </w:rPr>
        <w:t>前后的散度变化。所选自发</w:t>
      </w:r>
      <w:proofErr w:type="gramStart"/>
      <w:r w:rsidRPr="00A82F17">
        <w:rPr>
          <w:rFonts w:hint="eastAsia"/>
        </w:rPr>
        <w:t>舔水事件</w:t>
      </w:r>
      <w:proofErr w:type="gramEnd"/>
      <w:r w:rsidRPr="00A82F17">
        <w:rPr>
          <w:rFonts w:hint="eastAsia"/>
        </w:rPr>
        <w:t>均满足此前至少</w:t>
      </w:r>
      <w:r w:rsidRPr="00A82F17">
        <w:rPr>
          <w:rFonts w:hint="eastAsia"/>
        </w:rPr>
        <w:t>3s</w:t>
      </w:r>
      <w:r w:rsidRPr="00A82F17">
        <w:rPr>
          <w:rFonts w:hint="eastAsia"/>
        </w:rPr>
        <w:t>内无其他舔水。红线表示</w:t>
      </w:r>
      <w:proofErr w:type="gramStart"/>
      <w:r w:rsidRPr="00A82F17">
        <w:rPr>
          <w:rFonts w:hint="eastAsia"/>
        </w:rPr>
        <w:t>自发舔水前</w:t>
      </w:r>
      <w:proofErr w:type="gramEnd"/>
      <w:r w:rsidRPr="00A82F17">
        <w:rPr>
          <w:rFonts w:hint="eastAsia"/>
        </w:rPr>
        <w:t>3s</w:t>
      </w:r>
      <w:r w:rsidRPr="00A82F17">
        <w:rPr>
          <w:rFonts w:hint="eastAsia"/>
        </w:rPr>
        <w:t>平静期内的散度变化，并</w:t>
      </w:r>
      <w:proofErr w:type="gramStart"/>
      <w:r w:rsidRPr="00A82F17">
        <w:rPr>
          <w:rFonts w:hint="eastAsia"/>
        </w:rPr>
        <w:t>将舔水时刻</w:t>
      </w:r>
      <w:proofErr w:type="gramEnd"/>
      <w:r w:rsidRPr="00A82F17">
        <w:rPr>
          <w:rFonts w:hint="eastAsia"/>
        </w:rPr>
        <w:t>对齐为</w:t>
      </w:r>
      <w:r w:rsidRPr="00A82F17">
        <w:rPr>
          <w:rFonts w:hint="eastAsia"/>
        </w:rPr>
        <w:t>0</w:t>
      </w:r>
      <w:r w:rsidRPr="00A82F17">
        <w:rPr>
          <w:rFonts w:hint="eastAsia"/>
        </w:rPr>
        <w:t>；结果显示，</w:t>
      </w:r>
      <w:proofErr w:type="gramStart"/>
      <w:r w:rsidRPr="00A82F17">
        <w:rPr>
          <w:rFonts w:hint="eastAsia"/>
        </w:rPr>
        <w:t>自发舔水前</w:t>
      </w:r>
      <w:proofErr w:type="gramEnd"/>
      <w:r w:rsidRPr="00A82F17">
        <w:rPr>
          <w:rFonts w:hint="eastAsia"/>
        </w:rPr>
        <w:t>存在持续的散度下降过程。绿线</w:t>
      </w:r>
      <w:proofErr w:type="gramStart"/>
      <w:r w:rsidRPr="00A82F17">
        <w:rPr>
          <w:rFonts w:hint="eastAsia"/>
        </w:rPr>
        <w:t>表示舔水发动</w:t>
      </w:r>
      <w:proofErr w:type="gramEnd"/>
      <w:r w:rsidRPr="00A82F17">
        <w:rPr>
          <w:rFonts w:hint="eastAsia"/>
        </w:rPr>
        <w:t>后</w:t>
      </w:r>
      <w:proofErr w:type="gramStart"/>
      <w:r w:rsidRPr="00A82F17">
        <w:rPr>
          <w:rFonts w:hint="eastAsia"/>
        </w:rPr>
        <w:t>的舔水概率</w:t>
      </w:r>
      <w:proofErr w:type="gramEnd"/>
      <w:r w:rsidRPr="00A82F17">
        <w:rPr>
          <w:rFonts w:hint="eastAsia"/>
        </w:rPr>
        <w:t>，自</w:t>
      </w:r>
      <w:r w:rsidRPr="00A82F17">
        <w:rPr>
          <w:rFonts w:hint="eastAsia"/>
        </w:rPr>
        <w:t>1</w:t>
      </w:r>
      <w:r w:rsidRPr="00A82F17">
        <w:rPr>
          <w:rFonts w:hint="eastAsia"/>
        </w:rPr>
        <w:t>迅速下降。蓝线</w:t>
      </w:r>
      <w:proofErr w:type="gramStart"/>
      <w:r w:rsidRPr="00A82F17">
        <w:rPr>
          <w:rFonts w:hint="eastAsia"/>
        </w:rPr>
        <w:t>表示舔水发动</w:t>
      </w:r>
      <w:proofErr w:type="gramEnd"/>
      <w:r w:rsidRPr="00A82F17">
        <w:rPr>
          <w:rFonts w:hint="eastAsia"/>
        </w:rPr>
        <w:t>后</w:t>
      </w:r>
      <w:r w:rsidRPr="00A82F17">
        <w:rPr>
          <w:rFonts w:hint="eastAsia"/>
        </w:rPr>
        <w:t>3s</w:t>
      </w:r>
      <w:r w:rsidRPr="00A82F17">
        <w:rPr>
          <w:rFonts w:hint="eastAsia"/>
        </w:rPr>
        <w:t>内的散度变化，结果</w:t>
      </w:r>
      <w:proofErr w:type="gramStart"/>
      <w:r w:rsidRPr="00A82F17">
        <w:rPr>
          <w:rFonts w:hint="eastAsia"/>
        </w:rPr>
        <w:t>显示舔水后</w:t>
      </w:r>
      <w:proofErr w:type="gramEnd"/>
      <w:r w:rsidRPr="00A82F17">
        <w:rPr>
          <w:rFonts w:hint="eastAsia"/>
        </w:rPr>
        <w:t>散度再次回升</w:t>
      </w:r>
      <w:r w:rsidR="00824B21" w:rsidRPr="00824B21">
        <w:rPr>
          <w:rFonts w:hint="eastAsia"/>
        </w:rPr>
        <w:t>。</w:t>
      </w:r>
      <w:r w:rsidR="00824B21">
        <w:br/>
      </w:r>
      <w:r w:rsidRPr="00A82F17">
        <w:t xml:space="preserve">(A-B) The proportions and overlap of convergent cells (reduced divergence) and brightening cells were quantified for naive and transfer light-water sessions. Brightening cells accounted for only a small minority of convergent cells, indicating that most convergent cells primarily became dimmer. (C) The inheritance of highly convergent cells, defined as cells whose minimum value in the first second exceeded the maximum value in the third second, was examined. Cells showing strong convergence in the audio-water task partially overlapped with those in the light-water task, and the overlap was significantly above chance. (D) Divergence changes around spontaneous </w:t>
      </w:r>
      <w:proofErr w:type="spellStart"/>
      <w:r w:rsidRPr="00A82F17">
        <w:t>uncued</w:t>
      </w:r>
      <w:proofErr w:type="spellEnd"/>
      <w:r w:rsidRPr="00A82F17">
        <w:t xml:space="preserve"> licking during the inter-trial interval were aligned to lick onset. Selected spontaneous licking events were required to have no preceding lick for at least 3s. The red curve shows divergence during the 3s quiet period before licking and reveals a sustained decline before spontaneous licking was triggered. The green curve shows lick probability after lick onset, which rapidly decayed from 1. The blue curve shows divergence during the 3s after lick onset, indicating that divergence rebounded after licking</w:t>
      </w:r>
      <w:r w:rsidR="00824B21" w:rsidRPr="00824B21">
        <w:t>.</w:t>
      </w:r>
    </w:p>
    <w:p w14:paraId="2B87DB4F" w14:textId="21BC704E" w:rsidR="00950471" w:rsidRDefault="00A82F17" w:rsidP="00230EBE">
      <w:r w:rsidRPr="00A82F17">
        <w:rPr>
          <w:rFonts w:hint="eastAsia"/>
        </w:rPr>
        <w:t>统计结果进一步表明，收敛过程中多数细胞表现为变暗，但仍有一部分细胞表现为变亮，该现象在</w:t>
      </w:r>
      <w:proofErr w:type="gramStart"/>
      <w:r w:rsidRPr="00A82F17">
        <w:rPr>
          <w:rFonts w:hint="eastAsia"/>
        </w:rPr>
        <w:t>声水任务</w:t>
      </w:r>
      <w:proofErr w:type="gramEnd"/>
      <w:r w:rsidRPr="00A82F17">
        <w:rPr>
          <w:rFonts w:hint="eastAsia"/>
        </w:rPr>
        <w:t>学会阶段与光水任务迁移阶段相近</w:t>
      </w:r>
      <w:r w:rsidR="008652A2">
        <w:rPr>
          <w:rFonts w:hint="eastAsia"/>
        </w:rPr>
        <w:t>（</w:t>
      </w:r>
      <w:r w:rsidR="008652A2">
        <w:fldChar w:fldCharType="begin"/>
      </w:r>
      <w:r w:rsidR="008652A2">
        <w:instrText xml:space="preserve"> </w:instrText>
      </w:r>
      <w:r w:rsidR="008652A2">
        <w:rPr>
          <w:rFonts w:hint="eastAsia"/>
        </w:rPr>
        <w:instrText>REF _Ref224844659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25</w:t>
      </w:r>
      <w:r w:rsidR="008652A2">
        <w:fldChar w:fldCharType="end"/>
      </w:r>
      <w:r w:rsidR="008652A2">
        <w:rPr>
          <w:rFonts w:hint="eastAsia"/>
        </w:rPr>
        <w:t>AB</w:t>
      </w:r>
      <w:r w:rsidR="008652A2">
        <w:rPr>
          <w:rFonts w:hint="eastAsia"/>
        </w:rPr>
        <w:t>）</w:t>
      </w:r>
      <w:r w:rsidR="00950471" w:rsidRPr="00950471">
        <w:rPr>
          <w:rFonts w:hint="eastAsia"/>
        </w:rPr>
        <w:t>。在</w:t>
      </w:r>
      <w:proofErr w:type="gramStart"/>
      <w:r w:rsidR="00950471" w:rsidRPr="00950471">
        <w:rPr>
          <w:rFonts w:hint="eastAsia"/>
        </w:rPr>
        <w:t>声水任务</w:t>
      </w:r>
      <w:proofErr w:type="gramEnd"/>
      <w:r w:rsidR="00950471" w:rsidRPr="00950471">
        <w:rPr>
          <w:rFonts w:hint="eastAsia"/>
        </w:rPr>
        <w:t>中表现出较强收敛的细胞，与光</w:t>
      </w:r>
      <w:proofErr w:type="gramStart"/>
      <w:r w:rsidR="00950471" w:rsidRPr="00950471">
        <w:rPr>
          <w:rFonts w:hint="eastAsia"/>
        </w:rPr>
        <w:t>水任务</w:t>
      </w:r>
      <w:proofErr w:type="gramEnd"/>
      <w:r w:rsidR="00950471" w:rsidRPr="00950471">
        <w:rPr>
          <w:rFonts w:hint="eastAsia"/>
        </w:rPr>
        <w:t>存在一定重合，且重合比例显著高于随机水平</w:t>
      </w:r>
      <w:r w:rsidR="008652A2">
        <w:rPr>
          <w:rFonts w:hint="eastAsia"/>
        </w:rPr>
        <w:t>（</w:t>
      </w:r>
      <w:r w:rsidR="008652A2">
        <w:fldChar w:fldCharType="begin"/>
      </w:r>
      <w:r w:rsidR="008652A2">
        <w:instrText xml:space="preserve"> </w:instrText>
      </w:r>
      <w:r w:rsidR="008652A2">
        <w:rPr>
          <w:rFonts w:hint="eastAsia"/>
        </w:rPr>
        <w:instrText>REF _Ref224844659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25</w:t>
      </w:r>
      <w:r w:rsidR="008652A2">
        <w:fldChar w:fldCharType="end"/>
      </w:r>
      <w:r w:rsidR="008652A2">
        <w:rPr>
          <w:rFonts w:hint="eastAsia"/>
        </w:rPr>
        <w:t>C</w:t>
      </w:r>
      <w:r w:rsidR="008652A2">
        <w:rPr>
          <w:rFonts w:hint="eastAsia"/>
        </w:rPr>
        <w:t>）</w:t>
      </w:r>
      <w:r w:rsidR="00950471" w:rsidRPr="00950471">
        <w:rPr>
          <w:rFonts w:hint="eastAsia"/>
        </w:rPr>
        <w:t>。</w:t>
      </w:r>
      <w:r w:rsidRPr="00A82F17">
        <w:rPr>
          <w:rFonts w:hint="eastAsia"/>
        </w:rPr>
        <w:t>为检验这种基线收敛是否</w:t>
      </w:r>
      <w:proofErr w:type="gramStart"/>
      <w:r w:rsidRPr="00A82F17">
        <w:rPr>
          <w:rFonts w:hint="eastAsia"/>
        </w:rPr>
        <w:t>与舔水行为</w:t>
      </w:r>
      <w:proofErr w:type="gramEnd"/>
      <w:r w:rsidRPr="00A82F17">
        <w:rPr>
          <w:rFonts w:hint="eastAsia"/>
        </w:rPr>
        <w:t>相关，本文进一步分析了回合间隙中的</w:t>
      </w:r>
      <w:proofErr w:type="gramStart"/>
      <w:r w:rsidRPr="00A82F17">
        <w:rPr>
          <w:rFonts w:hint="eastAsia"/>
        </w:rPr>
        <w:t>自发舔水事件</w:t>
      </w:r>
      <w:proofErr w:type="gramEnd"/>
      <w:r w:rsidRPr="00A82F17">
        <w:rPr>
          <w:rFonts w:hint="eastAsia"/>
        </w:rPr>
        <w:t>，即在无线索条件下发生的主动舔水。所选事件均满足此前至少</w:t>
      </w:r>
      <w:r w:rsidRPr="00A82F17">
        <w:rPr>
          <w:rFonts w:hint="eastAsia"/>
        </w:rPr>
        <w:t>3s</w:t>
      </w:r>
      <w:r w:rsidRPr="00A82F17">
        <w:rPr>
          <w:rFonts w:hint="eastAsia"/>
        </w:rPr>
        <w:t>内无其他舔水。</w:t>
      </w:r>
      <w:proofErr w:type="gramStart"/>
      <w:r w:rsidRPr="00A82F17">
        <w:rPr>
          <w:rFonts w:hint="eastAsia"/>
        </w:rPr>
        <w:t>以舔水时刻</w:t>
      </w:r>
      <w:proofErr w:type="gramEnd"/>
      <w:r w:rsidRPr="00A82F17">
        <w:rPr>
          <w:rFonts w:hint="eastAsia"/>
        </w:rPr>
        <w:t>对齐后可见，在</w:t>
      </w:r>
      <w:proofErr w:type="gramStart"/>
      <w:r w:rsidRPr="00A82F17">
        <w:rPr>
          <w:rFonts w:hint="eastAsia"/>
        </w:rPr>
        <w:t>自发舔水前</w:t>
      </w:r>
      <w:proofErr w:type="gramEnd"/>
      <w:r w:rsidRPr="00A82F17">
        <w:rPr>
          <w:rFonts w:hint="eastAsia"/>
        </w:rPr>
        <w:t>的</w:t>
      </w:r>
      <w:r w:rsidRPr="00A82F17">
        <w:rPr>
          <w:rFonts w:hint="eastAsia"/>
        </w:rPr>
        <w:t>3s</w:t>
      </w:r>
      <w:r w:rsidRPr="00A82F17">
        <w:rPr>
          <w:rFonts w:hint="eastAsia"/>
        </w:rPr>
        <w:t>平静期内，回合间散度经历持续下降；当散度下降至一定程度后，即使无外部线索，也可能触发一次自发舔水。</w:t>
      </w:r>
      <w:proofErr w:type="gramStart"/>
      <w:r w:rsidRPr="00A82F17">
        <w:rPr>
          <w:rFonts w:hint="eastAsia"/>
        </w:rPr>
        <w:t>自发舔水通常</w:t>
      </w:r>
      <w:proofErr w:type="gramEnd"/>
      <w:r w:rsidRPr="00A82F17">
        <w:rPr>
          <w:rFonts w:hint="eastAsia"/>
        </w:rPr>
        <w:t>较为短暂，</w:t>
      </w:r>
      <w:proofErr w:type="gramStart"/>
      <w:r w:rsidRPr="00A82F17">
        <w:rPr>
          <w:rFonts w:hint="eastAsia"/>
        </w:rPr>
        <w:t>舔水概率</w:t>
      </w:r>
      <w:proofErr w:type="gramEnd"/>
      <w:r w:rsidRPr="00A82F17">
        <w:rPr>
          <w:rFonts w:hint="eastAsia"/>
        </w:rPr>
        <w:t>自起始时刻迅速下降，</w:t>
      </w:r>
      <w:proofErr w:type="gramStart"/>
      <w:r w:rsidRPr="00A82F17">
        <w:rPr>
          <w:rFonts w:hint="eastAsia"/>
        </w:rPr>
        <w:t>而舔水</w:t>
      </w:r>
      <w:proofErr w:type="gramEnd"/>
      <w:r w:rsidRPr="00A82F17">
        <w:rPr>
          <w:rFonts w:hint="eastAsia"/>
        </w:rPr>
        <w:t>后</w:t>
      </w:r>
      <w:r w:rsidRPr="00A82F17">
        <w:rPr>
          <w:rFonts w:hint="eastAsia"/>
        </w:rPr>
        <w:t>3s</w:t>
      </w:r>
      <w:r w:rsidRPr="00A82F17">
        <w:rPr>
          <w:rFonts w:hint="eastAsia"/>
        </w:rPr>
        <w:t>内散度再次回升</w:t>
      </w:r>
      <w:r w:rsidR="008652A2">
        <w:rPr>
          <w:rFonts w:hint="eastAsia"/>
        </w:rPr>
        <w:t>（</w:t>
      </w:r>
      <w:r w:rsidR="008652A2">
        <w:fldChar w:fldCharType="begin"/>
      </w:r>
      <w:r w:rsidR="008652A2">
        <w:instrText xml:space="preserve"> </w:instrText>
      </w:r>
      <w:r w:rsidR="008652A2">
        <w:rPr>
          <w:rFonts w:hint="eastAsia"/>
        </w:rPr>
        <w:instrText>REF _Ref224844659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25</w:t>
      </w:r>
      <w:r w:rsidR="008652A2">
        <w:fldChar w:fldCharType="end"/>
      </w:r>
      <w:r w:rsidR="008652A2">
        <w:rPr>
          <w:rFonts w:hint="eastAsia"/>
        </w:rPr>
        <w:t>D</w:t>
      </w:r>
      <w:r w:rsidR="008652A2">
        <w:rPr>
          <w:rFonts w:hint="eastAsia"/>
        </w:rPr>
        <w:t>）</w:t>
      </w:r>
      <w:r w:rsidR="00950471" w:rsidRPr="00950471">
        <w:rPr>
          <w:rFonts w:hint="eastAsia"/>
        </w:rPr>
        <w:t>。</w:t>
      </w:r>
      <w:r w:rsidRPr="00A82F17">
        <w:rPr>
          <w:rFonts w:hint="eastAsia"/>
        </w:rPr>
        <w:t>该时间过程提示，静息态收敛并非单纯与任务无关的被动背景漂移，还可能对应一次自发启动动作前的内部准备过程。类似地，</w:t>
      </w:r>
      <w:r w:rsidRPr="00A82F17">
        <w:rPr>
          <w:rFonts w:hint="eastAsia"/>
        </w:rPr>
        <w:t>Murakami</w:t>
      </w:r>
      <w:r w:rsidRPr="00A82F17">
        <w:rPr>
          <w:rFonts w:hint="eastAsia"/>
        </w:rPr>
        <w:t>等在大鼠次级运动皮层发现，在动物自行决定何时中止等待延迟音调的范式中，自发启动动作前存在持续数秒的缓慢神经前导活动，其斜率</w:t>
      </w:r>
      <w:proofErr w:type="gramStart"/>
      <w:r w:rsidRPr="00A82F17">
        <w:rPr>
          <w:rFonts w:hint="eastAsia"/>
        </w:rPr>
        <w:t>与试次等待时间</w:t>
      </w:r>
      <w:proofErr w:type="gramEnd"/>
      <w:r w:rsidRPr="00A82F17">
        <w:rPr>
          <w:rFonts w:hint="eastAsia"/>
        </w:rPr>
        <w:t>相关，支持“内部积累至阈值后触发动作”的解释</w:t>
      </w:r>
      <w:r w:rsidR="00141092">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141092">
        <w:instrText xml:space="preserve"> ADDIN EN.JS.CITE </w:instrText>
      </w:r>
      <w:r w:rsidR="00141092">
        <w:fldChar w:fldCharType="separate"/>
      </w:r>
      <w:r w:rsidR="00141092">
        <w:rPr>
          <w:noProof/>
        </w:rPr>
        <w:t>(</w:t>
      </w:r>
      <w:hyperlink w:anchor="_ENREF_60" w:tooltip="Murakami, 2014 #231" w:history="1">
        <w:r w:rsidR="002E7E39">
          <w:rPr>
            <w:noProof/>
          </w:rPr>
          <w:t>Murakami et al., 2014</w:t>
        </w:r>
      </w:hyperlink>
      <w:r w:rsidR="00141092">
        <w:rPr>
          <w:noProof/>
        </w:rPr>
        <w:t>)</w:t>
      </w:r>
      <w:r w:rsidR="00141092">
        <w:fldChar w:fldCharType="end"/>
      </w:r>
      <w:r w:rsidR="00950471" w:rsidRPr="00950471">
        <w:rPr>
          <w:rFonts w:hint="eastAsia"/>
        </w:rPr>
        <w:t>。</w:t>
      </w:r>
      <w:r w:rsidRPr="00A82F17">
        <w:rPr>
          <w:rFonts w:hint="eastAsia"/>
        </w:rPr>
        <w:t>尽管该研究并未直接针对本文中</w:t>
      </w:r>
      <w:proofErr w:type="gramStart"/>
      <w:r w:rsidRPr="00A82F17">
        <w:rPr>
          <w:rFonts w:hint="eastAsia"/>
        </w:rPr>
        <w:t>的舔水散度</w:t>
      </w:r>
      <w:proofErr w:type="gramEnd"/>
      <w:r w:rsidRPr="00A82F17">
        <w:rPr>
          <w:rFonts w:hint="eastAsia"/>
        </w:rPr>
        <w:t>指标，但至少说明，在无外部线索条件下，运动相关皮层可通过缓慢的内生动态逐步逼近自发动作的触发点</w:t>
      </w:r>
      <w:r w:rsidR="00950471" w:rsidRPr="00950471">
        <w:rPr>
          <w:rFonts w:hint="eastAsia"/>
        </w:rPr>
        <w:t>。</w:t>
      </w:r>
    </w:p>
    <w:p w14:paraId="1A65C1C4" w14:textId="09E15E81" w:rsidR="00134F87" w:rsidRDefault="00A82F17" w:rsidP="00230EBE">
      <w:r w:rsidRPr="00A82F17">
        <w:rPr>
          <w:rFonts w:hint="eastAsia"/>
        </w:rPr>
        <w:t>虽然本节止步于相关性分析，但可以提出一个与数据和既有文献相容的解释：在</w:t>
      </w:r>
      <w:proofErr w:type="gramStart"/>
      <w:r w:rsidRPr="00A82F17">
        <w:rPr>
          <w:rFonts w:hint="eastAsia"/>
        </w:rPr>
        <w:t>声水任务</w:t>
      </w:r>
      <w:proofErr w:type="gramEnd"/>
      <w:r w:rsidRPr="00A82F17">
        <w:rPr>
          <w:rFonts w:hint="eastAsia"/>
        </w:rPr>
        <w:t>达到学会标准后，网络可能形成了一个“收敛</w:t>
      </w:r>
      <w:r w:rsidRPr="00A82F17">
        <w:rPr>
          <w:rFonts w:hint="eastAsia"/>
        </w:rPr>
        <w:t>-</w:t>
      </w:r>
      <w:r w:rsidRPr="00A82F17">
        <w:rPr>
          <w:rFonts w:hint="eastAsia"/>
        </w:rPr>
        <w:t>舔水</w:t>
      </w:r>
      <w:r w:rsidRPr="00A82F17">
        <w:rPr>
          <w:rFonts w:hint="eastAsia"/>
        </w:rPr>
        <w:t>-</w:t>
      </w:r>
      <w:r w:rsidRPr="00A82F17">
        <w:rPr>
          <w:rFonts w:hint="eastAsia"/>
        </w:rPr>
        <w:t>再发散”的动态循环，因此即使不给线索，小鼠也会间歇性地自发尝试是否有水。更谨慎地说，本节证据支持的是“静息态收敛与自发舔水在时间上系统相关”，而尚不能仅</w:t>
      </w:r>
      <w:proofErr w:type="gramStart"/>
      <w:r w:rsidRPr="00A82F17">
        <w:rPr>
          <w:rFonts w:hint="eastAsia"/>
        </w:rPr>
        <w:t>凭当前</w:t>
      </w:r>
      <w:proofErr w:type="gramEnd"/>
      <w:r w:rsidRPr="00A82F17">
        <w:rPr>
          <w:rFonts w:hint="eastAsia"/>
        </w:rPr>
        <w:t>分析证明收敛必然</w:t>
      </w:r>
      <w:r w:rsidRPr="00A82F17">
        <w:rPr>
          <w:rFonts w:hint="eastAsia"/>
        </w:rPr>
        <w:t>causally</w:t>
      </w:r>
      <w:r w:rsidRPr="00A82F17">
        <w:rPr>
          <w:rFonts w:hint="eastAsia"/>
        </w:rPr>
        <w:t>驱动舔水。一个可能的底层逻辑是，静息</w:t>
      </w:r>
      <w:proofErr w:type="gramStart"/>
      <w:r w:rsidRPr="00A82F17">
        <w:rPr>
          <w:rFonts w:hint="eastAsia"/>
        </w:rPr>
        <w:t>态活跃</w:t>
      </w:r>
      <w:proofErr w:type="gramEnd"/>
      <w:r w:rsidRPr="00A82F17">
        <w:rPr>
          <w:rFonts w:hint="eastAsia"/>
        </w:rPr>
        <w:t>于</w:t>
      </w:r>
      <w:r w:rsidRPr="00A82F17">
        <w:rPr>
          <w:rFonts w:hint="eastAsia"/>
        </w:rPr>
        <w:t>MO</w:t>
      </w:r>
      <w:r w:rsidRPr="00A82F17">
        <w:rPr>
          <w:rFonts w:hint="eastAsia"/>
        </w:rPr>
        <w:t>的细胞整体上偏向于维持不行动状态；当这类网络活动在回合间隙中经历缓慢衰减、交接或重组时，系统会短暂进入一个更</w:t>
      </w:r>
      <w:proofErr w:type="gramStart"/>
      <w:r w:rsidRPr="00A82F17">
        <w:rPr>
          <w:rFonts w:hint="eastAsia"/>
        </w:rPr>
        <w:t>容易被内生</w:t>
      </w:r>
      <w:proofErr w:type="gramEnd"/>
      <w:r w:rsidRPr="00A82F17">
        <w:rPr>
          <w:rFonts w:hint="eastAsia"/>
        </w:rPr>
        <w:t>噪声或微弱外界扰动触发动作的窗口。因此，关键可能并不在于某个固定细胞群体持续增强，而在于整个网络在静息态下的动态平衡、稳定化与重置过程。该框架既能解释为什么大多数收敛细胞表现为变暗，也能解释为什么在没有线索的情况下仍会偶尔出现自发舔水；但其具体回路机制仍需后续因果操纵验证</w:t>
      </w:r>
      <w:r w:rsidR="00824B21">
        <w:rPr>
          <w:rFonts w:hint="eastAsia"/>
        </w:rPr>
        <w:t>。</w:t>
      </w:r>
      <w:r w:rsidR="00134F87">
        <w:br w:type="page"/>
      </w:r>
    </w:p>
    <w:p w14:paraId="2F6E2BA6" w14:textId="77C2F260" w:rsidR="00134F87" w:rsidRDefault="00824B21" w:rsidP="00134F87">
      <w:pPr>
        <w:pStyle w:val="1"/>
      </w:pPr>
      <w:bookmarkStart w:id="106" w:name="_Toc225606940"/>
      <w:r w:rsidRPr="00824B21">
        <w:rPr>
          <w:rFonts w:hint="eastAsia"/>
        </w:rPr>
        <w:t>研究结论与讨论</w:t>
      </w:r>
      <w:bookmarkEnd w:id="106"/>
    </w:p>
    <w:p w14:paraId="50F851D1" w14:textId="44F4A5BD" w:rsidR="00134F87" w:rsidRDefault="00824B21" w:rsidP="00134F87">
      <w:pPr>
        <w:pStyle w:val="2"/>
        <w:rPr>
          <w:rFonts w:hint="eastAsia"/>
        </w:rPr>
      </w:pPr>
      <w:bookmarkStart w:id="107" w:name="_Toc225606941"/>
      <w:r>
        <w:rPr>
          <w:rFonts w:hint="eastAsia"/>
        </w:rPr>
        <w:t>结论</w:t>
      </w:r>
      <w:bookmarkEnd w:id="107"/>
    </w:p>
    <w:p w14:paraId="2E8FE129" w14:textId="42874F2F" w:rsidR="00824B21" w:rsidRDefault="00A82F17" w:rsidP="00824B21">
      <w:r w:rsidRPr="00A82F17">
        <w:rPr>
          <w:rFonts w:hint="eastAsia"/>
        </w:rPr>
        <w:t>本文围绕迁移学习中的若干关键问题给出了一组相互衔接的实验性回答</w:t>
      </w:r>
      <w:r w:rsidR="00824B21" w:rsidRPr="00824B21">
        <w:rPr>
          <w:rFonts w:hint="eastAsia"/>
        </w:rPr>
        <w:t>。</w:t>
      </w:r>
    </w:p>
    <w:p w14:paraId="6EA6F3C7" w14:textId="01C56E54" w:rsidR="00824B21" w:rsidRDefault="00824B21" w:rsidP="00824B21">
      <w:pPr>
        <w:pStyle w:val="afffa"/>
      </w:pPr>
      <w:bookmarkStart w:id="108" w:name="_Toc22560698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AE017F">
        <w:rPr>
          <w:noProof/>
        </w:rPr>
        <w:t>1</w:t>
      </w:r>
      <w:r>
        <w:fldChar w:fldCharType="end"/>
      </w:r>
      <w:r>
        <w:rPr>
          <w:rFonts w:hint="eastAsia"/>
        </w:rPr>
        <w:t xml:space="preserve"> </w:t>
      </w:r>
      <w:r w:rsidRPr="00824B21">
        <w:rPr>
          <w:rFonts w:hint="eastAsia"/>
        </w:rPr>
        <w:t>核心</w:t>
      </w:r>
      <w:r>
        <w:rPr>
          <w:rFonts w:hint="eastAsia"/>
        </w:rPr>
        <w:t>结论速</w:t>
      </w:r>
      <w:proofErr w:type="gramStart"/>
      <w:r>
        <w:rPr>
          <w:rFonts w:hint="eastAsia"/>
        </w:rPr>
        <w:t>览</w:t>
      </w:r>
      <w:bookmarkEnd w:id="108"/>
      <w:proofErr w:type="gramEnd"/>
    </w:p>
    <w:p w14:paraId="197D6E08" w14:textId="6BFC172A" w:rsidR="00824B21" w:rsidRPr="00824B21" w:rsidRDefault="00824B21" w:rsidP="00824B21">
      <w:pPr>
        <w:pStyle w:val="afff1"/>
      </w:pPr>
      <w:r>
        <w:t xml:space="preserve">Table </w:t>
      </w:r>
      <w:r>
        <w:fldChar w:fldCharType="begin"/>
      </w:r>
      <w:r>
        <w:instrText xml:space="preserve"> STYLEREF 1 \s </w:instrText>
      </w:r>
      <w:r>
        <w:fldChar w:fldCharType="separate"/>
      </w:r>
      <w:r w:rsidR="00AE017F">
        <w:rPr>
          <w:noProof/>
        </w:rPr>
        <w:t>4</w:t>
      </w:r>
      <w:r>
        <w:fldChar w:fldCharType="end"/>
      </w:r>
      <w:r>
        <w:t>.</w:t>
      </w:r>
      <w:r>
        <w:fldChar w:fldCharType="begin"/>
      </w:r>
      <w:r>
        <w:instrText xml:space="preserve"> SEQ Table \* ARABIC \s 1 </w:instrText>
      </w:r>
      <w:r>
        <w:fldChar w:fldCharType="separate"/>
      </w:r>
      <w:r w:rsidR="00AE017F">
        <w:rPr>
          <w:noProof/>
        </w:rPr>
        <w:t>1</w:t>
      </w:r>
      <w:r>
        <w:fldChar w:fldCharType="end"/>
      </w:r>
      <w:r>
        <w:rPr>
          <w:rFonts w:hint="eastAsia"/>
        </w:rPr>
        <w:t xml:space="preserve"> </w:t>
      </w:r>
      <w:r w:rsidRPr="00824B21">
        <w:t xml:space="preserve">Quick overview of </w:t>
      </w:r>
      <w:r>
        <w:rPr>
          <w:rFonts w:hint="eastAsia"/>
        </w:rPr>
        <w:t>key</w:t>
      </w:r>
      <w:r w:rsidRPr="00824B21">
        <w:t xml:space="preserve"> conclusions</w:t>
      </w:r>
    </w:p>
    <w:tbl>
      <w:tblPr>
        <w:tblStyle w:val="31"/>
        <w:tblW w:w="0" w:type="auto"/>
        <w:tblLook w:val="0020" w:firstRow="1" w:lastRow="0" w:firstColumn="0" w:lastColumn="0" w:noHBand="0" w:noVBand="0"/>
      </w:tblPr>
      <w:tblGrid>
        <w:gridCol w:w="1804"/>
        <w:gridCol w:w="6502"/>
      </w:tblGrid>
      <w:tr w:rsidR="00824B21" w14:paraId="54DF0B9B" w14:textId="77777777" w:rsidTr="00824B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9D5D91" w14:textId="77777777" w:rsidR="00824B21" w:rsidRDefault="00824B21" w:rsidP="00824B21">
            <w:pPr>
              <w:pStyle w:val="afff7"/>
              <w:jc w:val="both"/>
            </w:pPr>
            <w:r>
              <w:rPr>
                <w:rFonts w:hint="eastAsia"/>
              </w:rPr>
              <w:t>问题</w:t>
            </w:r>
          </w:p>
        </w:tc>
        <w:tc>
          <w:tcPr>
            <w:tcW w:w="0" w:type="auto"/>
            <w:shd w:val="clear" w:color="auto" w:fill="auto"/>
          </w:tcPr>
          <w:p w14:paraId="361B6ADA" w14:textId="77777777" w:rsidR="00824B21" w:rsidRDefault="00824B21" w:rsidP="00824B21">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回答</w:t>
            </w:r>
          </w:p>
        </w:tc>
      </w:tr>
      <w:tr w:rsidR="00824B21" w14:paraId="3DA18325"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BCD0E0E" w14:textId="77777777" w:rsidR="00824B21" w:rsidRDefault="00824B21" w:rsidP="00824B21">
            <w:pPr>
              <w:pStyle w:val="afff7"/>
              <w:jc w:val="both"/>
            </w:pPr>
            <w:r>
              <w:rPr>
                <w:rFonts w:hint="eastAsia"/>
              </w:rPr>
              <w:t>什么是迁移学习？</w:t>
            </w:r>
          </w:p>
        </w:tc>
        <w:tc>
          <w:tcPr>
            <w:tcW w:w="0" w:type="auto"/>
            <w:shd w:val="clear" w:color="auto" w:fill="auto"/>
          </w:tcPr>
          <w:p w14:paraId="54A0F345" w14:textId="3742CE25" w:rsidR="00824B21" w:rsidRDefault="00A82F17" w:rsidP="00824B21">
            <w:pPr>
              <w:pStyle w:val="afff7"/>
              <w:jc w:val="both"/>
              <w:cnfStyle w:val="000000100000" w:firstRow="0" w:lastRow="0" w:firstColumn="0" w:lastColumn="0" w:oddVBand="0" w:evenVBand="0" w:oddHBand="1" w:evenHBand="0" w:firstRowFirstColumn="0" w:firstRowLastColumn="0" w:lastRowFirstColumn="0" w:lastRowLastColumn="0"/>
            </w:pPr>
            <w:r w:rsidRPr="00A82F17">
              <w:rPr>
                <w:rFonts w:hint="eastAsia"/>
              </w:rPr>
              <w:t>本文所讨论的迁移学习，是指在先学会听觉线索</w:t>
            </w:r>
            <w:proofErr w:type="gramStart"/>
            <w:r w:rsidRPr="00A82F17">
              <w:rPr>
                <w:rFonts w:hint="eastAsia"/>
              </w:rPr>
              <w:t>舔水任务</w:t>
            </w:r>
            <w:proofErr w:type="gramEnd"/>
            <w:r w:rsidRPr="00A82F17">
              <w:rPr>
                <w:rFonts w:hint="eastAsia"/>
              </w:rPr>
              <w:t>后，再学习视觉线索</w:t>
            </w:r>
            <w:proofErr w:type="gramStart"/>
            <w:r w:rsidRPr="00A82F17">
              <w:rPr>
                <w:rFonts w:hint="eastAsia"/>
              </w:rPr>
              <w:t>舔水任务</w:t>
            </w:r>
            <w:proofErr w:type="gramEnd"/>
            <w:r w:rsidRPr="00A82F17">
              <w:rPr>
                <w:rFonts w:hint="eastAsia"/>
              </w:rPr>
              <w:t>时，相较于直接学习视觉线索任务表现出更快习得。</w:t>
            </w:r>
          </w:p>
        </w:tc>
      </w:tr>
      <w:tr w:rsidR="00824B21" w14:paraId="52F0D19F"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30FD8D" w14:textId="77777777" w:rsidR="00824B21" w:rsidRDefault="00824B21" w:rsidP="00824B21">
            <w:pPr>
              <w:pStyle w:val="afff7"/>
              <w:jc w:val="both"/>
            </w:pPr>
            <w:r>
              <w:rPr>
                <w:rFonts w:hint="eastAsia"/>
              </w:rPr>
              <w:t>什么叫“学得更快”？</w:t>
            </w:r>
          </w:p>
        </w:tc>
        <w:tc>
          <w:tcPr>
            <w:tcW w:w="0" w:type="auto"/>
            <w:shd w:val="clear" w:color="auto" w:fill="auto"/>
          </w:tcPr>
          <w:p w14:paraId="0A7C05A2" w14:textId="29CB552F" w:rsidR="00824B21" w:rsidRDefault="00A82F17" w:rsidP="00824B21">
            <w:pPr>
              <w:pStyle w:val="afff7"/>
              <w:jc w:val="both"/>
              <w:cnfStyle w:val="000000000000" w:firstRow="0" w:lastRow="0" w:firstColumn="0" w:lastColumn="0" w:oddVBand="0" w:evenVBand="0" w:oddHBand="0" w:evenHBand="0" w:firstRowFirstColumn="0" w:firstRowLastColumn="0" w:lastRowFirstColumn="0" w:lastRowLastColumn="0"/>
            </w:pPr>
            <w:r w:rsidRPr="00A82F17">
              <w:rPr>
                <w:rFonts w:hint="eastAsia"/>
              </w:rPr>
              <w:t>拆分为两个指标：一是新任务第</w:t>
            </w:r>
            <w:r w:rsidRPr="00A82F17">
              <w:rPr>
                <w:rFonts w:hint="eastAsia"/>
              </w:rPr>
              <w:t>1</w:t>
            </w:r>
            <w:r w:rsidR="00A75944">
              <w:rPr>
                <w:rFonts w:hint="eastAsia"/>
              </w:rPr>
              <w:t>训练单元</w:t>
            </w:r>
            <w:r w:rsidRPr="00A82F17">
              <w:rPr>
                <w:rFonts w:hint="eastAsia"/>
              </w:rPr>
              <w:t>表现更高，二是在后续训练中行为增长更快。</w:t>
            </w:r>
          </w:p>
        </w:tc>
      </w:tr>
      <w:tr w:rsidR="00824B21" w14:paraId="2F012559"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BA69C52" w14:textId="77777777" w:rsidR="00824B21" w:rsidRDefault="00824B21" w:rsidP="00824B21">
            <w:pPr>
              <w:pStyle w:val="afff7"/>
              <w:jc w:val="both"/>
            </w:pPr>
            <w:r>
              <w:rPr>
                <w:rFonts w:hint="eastAsia"/>
              </w:rPr>
              <w:t>迁移行为更高的机制是什么？</w:t>
            </w:r>
          </w:p>
        </w:tc>
        <w:tc>
          <w:tcPr>
            <w:tcW w:w="0" w:type="auto"/>
            <w:shd w:val="clear" w:color="auto" w:fill="auto"/>
          </w:tcPr>
          <w:p w14:paraId="41C7F4A5" w14:textId="2AC6708F" w:rsidR="00824B21" w:rsidRDefault="00A82F17" w:rsidP="00824B21">
            <w:pPr>
              <w:pStyle w:val="afff7"/>
              <w:jc w:val="both"/>
              <w:cnfStyle w:val="000000100000" w:firstRow="0" w:lastRow="0" w:firstColumn="0" w:lastColumn="0" w:oddVBand="0" w:evenVBand="0" w:oddHBand="1" w:evenHBand="0" w:firstRowFirstColumn="0" w:firstRowLastColumn="0" w:lastRowFirstColumn="0" w:lastRowLastColumn="0"/>
            </w:pPr>
            <w:r w:rsidRPr="00A82F17">
              <w:rPr>
                <w:rFonts w:hint="eastAsia"/>
              </w:rPr>
              <w:t>通过重激活</w:t>
            </w:r>
            <w:proofErr w:type="gramStart"/>
            <w:r w:rsidRPr="00A82F17">
              <w:rPr>
                <w:rFonts w:hint="eastAsia"/>
              </w:rPr>
              <w:t>旧任务</w:t>
            </w:r>
            <w:proofErr w:type="gramEnd"/>
            <w:r w:rsidRPr="00A82F17">
              <w:rPr>
                <w:rFonts w:hint="eastAsia"/>
              </w:rPr>
              <w:t>中活跃的细胞群体，新线索信号更容易调用原有网络并驱动行为输出。</w:t>
            </w:r>
          </w:p>
        </w:tc>
      </w:tr>
      <w:tr w:rsidR="00824B21" w14:paraId="634A80A0"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A02A524" w14:textId="77777777" w:rsidR="00824B21" w:rsidRDefault="00824B21" w:rsidP="00824B21">
            <w:pPr>
              <w:pStyle w:val="afff7"/>
              <w:jc w:val="both"/>
            </w:pPr>
            <w:r>
              <w:rPr>
                <w:rFonts w:hint="eastAsia"/>
              </w:rPr>
              <w:t>迁移增长更快的机制是什么？</w:t>
            </w:r>
          </w:p>
        </w:tc>
        <w:tc>
          <w:tcPr>
            <w:tcW w:w="0" w:type="auto"/>
            <w:shd w:val="clear" w:color="auto" w:fill="auto"/>
          </w:tcPr>
          <w:p w14:paraId="32863FCE" w14:textId="5533FC50" w:rsidR="00824B21" w:rsidRDefault="00A82F17" w:rsidP="00824B21">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A82F17">
              <w:rPr>
                <w:rFonts w:hint="eastAsia"/>
              </w:rPr>
              <w:t>旧任务</w:t>
            </w:r>
            <w:proofErr w:type="gramEnd"/>
            <w:r w:rsidRPr="00A82F17">
              <w:rPr>
                <w:rFonts w:hint="eastAsia"/>
              </w:rPr>
              <w:t>遗留的群体结构使细胞响应分化更加明确，从而使状态空间演化更接近有效方向；初始学习则更易出现更新方向反复与路径低效。</w:t>
            </w:r>
          </w:p>
        </w:tc>
      </w:tr>
      <w:tr w:rsidR="00824B21" w14:paraId="553B54C8"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C355C35" w14:textId="77777777" w:rsidR="00824B21" w:rsidRDefault="00824B21" w:rsidP="00824B21">
            <w:pPr>
              <w:pStyle w:val="afff7"/>
              <w:jc w:val="both"/>
            </w:pPr>
            <w:r>
              <w:rPr>
                <w:rFonts w:hint="eastAsia"/>
              </w:rPr>
              <w:t>关键脑区的功能？</w:t>
            </w:r>
          </w:p>
        </w:tc>
        <w:tc>
          <w:tcPr>
            <w:tcW w:w="0" w:type="auto"/>
            <w:shd w:val="clear" w:color="auto" w:fill="auto"/>
          </w:tcPr>
          <w:p w14:paraId="661F2E2D" w14:textId="738549BA" w:rsidR="00824B21" w:rsidRDefault="00A82F17" w:rsidP="00824B21">
            <w:pPr>
              <w:pStyle w:val="afff7"/>
              <w:jc w:val="both"/>
              <w:cnfStyle w:val="000000100000" w:firstRow="0" w:lastRow="0" w:firstColumn="0" w:lastColumn="0" w:oddVBand="0" w:evenVBand="0" w:oddHBand="1" w:evenHBand="0" w:firstRowFirstColumn="0" w:firstRowLastColumn="0" w:lastRowFirstColumn="0" w:lastRowLastColumn="0"/>
            </w:pPr>
            <w:r w:rsidRPr="00A82F17">
              <w:rPr>
                <w:rFonts w:hint="eastAsia"/>
              </w:rPr>
              <w:t>MOp2/3</w:t>
            </w:r>
            <w:r w:rsidRPr="00A82F17">
              <w:rPr>
                <w:rFonts w:hint="eastAsia"/>
              </w:rPr>
              <w:t>更接近</w:t>
            </w:r>
            <w:proofErr w:type="gramStart"/>
            <w:r w:rsidRPr="00A82F17">
              <w:rPr>
                <w:rFonts w:hint="eastAsia"/>
              </w:rPr>
              <w:t>旧任务</w:t>
            </w:r>
            <w:proofErr w:type="gramEnd"/>
            <w:r w:rsidRPr="00A82F17">
              <w:rPr>
                <w:rFonts w:hint="eastAsia"/>
              </w:rPr>
              <w:t>结构的提取，</w:t>
            </w:r>
            <w:r w:rsidRPr="00A82F17">
              <w:rPr>
                <w:rFonts w:hint="eastAsia"/>
              </w:rPr>
              <w:t>MOp5</w:t>
            </w:r>
            <w:r w:rsidRPr="00A82F17">
              <w:rPr>
                <w:rFonts w:hint="eastAsia"/>
              </w:rPr>
              <w:t>更接近后续快速增长所需的群体分化，</w:t>
            </w:r>
            <w:r w:rsidRPr="00A82F17">
              <w:rPr>
                <w:rFonts w:hint="eastAsia"/>
              </w:rPr>
              <w:t>TH</w:t>
            </w:r>
            <w:r w:rsidRPr="00A82F17">
              <w:rPr>
                <w:rFonts w:hint="eastAsia"/>
              </w:rPr>
              <w:t>支持</w:t>
            </w:r>
            <w:r w:rsidRPr="00A82F17">
              <w:rPr>
                <w:rFonts w:hint="eastAsia"/>
              </w:rPr>
              <w:t>MOp5</w:t>
            </w:r>
            <w:r w:rsidRPr="00A82F17">
              <w:rPr>
                <w:rFonts w:hint="eastAsia"/>
              </w:rPr>
              <w:t>的响应异质性，而</w:t>
            </w:r>
            <w:r w:rsidRPr="00A82F17">
              <w:rPr>
                <w:rFonts w:hint="eastAsia"/>
              </w:rPr>
              <w:t>RSP</w:t>
            </w:r>
            <w:r w:rsidRPr="00A82F17">
              <w:rPr>
                <w:rFonts w:hint="eastAsia"/>
              </w:rPr>
              <w:t>更接近视觉相关上游输入节点。</w:t>
            </w:r>
          </w:p>
        </w:tc>
      </w:tr>
    </w:tbl>
    <w:p w14:paraId="51747191" w14:textId="56813204" w:rsidR="00824B21" w:rsidRDefault="00824B21" w:rsidP="00824B21">
      <w:r>
        <w:rPr>
          <w:rFonts w:hint="eastAsia"/>
        </w:rPr>
        <w:t>本研究围绕“旧任务经验如何改变新任务的进入方式与后续更新方式”这一问题，</w:t>
      </w:r>
      <w:proofErr w:type="gramStart"/>
      <w:r>
        <w:rPr>
          <w:rFonts w:hint="eastAsia"/>
        </w:rPr>
        <w:t>利用声水到</w:t>
      </w:r>
      <w:proofErr w:type="gramEnd"/>
      <w:r>
        <w:rPr>
          <w:rFonts w:hint="eastAsia"/>
        </w:rPr>
        <w:t>光水的跨模态迁移范式，将行为学、双光子钙成像和回路操纵组织到同一条证据链中。按照</w:t>
      </w:r>
      <w:r>
        <w:rPr>
          <w:rFonts w:hint="eastAsia"/>
        </w:rPr>
        <w:t xml:space="preserve">Barnett </w:t>
      </w:r>
      <w:r>
        <w:rPr>
          <w:rFonts w:hint="eastAsia"/>
        </w:rPr>
        <w:t>和</w:t>
      </w:r>
      <w:r>
        <w:rPr>
          <w:rFonts w:hint="eastAsia"/>
        </w:rPr>
        <w:t>Ceci</w:t>
      </w:r>
      <w:r w:rsidR="00566D71">
        <w:fldChar w:fldCharType="begin">
          <w:fldData xml:space="preserve">PEVuZE5vdGU+PENpdGUgRXhjbHVkZVllYXI9IjEiPjxBdXRob3I+QmFybmV0dDwvQXV0aG9yPjxZ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</w:fldData>
        </w:fldChar>
      </w:r>
      <w:r w:rsidR="00566D71">
        <w:instrText xml:space="preserve"> ADDIN EN.JS.CITE </w:instrText>
      </w:r>
      <w:r w:rsidR="00566D71">
        <w:fldChar w:fldCharType="separate"/>
      </w:r>
      <w:r w:rsidR="00566D71">
        <w:rPr>
          <w:noProof/>
        </w:rPr>
        <w:t>(</w:t>
      </w:r>
      <w:hyperlink w:anchor="_ENREF_5" w:tooltip="Barnett, 2002 #141" w:history="1">
        <w:r w:rsidR="002E7E39">
          <w:rPr>
            <w:noProof/>
          </w:rPr>
          <w:t>Barnett &amp; Ceci</w:t>
        </w:r>
      </w:hyperlink>
      <w:r w:rsidR="00566D71">
        <w:rPr>
          <w:noProof/>
        </w:rPr>
        <w:t>)</w:t>
      </w:r>
      <w:r w:rsidR="00566D71">
        <w:fldChar w:fldCharType="end"/>
      </w:r>
      <w:r>
        <w:rPr>
          <w:rFonts w:hint="eastAsia"/>
        </w:rPr>
        <w:t>以及</w:t>
      </w:r>
      <w:r>
        <w:rPr>
          <w:rFonts w:hint="eastAsia"/>
        </w:rPr>
        <w:t>Bransford</w:t>
      </w:r>
      <w:r>
        <w:rPr>
          <w:rFonts w:hint="eastAsia"/>
        </w:rPr>
        <w:t>和</w:t>
      </w:r>
      <w:r>
        <w:rPr>
          <w:rFonts w:hint="eastAsia"/>
        </w:rPr>
        <w:t>Schwartz</w:t>
      </w:r>
      <w:r w:rsidR="00566D71">
        <w:fldChar w:fldCharType="begin">
          <w:fldData xml:space="preserve">PEVuZE5vdGU+PENpdGUgRXhjbHVkZVllYXI9IjEiPjxBdXRob3I+QnJhbnNmb3JkPC9BdXRob3I+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</w:fldData>
        </w:fldChar>
      </w:r>
      <w:r w:rsidR="00566D71">
        <w:instrText xml:space="preserve"> ADDIN EN.JS.CITE </w:instrText>
      </w:r>
      <w:r w:rsidR="00566D71">
        <w:fldChar w:fldCharType="separate"/>
      </w:r>
      <w:r w:rsidR="00566D71">
        <w:rPr>
          <w:noProof/>
        </w:rPr>
        <w:t>(</w:t>
      </w:r>
      <w:hyperlink w:anchor="_ENREF_11" w:tooltip="Bransford, 1999 #140" w:history="1">
        <w:r w:rsidR="002E7E39">
          <w:rPr>
            <w:noProof/>
          </w:rPr>
          <w:t>Bransford &amp; Schwartz</w:t>
        </w:r>
      </w:hyperlink>
      <w:r w:rsidR="00566D71">
        <w:rPr>
          <w:noProof/>
        </w:rPr>
        <w:t>)</w:t>
      </w:r>
      <w:r w:rsidR="00566D71">
        <w:fldChar w:fldCharType="end"/>
      </w:r>
      <w:r>
        <w:rPr>
          <w:rFonts w:hint="eastAsia"/>
        </w:rPr>
        <w:t>对迁移中“起点优势”与“后续学习动力学”应分开考察的思路，综合全文结果，可以得出如下结论。</w:t>
      </w:r>
    </w:p>
    <w:p w14:paraId="417FBF1A" w14:textId="70562C1E" w:rsidR="00A82F17" w:rsidRDefault="00A82F17" w:rsidP="00A82F17">
      <w:r>
        <w:rPr>
          <w:rFonts w:hint="eastAsia"/>
        </w:rPr>
        <w:t>首先，迁移优势是一个稳定且可重复的行为现象，但它并不是单一维度上的“整体更强”，而是包含两个彼此相关但可以区分的成分：一是动物在新任务首个</w:t>
      </w:r>
      <w:r w:rsidR="00A75944">
        <w:rPr>
          <w:rFonts w:hint="eastAsia"/>
        </w:rPr>
        <w:t>训练单元</w:t>
      </w:r>
      <w:r>
        <w:rPr>
          <w:rFonts w:hint="eastAsia"/>
        </w:rPr>
        <w:t>中能够以更好的状态进入任务，二是在控制起点后，后续</w:t>
      </w:r>
      <w:r w:rsidR="00A75944">
        <w:rPr>
          <w:rFonts w:hint="eastAsia"/>
        </w:rPr>
        <w:t>训练单元</w:t>
      </w:r>
      <w:r>
        <w:rPr>
          <w:rFonts w:hint="eastAsia"/>
        </w:rPr>
        <w:t>中的学习推进仍然更高效。也就是说，迁移学习不能仅被概括为“首个</w:t>
      </w:r>
      <w:r w:rsidR="00A75944">
        <w:rPr>
          <w:rFonts w:hint="eastAsia"/>
        </w:rPr>
        <w:t>训练单元</w:t>
      </w:r>
      <w:r>
        <w:rPr>
          <w:rFonts w:hint="eastAsia"/>
        </w:rPr>
        <w:t>表现更好”，而应被理解为旧经验同时改变了新任务的进入方式和后续更新方式。</w:t>
      </w:r>
    </w:p>
    <w:p w14:paraId="2AFF5A62" w14:textId="5A826EBB" w:rsidR="00A82F17" w:rsidRDefault="00A82F17" w:rsidP="00A82F17">
      <w:r>
        <w:rPr>
          <w:rFonts w:hint="eastAsia"/>
        </w:rPr>
        <w:t>围绕“如何进入新任务”这一点，本文结果更支持</w:t>
      </w:r>
      <w:proofErr w:type="gramStart"/>
      <w:r>
        <w:rPr>
          <w:rFonts w:hint="eastAsia"/>
        </w:rPr>
        <w:t>旧任务</w:t>
      </w:r>
      <w:proofErr w:type="gramEnd"/>
      <w:r>
        <w:rPr>
          <w:rFonts w:hint="eastAsia"/>
        </w:rPr>
        <w:t>结构在新线索下被快速调用。</w:t>
      </w:r>
      <w:proofErr w:type="gramStart"/>
      <w:r>
        <w:rPr>
          <w:rFonts w:hint="eastAsia"/>
        </w:rPr>
        <w:t>声水任务</w:t>
      </w:r>
      <w:proofErr w:type="gramEnd"/>
      <w:r>
        <w:rPr>
          <w:rFonts w:hint="eastAsia"/>
        </w:rPr>
        <w:t>学会阶段活跃的细胞在光水任务迁移阶段命中回合中更可能再次活跃，且这种重激活程度与首个</w:t>
      </w:r>
      <w:r w:rsidR="00A75944">
        <w:rPr>
          <w:rFonts w:hint="eastAsia"/>
        </w:rPr>
        <w:t>训练单元</w:t>
      </w:r>
      <w:r>
        <w:rPr>
          <w:rFonts w:hint="eastAsia"/>
        </w:rPr>
        <w:t>行为表现相对应；迁移</w:t>
      </w:r>
      <w:r w:rsidR="00A75944">
        <w:rPr>
          <w:rFonts w:hint="eastAsia"/>
        </w:rPr>
        <w:t>训练单元</w:t>
      </w:r>
      <w:r>
        <w:rPr>
          <w:rFonts w:hint="eastAsia"/>
        </w:rPr>
        <w:t>在回合间还表现出更低的相对散度，说明系统并不是简单重复旧任务，而是更稳定地进入接近成熟任务的群体轨迹。</w:t>
      </w:r>
      <w:proofErr w:type="spellStart"/>
      <w:r>
        <w:rPr>
          <w:rFonts w:hint="eastAsia"/>
        </w:rPr>
        <w:t>cFos</w:t>
      </w:r>
      <w:proofErr w:type="spellEnd"/>
      <w:r>
        <w:rPr>
          <w:rFonts w:hint="eastAsia"/>
        </w:rPr>
        <w:t xml:space="preserve"> ensemble </w:t>
      </w:r>
      <w:r>
        <w:rPr>
          <w:rFonts w:hint="eastAsia"/>
        </w:rPr>
        <w:t>抑制与训练间隔操纵进一步表明，这种优势依赖可被再次调用的既有细胞集合，而不是一次性偶然形成的高表现。结合脑</w:t>
      </w:r>
      <w:proofErr w:type="gramStart"/>
      <w:r>
        <w:rPr>
          <w:rFonts w:hint="eastAsia"/>
        </w:rPr>
        <w:t>区结果</w:t>
      </w:r>
      <w:proofErr w:type="gramEnd"/>
      <w:r>
        <w:rPr>
          <w:rFonts w:hint="eastAsia"/>
        </w:rPr>
        <w:t>看，</w:t>
      </w:r>
      <w:r>
        <w:rPr>
          <w:rFonts w:hint="eastAsia"/>
        </w:rPr>
        <w:t>MOp2/3</w:t>
      </w:r>
      <w:r>
        <w:rPr>
          <w:rFonts w:hint="eastAsia"/>
        </w:rPr>
        <w:t>更接近这一“旧结构调用”环节，</w:t>
      </w:r>
      <w:r>
        <w:rPr>
          <w:rFonts w:hint="eastAsia"/>
        </w:rPr>
        <w:t>RSP</w:t>
      </w:r>
      <w:r>
        <w:rPr>
          <w:rFonts w:hint="eastAsia"/>
        </w:rPr>
        <w:t>虽然对视觉线索更敏感、启动更早，但更接近输入端辅助节点，而不是决定迁移成败的核心瓶颈。</w:t>
      </w:r>
    </w:p>
    <w:p w14:paraId="756D51DD" w14:textId="782BF98E" w:rsidR="00A82F17" w:rsidRDefault="00A82F17" w:rsidP="00A82F17">
      <w:r>
        <w:rPr>
          <w:rFonts w:hint="eastAsia"/>
        </w:rPr>
        <w:t>围绕“如何继续学习”这一点，本文结果则更支持后续状态空间演化轨迹的优化，而不是统一学习率的整体上升。</w:t>
      </w:r>
      <w:proofErr w:type="gramStart"/>
      <w:r>
        <w:rPr>
          <w:rFonts w:hint="eastAsia"/>
        </w:rPr>
        <w:t>迁移组</w:t>
      </w:r>
      <w:proofErr w:type="gramEnd"/>
      <w:r>
        <w:rPr>
          <w:rFonts w:hint="eastAsia"/>
        </w:rPr>
        <w:t>在状态空间中对起点</w:t>
      </w:r>
      <w:r>
        <w:rPr>
          <w:rFonts w:hint="eastAsia"/>
        </w:rPr>
        <w:t>-</w:t>
      </w:r>
      <w:r>
        <w:rPr>
          <w:rFonts w:hint="eastAsia"/>
        </w:rPr>
        <w:t>终点连线的偏离更小，响应异质性更高，且这一效应主要落在</w:t>
      </w:r>
      <w:r>
        <w:rPr>
          <w:rFonts w:hint="eastAsia"/>
        </w:rPr>
        <w:t>MOp5</w:t>
      </w:r>
      <w:r>
        <w:rPr>
          <w:rFonts w:hint="eastAsia"/>
        </w:rPr>
        <w:t>并依赖</w:t>
      </w:r>
      <w:r>
        <w:rPr>
          <w:rFonts w:hint="eastAsia"/>
        </w:rPr>
        <w:t>TH</w:t>
      </w:r>
      <w:r>
        <w:rPr>
          <w:rFonts w:hint="eastAsia"/>
        </w:rPr>
        <w:t>输入，说明迁移更快并不表现为每一步都更大，而表现为后续状态空间演化更接近目标方向且更稳定。换言之，重激活与低散度主要解释首个</w:t>
      </w:r>
      <w:r w:rsidR="00A75944">
        <w:rPr>
          <w:rFonts w:hint="eastAsia"/>
        </w:rPr>
        <w:t>训练单元</w:t>
      </w:r>
      <w:r>
        <w:rPr>
          <w:rFonts w:hint="eastAsia"/>
        </w:rPr>
        <w:t>起点优势，而更接近目标方向的状态空间推进和更高的响应异质性主要解释控制基线后的增长效率；因此，不同脑区、不同层和不同操纵影响的并不是同一个“统一迁移量”，而是迁移过程中的不同环节。</w:t>
      </w:r>
    </w:p>
    <w:p w14:paraId="2635F75B" w14:textId="7375D0A4" w:rsidR="00A82F17" w:rsidRDefault="00A82F17" w:rsidP="00A82F17">
      <w:r>
        <w:rPr>
          <w:rFonts w:hint="eastAsia"/>
        </w:rPr>
        <w:t>除这两条核心证据链外，</w:t>
      </w:r>
      <w:r>
        <w:rPr>
          <w:rFonts w:hint="eastAsia"/>
        </w:rPr>
        <w:t>3.6</w:t>
      </w:r>
      <w:r>
        <w:rPr>
          <w:rFonts w:hint="eastAsia"/>
        </w:rPr>
        <w:t>和</w:t>
      </w:r>
      <w:r>
        <w:rPr>
          <w:rFonts w:hint="eastAsia"/>
        </w:rPr>
        <w:t>3.7</w:t>
      </w:r>
      <w:r>
        <w:rPr>
          <w:rFonts w:hint="eastAsia"/>
        </w:rPr>
        <w:t>的结果提供了补充性支持。信息论分析显示，光水任务迁移阶段与</w:t>
      </w:r>
      <w:proofErr w:type="gramStart"/>
      <w:r>
        <w:rPr>
          <w:rFonts w:hint="eastAsia"/>
        </w:rPr>
        <w:t>声水任务</w:t>
      </w:r>
      <w:proofErr w:type="gramEnd"/>
      <w:r>
        <w:rPr>
          <w:rFonts w:hint="eastAsia"/>
        </w:rPr>
        <w:t>学会阶段之间共享的信息结构较多，而后续需要新增的信息成分相对较少，说明迁移并不主要依赖从零开始扩展新结构，而更适合理解为在已有结构基础上的重组、精简与特化。另一方面，对静息态动态的分析表明，学会与迁移阶段在线索前已出现更强的自发收敛，这提示网络本身可能已处于一种更容易</w:t>
      </w:r>
      <w:proofErr w:type="gramStart"/>
      <w:r>
        <w:rPr>
          <w:rFonts w:hint="eastAsia"/>
        </w:rPr>
        <w:t>被任务</w:t>
      </w:r>
      <w:proofErr w:type="gramEnd"/>
      <w:r>
        <w:rPr>
          <w:rFonts w:hint="eastAsia"/>
        </w:rPr>
        <w:t>信号或内生过程推进的准备性状态。它们都不是本文</w:t>
      </w:r>
      <w:proofErr w:type="gramStart"/>
      <w:r>
        <w:rPr>
          <w:rFonts w:hint="eastAsia"/>
        </w:rPr>
        <w:t>最</w:t>
      </w:r>
      <w:proofErr w:type="gramEnd"/>
      <w:r>
        <w:rPr>
          <w:rFonts w:hint="eastAsia"/>
        </w:rPr>
        <w:t>核心的因果结论，但与“旧结构调用加后续状态空间轨迹优化”的主结论方向一致。</w:t>
      </w:r>
    </w:p>
    <w:p w14:paraId="40C6ABA8" w14:textId="7F5F137B" w:rsidR="00824B21" w:rsidRPr="00824B21" w:rsidRDefault="00A82F17" w:rsidP="00A82F17">
      <w:r>
        <w:rPr>
          <w:rFonts w:hint="eastAsia"/>
        </w:rPr>
        <w:t>因此，跨模态迁移学习的优势，不宜再被概括为单一的“学得更快”，而更适合拆解为两个可分别对应行为指标、群体指标和回路操纵的过程，并辅以信息结构与静息态动态的补充证据。总体而言，跨模态迁移学习的优势并非单一记忆强度或统一学习率的提升，而是</w:t>
      </w:r>
      <w:proofErr w:type="gramStart"/>
      <w:r>
        <w:rPr>
          <w:rFonts w:hint="eastAsia"/>
        </w:rPr>
        <w:t>旧任务</w:t>
      </w:r>
      <w:proofErr w:type="gramEnd"/>
      <w:r>
        <w:rPr>
          <w:rFonts w:hint="eastAsia"/>
        </w:rPr>
        <w:t>结构在新任务中的快速调用，与后续状态空间演化轨迹优化共同作用的结果</w:t>
      </w:r>
      <w:r w:rsidR="00824B21">
        <w:rPr>
          <w:rFonts w:hint="eastAsia"/>
        </w:rPr>
        <w:t>。</w:t>
      </w:r>
    </w:p>
    <w:p w14:paraId="2CF7C8FB" w14:textId="0E2136A4" w:rsidR="00134F87" w:rsidRDefault="00A82F17" w:rsidP="00134F87">
      <w:pPr>
        <w:pStyle w:val="2"/>
        <w:rPr>
          <w:rFonts w:hint="eastAsia"/>
        </w:rPr>
      </w:pPr>
      <w:bookmarkStart w:id="109" w:name="_Toc225606942"/>
      <w:r w:rsidRPr="00A82F17">
        <w:rPr>
          <w:rFonts w:hint="eastAsia"/>
        </w:rPr>
        <w:t>机制讨论与理论推演</w:t>
      </w:r>
      <w:bookmarkEnd w:id="109"/>
    </w:p>
    <w:p w14:paraId="54B5402B" w14:textId="5749B0B6" w:rsidR="00824B21" w:rsidRDefault="00824B21" w:rsidP="00824B21">
      <w:pPr>
        <w:pStyle w:val="3"/>
      </w:pPr>
      <w:bookmarkStart w:id="110" w:name="_Toc225606943"/>
      <w:r w:rsidRPr="00824B21">
        <w:rPr>
          <w:rFonts w:hint="eastAsia"/>
        </w:rPr>
        <w:t>迁移的双分量框架及其与现有理论的关系</w:t>
      </w:r>
      <w:bookmarkEnd w:id="110"/>
    </w:p>
    <w:p w14:paraId="23FDBD09" w14:textId="709328A5" w:rsidR="00A82F17" w:rsidRDefault="00824B21" w:rsidP="00A82F17">
      <w:r>
        <w:rPr>
          <w:rFonts w:hint="eastAsia"/>
        </w:rPr>
        <w:t>本</w:t>
      </w:r>
      <w:r w:rsidR="00A82F17" w:rsidRPr="00A82F17">
        <w:rPr>
          <w:rFonts w:hint="eastAsia"/>
        </w:rPr>
        <w:t>文所说的“迁移的双分量框架”，是指将迁移优势拆分为两个相互耦合但并不等价的分量：一是首个</w:t>
      </w:r>
      <w:r w:rsidR="00A75944">
        <w:rPr>
          <w:rFonts w:hint="eastAsia"/>
        </w:rPr>
        <w:t>训练单元</w:t>
      </w:r>
      <w:r w:rsidR="00A82F17" w:rsidRPr="00A82F17">
        <w:rPr>
          <w:rFonts w:hint="eastAsia"/>
        </w:rPr>
        <w:t>起点优势，二是控制基线后的后续增长优势。放到本范式中，前者对应</w:t>
      </w:r>
      <w:proofErr w:type="gramStart"/>
      <w:r w:rsidR="00A82F17" w:rsidRPr="00A82F17">
        <w:rPr>
          <w:rFonts w:hint="eastAsia"/>
        </w:rPr>
        <w:t>旧任务</w:t>
      </w:r>
      <w:proofErr w:type="gramEnd"/>
      <w:r w:rsidR="00A82F17" w:rsidRPr="00A82F17">
        <w:rPr>
          <w:rFonts w:hint="eastAsia"/>
        </w:rPr>
        <w:t>结构在新线索下能否被迅速调用，使动物一开始就进入接近可用的任务状态；后者对应这些已被调用的结构能否继续支持更接近目标方向且更稳定的</w:t>
      </w:r>
      <w:proofErr w:type="gramStart"/>
      <w:r w:rsidR="00A82F17" w:rsidRPr="00A82F17">
        <w:rPr>
          <w:rFonts w:hint="eastAsia"/>
        </w:rPr>
        <w:t>跨</w:t>
      </w:r>
      <w:r w:rsidR="00A75944">
        <w:rPr>
          <w:rFonts w:hint="eastAsia"/>
        </w:rPr>
        <w:t>训练</w:t>
      </w:r>
      <w:proofErr w:type="gramEnd"/>
      <w:r w:rsidR="00A75944">
        <w:rPr>
          <w:rFonts w:hint="eastAsia"/>
        </w:rPr>
        <w:t>单元</w:t>
      </w:r>
      <w:r w:rsidR="00A82F17" w:rsidRPr="00A82F17">
        <w:rPr>
          <w:rFonts w:hint="eastAsia"/>
        </w:rPr>
        <w:t>状态空间演化。若不作这样的区分，第</w:t>
      </w:r>
      <w:r w:rsidR="00A82F17" w:rsidRPr="00A82F17">
        <w:rPr>
          <w:rFonts w:hint="eastAsia"/>
        </w:rPr>
        <w:t>1</w:t>
      </w:r>
      <w:r w:rsidR="00A75944">
        <w:rPr>
          <w:rFonts w:hint="eastAsia"/>
        </w:rPr>
        <w:t>训练单元</w:t>
      </w:r>
      <w:r w:rsidR="00A82F17" w:rsidRPr="00A82F17">
        <w:rPr>
          <w:rFonts w:hint="eastAsia"/>
        </w:rPr>
        <w:t>命中率、后续增长、路径效率以及不同操纵的差异效应就容易被压缩成一个过于粗糙的“统一迁移量”。这样的拆分也与运动学习文献中“较好初始状态”与“随练习持续重塑”并存的观点相容</w:t>
      </w:r>
      <w:r w:rsidR="00141092">
        <w:fldChar w:fldCharType="begin">
          <w:fldData xml:space="preserve">PEVuZE5vdGU+PENpdGU+PEF1dGhvcj5TbWl0aDwvQXV0aG9yPjxZZWFyPjIwMDY8L1llYXI+PFJl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</w:fldData>
        </w:fldChar>
      </w:r>
      <w:r w:rsidR="00141092">
        <w:instrText xml:space="preserve"> ADDIN EN.JS.CITE </w:instrText>
      </w:r>
      <w:r w:rsidR="00141092">
        <w:fldChar w:fldCharType="separate"/>
      </w:r>
      <w:r w:rsidR="00141092">
        <w:rPr>
          <w:noProof/>
        </w:rPr>
        <w:t>(</w:t>
      </w:r>
      <w:hyperlink w:anchor="_ENREF_85" w:tooltip="Smith, 2006 #224" w:history="1">
        <w:r w:rsidR="002E7E39">
          <w:rPr>
            <w:noProof/>
          </w:rPr>
          <w:t>Smith et al., 2006</w:t>
        </w:r>
      </w:hyperlink>
      <w:r w:rsidR="00141092">
        <w:rPr>
          <w:noProof/>
        </w:rPr>
        <w:t>)</w:t>
      </w:r>
      <w:r w:rsidR="00141092">
        <w:fldChar w:fldCharType="end"/>
      </w:r>
      <w:r>
        <w:rPr>
          <w:rFonts w:hint="eastAsia"/>
        </w:rPr>
        <w:t>。</w:t>
      </w:r>
    </w:p>
    <w:p w14:paraId="07385F3D" w14:textId="5849D6B6" w:rsidR="00824B21" w:rsidRDefault="00A82F17" w:rsidP="00A82F17">
      <w:r>
        <w:rPr>
          <w:rFonts w:hint="eastAsia"/>
        </w:rPr>
        <w:t>信息论分析显示，光水任务迁移阶段与</w:t>
      </w:r>
      <w:proofErr w:type="gramStart"/>
      <w:r>
        <w:rPr>
          <w:rFonts w:hint="eastAsia"/>
        </w:rPr>
        <w:t>声水任务</w:t>
      </w:r>
      <w:proofErr w:type="gramEnd"/>
      <w:r>
        <w:rPr>
          <w:rFonts w:hint="eastAsia"/>
        </w:rPr>
        <w:t>学会阶段之间共享的信息结构较多，而后续需要新增的成分相对较少，说明迁移并不主要依赖从零开始扩展新结构，而更适合理解为在已有结构基础上的重组、剪裁与特化；这与“旧结构调用后再做定向修整”的解释一致。对静息态动态的分析则显示，学会与迁移阶段在线索前已经出现更强的自发收敛，提示网络在外部线索到来之前就更容易进入低散度、可被进一步推进的准备性状态。前者说明迁移未必需要全面重建，后者说明迁移更容易从更有利的初始状态起步</w:t>
      </w:r>
      <w:r w:rsidR="00824B21">
        <w:rPr>
          <w:rFonts w:hint="eastAsia"/>
        </w:rPr>
        <w:t>。</w:t>
      </w:r>
    </w:p>
    <w:p w14:paraId="465A7C7B" w14:textId="725B4CD7" w:rsidR="00824B21" w:rsidRDefault="00A82F17" w:rsidP="00824B21">
      <w:r w:rsidRPr="00A82F17">
        <w:rPr>
          <w:rFonts w:hint="eastAsia"/>
        </w:rPr>
        <w:t>因此，首个</w:t>
      </w:r>
      <w:r w:rsidR="00A75944">
        <w:rPr>
          <w:rFonts w:hint="eastAsia"/>
        </w:rPr>
        <w:t>训练单元</w:t>
      </w:r>
      <w:r w:rsidRPr="00A82F17">
        <w:rPr>
          <w:rFonts w:hint="eastAsia"/>
        </w:rPr>
        <w:t>相关指标更接近状态初始化问题，后续增长相关指标更接近状态空间演化轨迹问题；两者彼此耦合，但并不等价。相应地，</w:t>
      </w:r>
      <w:r w:rsidRPr="00A82F17">
        <w:rPr>
          <w:rFonts w:hint="eastAsia"/>
        </w:rPr>
        <w:t>RSP</w:t>
      </w:r>
      <w:r w:rsidRPr="00A82F17">
        <w:rPr>
          <w:rFonts w:hint="eastAsia"/>
        </w:rPr>
        <w:t>、</w:t>
      </w:r>
      <w:proofErr w:type="spellStart"/>
      <w:r w:rsidRPr="00A82F17">
        <w:rPr>
          <w:rFonts w:hint="eastAsia"/>
        </w:rPr>
        <w:t>MOp</w:t>
      </w:r>
      <w:proofErr w:type="spellEnd"/>
      <w:r w:rsidRPr="00A82F17">
        <w:rPr>
          <w:rFonts w:hint="eastAsia"/>
        </w:rPr>
        <w:t>和</w:t>
      </w:r>
      <w:r w:rsidRPr="00A82F17">
        <w:rPr>
          <w:rFonts w:hint="eastAsia"/>
        </w:rPr>
        <w:t>TH</w:t>
      </w:r>
      <w:r w:rsidRPr="00A82F17">
        <w:rPr>
          <w:rFonts w:hint="eastAsia"/>
        </w:rPr>
        <w:t>也更适合被理解为迁移过程中的不同环节，而不是若干彼此平行的阳性发现。</w:t>
      </w:r>
      <w:r w:rsidR="00824B21">
        <w:rPr>
          <w:rFonts w:hint="eastAsia"/>
        </w:rPr>
        <w:t>若放到</w:t>
      </w:r>
      <w:proofErr w:type="spellStart"/>
      <w:r w:rsidR="00824B21">
        <w:rPr>
          <w:rFonts w:hint="eastAsia"/>
        </w:rPr>
        <w:t>Sadtler</w:t>
      </w:r>
      <w:proofErr w:type="spellEnd"/>
      <w:r w:rsidR="00824B21">
        <w:rPr>
          <w:rFonts w:hint="eastAsia"/>
        </w:rPr>
        <w:t>等</w:t>
      </w:r>
      <w:r w:rsidR="00566D71">
        <w:fldChar w:fldCharType="begin">
          <w:fldData xml:space="preserve">PEVuZE5vdGU+PENpdGUgRXhjbHVkZVllYXI9IjEiPjxBdXRob3I+U2FkdGxlcjwvQXV0aG9yPjxZ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</w:fldData>
        </w:fldChar>
      </w:r>
      <w:r w:rsidR="00566D71">
        <w:instrText xml:space="preserve"> ADDIN EN.JS.CITE </w:instrText>
      </w:r>
      <w:r w:rsidR="00566D71">
        <w:fldChar w:fldCharType="separate"/>
      </w:r>
      <w:r w:rsidR="00566D71">
        <w:rPr>
          <w:noProof/>
        </w:rPr>
        <w:t>(</w:t>
      </w:r>
      <w:hyperlink w:anchor="_ENREF_76" w:tooltip="Sadtler, 2014 #164" w:history="1">
        <w:r w:rsidR="002E7E39">
          <w:rPr>
            <w:noProof/>
          </w:rPr>
          <w:t>Sadtler et al.</w:t>
        </w:r>
      </w:hyperlink>
      <w:r w:rsidR="00566D71">
        <w:rPr>
          <w:noProof/>
        </w:rPr>
        <w:t>)</w:t>
      </w:r>
      <w:r w:rsidR="00566D71">
        <w:fldChar w:fldCharType="end"/>
      </w:r>
      <w:r w:rsidR="00824B21">
        <w:rPr>
          <w:rFonts w:hint="eastAsia"/>
        </w:rPr>
        <w:t>和</w:t>
      </w:r>
      <w:r w:rsidR="00824B21">
        <w:rPr>
          <w:rFonts w:hint="eastAsia"/>
        </w:rPr>
        <w:t>Golub</w:t>
      </w:r>
      <w:r w:rsidR="00824B21">
        <w:rPr>
          <w:rFonts w:hint="eastAsia"/>
        </w:rPr>
        <w:t>等</w:t>
      </w:r>
      <w:r w:rsidR="00566D71">
        <w:fldChar w:fldCharType="begin">
          <w:fldData xml:space="preserve">PEVuZE5vdGU+PENpdGUgRXhjbHVkZVllYXI9IjEiPjxBdXRob3I+R29sdWI8L0F1dGhvcj48WWVh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</w:fldData>
        </w:fldChar>
      </w:r>
      <w:r w:rsidR="00566D71">
        <w:instrText xml:space="preserve"> ADDIN EN.JS.CITE </w:instrText>
      </w:r>
      <w:r w:rsidR="00566D71">
        <w:fldChar w:fldCharType="separate"/>
      </w:r>
      <w:r w:rsidR="00566D71">
        <w:rPr>
          <w:noProof/>
        </w:rPr>
        <w:t>(</w:t>
      </w:r>
      <w:hyperlink w:anchor="_ENREF_26" w:tooltip="Golub, 2018 #239" w:history="1">
        <w:r w:rsidR="002E7E39">
          <w:rPr>
            <w:noProof/>
          </w:rPr>
          <w:t>Golub et al.</w:t>
        </w:r>
      </w:hyperlink>
      <w:r w:rsidR="00566D71">
        <w:rPr>
          <w:noProof/>
        </w:rPr>
        <w:t>)</w:t>
      </w:r>
      <w:r w:rsidR="00566D71">
        <w:fldChar w:fldCharType="end"/>
      </w:r>
      <w:r w:rsidR="00824B21">
        <w:rPr>
          <w:rFonts w:hint="eastAsia"/>
        </w:rPr>
        <w:t>强调的内在流形约束与路径效率框架，以及</w:t>
      </w:r>
      <w:proofErr w:type="spellStart"/>
      <w:r w:rsidR="00824B21">
        <w:rPr>
          <w:rFonts w:hint="eastAsia"/>
        </w:rPr>
        <w:t>Halassa</w:t>
      </w:r>
      <w:proofErr w:type="spellEnd"/>
      <w:r w:rsidR="00824B21">
        <w:rPr>
          <w:rFonts w:hint="eastAsia"/>
        </w:rPr>
        <w:t>和</w:t>
      </w:r>
      <w:r w:rsidR="00824B21">
        <w:rPr>
          <w:rFonts w:hint="eastAsia"/>
        </w:rPr>
        <w:t>Sherman</w:t>
      </w:r>
      <w:r w:rsidR="00566D71">
        <w:fldChar w:fldCharType="begin">
          <w:fldData xml:space="preserve">PEVuZE5vdGU+PENpdGUgRXhjbHVkZVllYXI9IjEiPjxBdXRob3I+SGFsYXNzYTwvQXV0aG9yPjxZ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</w:fldData>
        </w:fldChar>
      </w:r>
      <w:r w:rsidR="00566D71">
        <w:instrText xml:space="preserve"> ADDIN EN.JS.CITE </w:instrText>
      </w:r>
      <w:r w:rsidR="00566D71">
        <w:fldChar w:fldCharType="separate"/>
      </w:r>
      <w:r w:rsidR="00566D71">
        <w:rPr>
          <w:noProof/>
        </w:rPr>
        <w:t>(</w:t>
      </w:r>
      <w:hyperlink w:anchor="_ENREF_29" w:tooltip="Halassa, 2019 #175" w:history="1">
        <w:r w:rsidR="002E7E39">
          <w:rPr>
            <w:noProof/>
          </w:rPr>
          <w:t>Halassa &amp; Sherman</w:t>
        </w:r>
      </w:hyperlink>
      <w:r w:rsidR="00566D71">
        <w:rPr>
          <w:noProof/>
        </w:rPr>
        <w:t>)</w:t>
      </w:r>
      <w:r w:rsidR="00566D71">
        <w:fldChar w:fldCharType="end"/>
      </w:r>
      <w:r w:rsidR="00824B21">
        <w:rPr>
          <w:rFonts w:hint="eastAsia"/>
        </w:rPr>
        <w:t>、</w:t>
      </w:r>
      <w:r w:rsidR="00824B21">
        <w:rPr>
          <w:rFonts w:hint="eastAsia"/>
        </w:rPr>
        <w:t>Shepherd</w:t>
      </w:r>
      <w:r w:rsidR="00824B21">
        <w:rPr>
          <w:rFonts w:hint="eastAsia"/>
        </w:rPr>
        <w:t>和</w:t>
      </w:r>
      <w:proofErr w:type="spellStart"/>
      <w:r w:rsidR="00824B21">
        <w:rPr>
          <w:rFonts w:hint="eastAsia"/>
        </w:rPr>
        <w:t>Yamawaki</w:t>
      </w:r>
      <w:proofErr w:type="spellEnd"/>
      <w:r w:rsidR="00566D71">
        <w:fldChar w:fldCharType="begin">
          <w:fldData xml:space="preserve">PEVuZE5vdGU+PENpdGUgRXhjbHVkZVllYXI9IjEiPjxBdXRob3I+U2hlcGhlcmQ8L0F1dGhvcj48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83" w:tooltip="Shepherd, 2021 #2" w:history="1">
        <w:r w:rsidR="002E7E39">
          <w:rPr>
            <w:noProof/>
          </w:rPr>
          <w:t>Shepherd &amp; Yamawaki</w:t>
        </w:r>
      </w:hyperlink>
      <w:r w:rsidR="00566D71">
        <w:rPr>
          <w:noProof/>
        </w:rPr>
        <w:t>)</w:t>
      </w:r>
      <w:r w:rsidR="00566D71">
        <w:fldChar w:fldCharType="end"/>
      </w:r>
      <w:r w:rsidR="00824B21">
        <w:rPr>
          <w:rFonts w:hint="eastAsia"/>
        </w:rPr>
        <w:t>所概括的高阶丘脑门控框架中看，这一结果也比“统一学习率升高”更容易理解：学习速度差异往往取决于网络是否从较好初始状态出发，以及后续活动更新是否更稳定地落在有效方向上。</w:t>
      </w:r>
    </w:p>
    <w:p w14:paraId="06450B13" w14:textId="01ED61D1" w:rsidR="00824B21" w:rsidRDefault="00824B21" w:rsidP="00824B21">
      <w:pPr>
        <w:pStyle w:val="afffa"/>
      </w:pPr>
      <w:bookmarkStart w:id="111" w:name="_Toc22560698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AE017F">
        <w:rPr>
          <w:noProof/>
        </w:rPr>
        <w:t>2</w:t>
      </w:r>
      <w:r>
        <w:fldChar w:fldCharType="end"/>
      </w:r>
      <w:r>
        <w:rPr>
          <w:rFonts w:hint="eastAsia"/>
        </w:rPr>
        <w:t xml:space="preserve"> </w:t>
      </w:r>
      <w:r w:rsidRPr="00824B21">
        <w:rPr>
          <w:rFonts w:hint="eastAsia"/>
        </w:rPr>
        <w:t>不同脑区和分层在迁移中的作用</w:t>
      </w:r>
      <w:bookmarkEnd w:id="111"/>
    </w:p>
    <w:p w14:paraId="7A383427" w14:textId="3C7FF6E2" w:rsidR="00824B21" w:rsidRPr="00824B21" w:rsidRDefault="00824B21" w:rsidP="00824B21">
      <w:pPr>
        <w:pStyle w:val="afff1"/>
      </w:pPr>
      <w:r>
        <w:t xml:space="preserve">Table </w:t>
      </w:r>
      <w:r>
        <w:fldChar w:fldCharType="begin"/>
      </w:r>
      <w:r>
        <w:instrText xml:space="preserve"> STYLEREF 1 \s </w:instrText>
      </w:r>
      <w:r>
        <w:fldChar w:fldCharType="separate"/>
      </w:r>
      <w:r w:rsidR="00AE017F">
        <w:rPr>
          <w:noProof/>
        </w:rPr>
        <w:t>4</w:t>
      </w:r>
      <w:r>
        <w:fldChar w:fldCharType="end"/>
      </w:r>
      <w:r>
        <w:t>.</w:t>
      </w:r>
      <w:r>
        <w:fldChar w:fldCharType="begin"/>
      </w:r>
      <w:r>
        <w:instrText xml:space="preserve"> SEQ Table \* ARABIC \s 1 </w:instrText>
      </w:r>
      <w:r>
        <w:fldChar w:fldCharType="separate"/>
      </w:r>
      <w:r w:rsidR="00AE017F">
        <w:rPr>
          <w:noProof/>
        </w:rPr>
        <w:t>2</w:t>
      </w:r>
      <w:r>
        <w:fldChar w:fldCharType="end"/>
      </w:r>
      <w:r>
        <w:rPr>
          <w:rFonts w:hint="eastAsia"/>
        </w:rPr>
        <w:t xml:space="preserve"> </w:t>
      </w:r>
      <w:r w:rsidRPr="00824B21">
        <w:t>The role of different brain regions and layers in transfer</w:t>
      </w:r>
    </w:p>
    <w:tbl>
      <w:tblPr>
        <w:tblStyle w:val="31"/>
        <w:tblW w:w="0" w:type="auto"/>
        <w:tblLook w:val="0020" w:firstRow="1" w:lastRow="0" w:firstColumn="0" w:lastColumn="0" w:noHBand="0" w:noVBand="0"/>
      </w:tblPr>
      <w:tblGrid>
        <w:gridCol w:w="1030"/>
        <w:gridCol w:w="3352"/>
        <w:gridCol w:w="3924"/>
      </w:tblGrid>
      <w:tr w:rsidR="00824B21" w14:paraId="1FC3E80F" w14:textId="77777777" w:rsidTr="00824B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Borders>
              <w:tl2br w:val="single" w:sz="4" w:space="0" w:color="auto"/>
            </w:tcBorders>
            <w:shd w:val="clear" w:color="auto" w:fill="auto"/>
          </w:tcPr>
          <w:p w14:paraId="4D48711F" w14:textId="77777777" w:rsidR="00824B21" w:rsidRDefault="00824B21" w:rsidP="00824B21">
            <w:pPr>
              <w:pStyle w:val="afff7"/>
              <w:jc w:val="right"/>
              <w:rPr>
                <w:b w:val="0"/>
                <w:bCs w:val="0"/>
                <w:caps w:val="0"/>
              </w:rPr>
            </w:pPr>
            <w:r>
              <w:rPr>
                <w:rFonts w:hint="eastAsia"/>
              </w:rPr>
              <w:t>时间</w:t>
            </w:r>
          </w:p>
          <w:p w14:paraId="2206F70B" w14:textId="0E888A5D" w:rsidR="00824B21" w:rsidRDefault="00824B21" w:rsidP="00824B21">
            <w:pPr>
              <w:pStyle w:val="afff7"/>
              <w:jc w:val="left"/>
            </w:pPr>
            <w:r>
              <w:rPr>
                <w:rFonts w:hint="eastAsia"/>
              </w:rPr>
              <w:t>空间</w:t>
            </w:r>
          </w:p>
        </w:tc>
        <w:tc>
          <w:tcPr>
            <w:tcW w:w="0" w:type="auto"/>
            <w:shd w:val="clear" w:color="auto" w:fill="auto"/>
          </w:tcPr>
          <w:p w14:paraId="00401BE5" w14:textId="73AFCBE8" w:rsidR="00824B21" w:rsidRDefault="00824B21" w:rsidP="00824B21">
            <w:pPr>
              <w:pStyle w:val="afff7"/>
              <w:jc w:val="both"/>
              <w:cnfStyle w:val="100000000000" w:firstRow="1" w:lastRow="0" w:firstColumn="0" w:lastColumn="0" w:oddVBand="0" w:evenVBand="0" w:oddHBand="0" w:evenHBand="0" w:firstRowFirstColumn="0" w:firstRowLastColumn="0" w:lastRowFirstColumn="0" w:lastRowLastColumn="0"/>
            </w:pPr>
            <w:r>
              <w:t>1</w:t>
            </w:r>
            <w:r>
              <w:rPr>
                <w:rFonts w:hint="eastAsia"/>
              </w:rPr>
              <w:t>s</w:t>
            </w:r>
            <w:r>
              <w:rPr>
                <w:rFonts w:hint="eastAsia"/>
              </w:rPr>
              <w:t>左右</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67ACAD4" w14:textId="1330E896" w:rsidR="00824B21" w:rsidRDefault="00A82F17" w:rsidP="00824B21">
            <w:pPr>
              <w:pStyle w:val="afff7"/>
              <w:jc w:val="both"/>
            </w:pPr>
            <w:proofErr w:type="gramStart"/>
            <w:r w:rsidRPr="00A82F17">
              <w:rPr>
                <w:rFonts w:hint="eastAsia"/>
              </w:rPr>
              <w:t>跨</w:t>
            </w:r>
            <w:r w:rsidR="00A75944">
              <w:rPr>
                <w:rFonts w:hint="eastAsia"/>
              </w:rPr>
              <w:t>训练</w:t>
            </w:r>
            <w:proofErr w:type="gramEnd"/>
            <w:r w:rsidR="00A75944">
              <w:rPr>
                <w:rFonts w:hint="eastAsia"/>
              </w:rPr>
              <w:t>单元</w:t>
            </w:r>
            <w:r w:rsidRPr="00A82F17">
              <w:rPr>
                <w:rFonts w:hint="eastAsia"/>
              </w:rPr>
              <w:t>学习过程</w:t>
            </w:r>
          </w:p>
        </w:tc>
      </w:tr>
      <w:tr w:rsidR="00824B21" w14:paraId="63D6CE48"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9AA3C6D" w14:textId="77777777" w:rsidR="00824B21" w:rsidRDefault="00824B21" w:rsidP="00824B21">
            <w:pPr>
              <w:pStyle w:val="afff7"/>
              <w:jc w:val="both"/>
            </w:pPr>
            <w:r>
              <w:t>MOp2/3</w:t>
            </w:r>
          </w:p>
        </w:tc>
        <w:tc>
          <w:tcPr>
            <w:tcW w:w="0" w:type="auto"/>
            <w:shd w:val="clear" w:color="auto" w:fill="auto"/>
          </w:tcPr>
          <w:p w14:paraId="52DCE52F" w14:textId="77777777" w:rsidR="00824B21" w:rsidRDefault="00824B21" w:rsidP="00824B21">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重激活</w:t>
            </w:r>
            <w:proofErr w:type="gramStart"/>
            <w:r>
              <w:rPr>
                <w:rFonts w:hint="eastAsia"/>
              </w:rPr>
              <w:t>旧任务</w:t>
            </w:r>
            <w:proofErr w:type="gramEnd"/>
            <w:r>
              <w:rPr>
                <w:rFonts w:hint="eastAsia"/>
              </w:rPr>
              <w:t>相关群体并稳定进入动作相关轨迹</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510FC4" w14:textId="77777777" w:rsidR="00824B21" w:rsidRDefault="00824B21" w:rsidP="00824B21">
            <w:pPr>
              <w:pStyle w:val="afff7"/>
              <w:jc w:val="both"/>
            </w:pPr>
            <w:r>
              <w:rPr>
                <w:rFonts w:hint="eastAsia"/>
              </w:rPr>
              <w:t>维持旧结构调用带来的低散度起点</w:t>
            </w:r>
          </w:p>
        </w:tc>
      </w:tr>
      <w:tr w:rsidR="00824B21" w14:paraId="65CFA84F"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2B49891" w14:textId="77777777" w:rsidR="00824B21" w:rsidRDefault="00824B21" w:rsidP="00824B21">
            <w:pPr>
              <w:pStyle w:val="afff7"/>
              <w:jc w:val="both"/>
            </w:pPr>
            <w:r>
              <w:t>MOp5</w:t>
            </w:r>
          </w:p>
        </w:tc>
        <w:tc>
          <w:tcPr>
            <w:tcW w:w="0" w:type="auto"/>
            <w:shd w:val="clear" w:color="auto" w:fill="auto"/>
          </w:tcPr>
          <w:p w14:paraId="254DC88C" w14:textId="77777777" w:rsidR="00824B21" w:rsidRDefault="00824B21" w:rsidP="00824B21">
            <w:pPr>
              <w:pStyle w:val="afff7"/>
              <w:jc w:val="both"/>
              <w:cnfStyle w:val="000000000000" w:firstRow="0" w:lastRow="0" w:firstColumn="0" w:lastColumn="0" w:oddVBand="0" w:evenVBand="0" w:oddHBand="0" w:evenHBand="0" w:firstRowFirstColumn="0" w:firstRowLastColumn="0" w:lastRowFirstColumn="0" w:lastRowLastColumn="0"/>
            </w:pPr>
            <w:proofErr w:type="gramStart"/>
            <w:r>
              <w:rPr>
                <w:rFonts w:hint="eastAsia"/>
              </w:rPr>
              <w:t>体现部</w:t>
            </w:r>
            <w:proofErr w:type="gramEnd"/>
            <w:r>
              <w:rPr>
                <w:rFonts w:hint="eastAsia"/>
              </w:rPr>
              <w:t>分层特异性行为转化</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4135C7B" w14:textId="123120D2" w:rsidR="00824B21" w:rsidRDefault="00A82F17" w:rsidP="00824B21">
            <w:pPr>
              <w:pStyle w:val="afff7"/>
              <w:jc w:val="both"/>
            </w:pPr>
            <w:r w:rsidRPr="00A82F17">
              <w:rPr>
                <w:rFonts w:hint="eastAsia"/>
              </w:rPr>
              <w:t>表现为更高响应异质性与更接近目标方向的状态空间轨迹</w:t>
            </w:r>
          </w:p>
        </w:tc>
      </w:tr>
      <w:tr w:rsidR="00824B21" w14:paraId="7BDF78F2"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78BF6E" w14:textId="77777777" w:rsidR="00824B21" w:rsidRDefault="00824B21" w:rsidP="00824B21">
            <w:pPr>
              <w:pStyle w:val="afff7"/>
              <w:jc w:val="both"/>
            </w:pPr>
            <w:r>
              <w:t>TH</w:t>
            </w:r>
          </w:p>
        </w:tc>
        <w:tc>
          <w:tcPr>
            <w:tcW w:w="0" w:type="auto"/>
            <w:shd w:val="clear" w:color="auto" w:fill="auto"/>
          </w:tcPr>
          <w:p w14:paraId="3554CBE8" w14:textId="77777777" w:rsidR="00824B21" w:rsidRDefault="00824B21" w:rsidP="00824B21">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影响皮层响应组织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11F612B" w14:textId="7823F0EC" w:rsidR="00824B21" w:rsidRDefault="00A82F17" w:rsidP="00824B21">
            <w:pPr>
              <w:pStyle w:val="afff7"/>
              <w:jc w:val="both"/>
            </w:pPr>
            <w:r w:rsidRPr="00A82F17">
              <w:rPr>
                <w:rFonts w:hint="eastAsia"/>
              </w:rPr>
              <w:t>支持后续更新效率而非单纯首个</w:t>
            </w:r>
            <w:r w:rsidR="00A75944">
              <w:rPr>
                <w:rFonts w:hint="eastAsia"/>
              </w:rPr>
              <w:t>训练单元</w:t>
            </w:r>
            <w:r w:rsidRPr="00A82F17">
              <w:rPr>
                <w:rFonts w:hint="eastAsia"/>
              </w:rPr>
              <w:t>提取</w:t>
            </w:r>
          </w:p>
        </w:tc>
      </w:tr>
      <w:tr w:rsidR="00824B21" w14:paraId="1DB2758B"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72FE34F" w14:textId="77777777" w:rsidR="00824B21" w:rsidRDefault="00824B21" w:rsidP="00824B21">
            <w:pPr>
              <w:pStyle w:val="afff7"/>
              <w:jc w:val="both"/>
            </w:pPr>
            <w:r>
              <w:t>RSP</w:t>
            </w:r>
          </w:p>
        </w:tc>
        <w:tc>
          <w:tcPr>
            <w:tcW w:w="0" w:type="auto"/>
            <w:shd w:val="clear" w:color="auto" w:fill="auto"/>
          </w:tcPr>
          <w:p w14:paraId="1330303C" w14:textId="3A0249B9" w:rsidR="00824B21" w:rsidRDefault="00A82F17" w:rsidP="00824B21">
            <w:pPr>
              <w:pStyle w:val="afff7"/>
              <w:jc w:val="both"/>
              <w:cnfStyle w:val="000000000000" w:firstRow="0" w:lastRow="0" w:firstColumn="0" w:lastColumn="0" w:oddVBand="0" w:evenVBand="0" w:oddHBand="0" w:evenHBand="0" w:firstRowFirstColumn="0" w:firstRowLastColumn="0" w:lastRowFirstColumn="0" w:lastRowLastColumn="0"/>
            </w:pPr>
            <w:r w:rsidRPr="00A82F17">
              <w:rPr>
                <w:rFonts w:hint="eastAsia"/>
              </w:rPr>
              <w:t>对视觉线索更敏感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B71BCE" w14:textId="77777777" w:rsidR="00824B21" w:rsidRDefault="00824B21" w:rsidP="00824B21">
            <w:pPr>
              <w:pStyle w:val="afff7"/>
              <w:jc w:val="both"/>
            </w:pPr>
            <w:r>
              <w:rPr>
                <w:rFonts w:hint="eastAsia"/>
              </w:rPr>
              <w:t>更像输入端辅助节点而非核心瓶颈</w:t>
            </w:r>
          </w:p>
        </w:tc>
      </w:tr>
    </w:tbl>
    <w:p w14:paraId="61F39F15" w14:textId="108B7797" w:rsidR="00824B21" w:rsidRDefault="00A82F17" w:rsidP="00824B21">
      <w:r w:rsidRPr="00A82F17">
        <w:rPr>
          <w:rFonts w:hint="eastAsia"/>
        </w:rPr>
        <w:t>综合来看，迁移学习是旧结构调用与后续状态空间演化优化相互耦合的过程，而不宜由某一个单一术语加以概括。表</w:t>
      </w:r>
      <w:r w:rsidRPr="00A82F17">
        <w:rPr>
          <w:rFonts w:hint="eastAsia"/>
        </w:rPr>
        <w:t>4</w:t>
      </w:r>
      <w:r>
        <w:rPr>
          <w:rFonts w:hint="eastAsia"/>
        </w:rPr>
        <w:t>.2</w:t>
      </w:r>
      <w:r w:rsidRPr="00A82F17">
        <w:rPr>
          <w:rFonts w:hint="eastAsia"/>
        </w:rPr>
        <w:t>所列的分工，对应的是这两个分量在不同层位与脑区上的展开：</w:t>
      </w:r>
      <w:r w:rsidRPr="00A82F17">
        <w:rPr>
          <w:rFonts w:hint="eastAsia"/>
        </w:rPr>
        <w:t>RSP</w:t>
      </w:r>
      <w:r w:rsidRPr="00A82F17">
        <w:rPr>
          <w:rFonts w:hint="eastAsia"/>
        </w:rPr>
        <w:t>更偏向输入接入，</w:t>
      </w:r>
      <w:r w:rsidRPr="00A82F17">
        <w:rPr>
          <w:rFonts w:hint="eastAsia"/>
        </w:rPr>
        <w:t>MOp2/3</w:t>
      </w:r>
      <w:r w:rsidRPr="00A82F17">
        <w:rPr>
          <w:rFonts w:hint="eastAsia"/>
        </w:rPr>
        <w:t>更偏向旧结构调用，</w:t>
      </w:r>
      <w:r w:rsidRPr="00A82F17">
        <w:rPr>
          <w:rFonts w:hint="eastAsia"/>
        </w:rPr>
        <w:t>MOp5</w:t>
      </w:r>
      <w:r w:rsidRPr="00A82F17">
        <w:rPr>
          <w:rFonts w:hint="eastAsia"/>
        </w:rPr>
        <w:t>与</w:t>
      </w:r>
      <w:r w:rsidRPr="00A82F17">
        <w:rPr>
          <w:rFonts w:hint="eastAsia"/>
        </w:rPr>
        <w:t>TH</w:t>
      </w:r>
      <w:r w:rsidRPr="00A82F17">
        <w:rPr>
          <w:rFonts w:hint="eastAsia"/>
        </w:rPr>
        <w:t>更偏向后续更新的组织与约束。</w:t>
      </w:r>
      <w:r w:rsidRPr="00A82F17">
        <w:rPr>
          <w:rFonts w:hint="eastAsia"/>
        </w:rPr>
        <w:t>4.2</w:t>
      </w:r>
      <w:r w:rsidRPr="00A82F17">
        <w:rPr>
          <w:rFonts w:hint="eastAsia"/>
        </w:rPr>
        <w:t>的各项结果因此不是若干彼此并列的阳性现象，而是同一条机制链上的不同环节</w:t>
      </w:r>
      <w:r w:rsidR="00824B21" w:rsidRPr="00824B21">
        <w:rPr>
          <w:rFonts w:hint="eastAsia"/>
        </w:rPr>
        <w:t>。</w:t>
      </w:r>
    </w:p>
    <w:p w14:paraId="42E4F63A" w14:textId="673ECC9B" w:rsidR="00824B21" w:rsidRDefault="00824B21" w:rsidP="00824B21">
      <w:pPr>
        <w:pStyle w:val="3"/>
      </w:pPr>
      <w:bookmarkStart w:id="112" w:name="_Toc225606944"/>
      <w:r w:rsidRPr="00824B21">
        <w:rPr>
          <w:rFonts w:hint="eastAsia"/>
        </w:rPr>
        <w:t>回路分工、状态初始化与路径优化模型</w:t>
      </w:r>
      <w:bookmarkEnd w:id="112"/>
    </w:p>
    <w:p w14:paraId="59581ACB" w14:textId="0CF0E4E3" w:rsidR="00950471" w:rsidRDefault="00A82F17" w:rsidP="00824B21">
      <w:r w:rsidRPr="00A82F17">
        <w:rPr>
          <w:rFonts w:hint="eastAsia"/>
        </w:rPr>
        <w:t>若将上述“迁移的双分量框架”落实到回路层面，“某一脑区独占迁移机制”的</w:t>
      </w:r>
      <w:proofErr w:type="gramStart"/>
      <w:r w:rsidRPr="00A82F17">
        <w:rPr>
          <w:rFonts w:hint="eastAsia"/>
        </w:rPr>
        <w:t>单中心</w:t>
      </w:r>
      <w:proofErr w:type="gramEnd"/>
      <w:r w:rsidRPr="00A82F17">
        <w:rPr>
          <w:rFonts w:hint="eastAsia"/>
        </w:rPr>
        <w:t>模型难以解释这些结果，更符合数据的是一个以回路分工、状态初始化与状态空间轨迹优化为核心的回路机制模型。结合</w:t>
      </w:r>
      <w:r w:rsidRPr="00A82F17">
        <w:rPr>
          <w:rFonts w:hint="eastAsia"/>
        </w:rPr>
        <w:t>Svoboda</w:t>
      </w:r>
      <w:r w:rsidRPr="00A82F17">
        <w:rPr>
          <w:rFonts w:hint="eastAsia"/>
        </w:rPr>
        <w:t>和</w:t>
      </w:r>
      <w:r w:rsidRPr="00A82F17">
        <w:rPr>
          <w:rFonts w:hint="eastAsia"/>
        </w:rPr>
        <w:t>Li</w:t>
      </w:r>
      <w:r w:rsidR="008652A2">
        <w:t xml:space="preserve"> </w:t>
      </w:r>
      <w:r w:rsidR="00141092">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92" w:tooltip="Svoboda, 2018 #234" w:history="1">
        <w:r w:rsidR="002E7E39">
          <w:rPr>
            <w:noProof/>
          </w:rPr>
          <w:t>Svoboda &amp; Li, 2018</w:t>
        </w:r>
      </w:hyperlink>
      <w:r w:rsidR="00141092">
        <w:rPr>
          <w:noProof/>
        </w:rPr>
        <w:t>)</w:t>
      </w:r>
      <w:r w:rsidR="00141092">
        <w:fldChar w:fldCharType="end"/>
      </w:r>
      <w:r w:rsidR="00950471" w:rsidRPr="00950471">
        <w:rPr>
          <w:rFonts w:hint="eastAsia"/>
        </w:rPr>
        <w:t>对分布式运动计划网络的概括，以及</w:t>
      </w:r>
      <w:proofErr w:type="spellStart"/>
      <w:r w:rsidR="00950471" w:rsidRPr="00950471">
        <w:rPr>
          <w:rFonts w:hint="eastAsia"/>
        </w:rPr>
        <w:t>Halassa</w:t>
      </w:r>
      <w:proofErr w:type="spellEnd"/>
      <w:r w:rsidR="00950471" w:rsidRPr="00950471">
        <w:rPr>
          <w:rFonts w:hint="eastAsia"/>
        </w:rPr>
        <w:t>和</w:t>
      </w:r>
      <w:r w:rsidR="00950471" w:rsidRPr="00950471">
        <w:rPr>
          <w:rFonts w:hint="eastAsia"/>
        </w:rPr>
        <w:t>Sherman</w:t>
      </w:r>
      <w:r w:rsidR="00141092">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LXJlc291cmNlLW51bT5odHRwczovL2RvaS5vcmcvMTAuMTAxNi9qLm5ldXJvbi4yMDE5LjA2LjAw
NTwvZWxlY3Ryb25pYy1yZXNvdXJjZS1udW0+PC9yZWNvcmQ+PC9DaXRlPjwvRW5kTm90ZT5=
</w:fldData>
        </w:fldChar>
      </w:r>
      <w:r w:rsidR="00141092">
        <w:instrText xml:space="preserve"> ADDIN EN.JS.CITE </w:instrText>
      </w:r>
      <w:r w:rsidR="00141092">
        <w:fldChar w:fldCharType="separate"/>
      </w:r>
      <w:r w:rsidR="00141092">
        <w:rPr>
          <w:noProof/>
        </w:rPr>
        <w:t>(</w:t>
      </w:r>
      <w:hyperlink w:anchor="_ENREF_29" w:tooltip="Halassa, 2019 #175" w:history="1">
        <w:r w:rsidR="002E7E39">
          <w:rPr>
            <w:noProof/>
          </w:rPr>
          <w:t>Halassa &amp; Sherman, 2019</w:t>
        </w:r>
      </w:hyperlink>
      <w:r w:rsidR="00141092">
        <w:rPr>
          <w:noProof/>
        </w:rPr>
        <w:t>)</w:t>
      </w:r>
      <w:r w:rsidR="00141092">
        <w:fldChar w:fldCharType="end"/>
      </w:r>
      <w:r w:rsidR="00950471" w:rsidRPr="00950471">
        <w:rPr>
          <w:rFonts w:hint="eastAsia"/>
        </w:rPr>
        <w:t>、</w:t>
      </w:r>
      <w:r w:rsidR="00950471" w:rsidRPr="00950471">
        <w:rPr>
          <w:rFonts w:hint="eastAsia"/>
        </w:rPr>
        <w:t>Shepherd</w:t>
      </w:r>
      <w:r w:rsidR="00950471" w:rsidRPr="00950471">
        <w:rPr>
          <w:rFonts w:hint="eastAsia"/>
        </w:rPr>
        <w:t>和</w:t>
      </w:r>
      <w:proofErr w:type="spellStart"/>
      <w:r w:rsidR="00950471" w:rsidRPr="00950471">
        <w:rPr>
          <w:rFonts w:hint="eastAsia"/>
        </w:rPr>
        <w:t>Yamawaki</w:t>
      </w:r>
      <w:proofErr w:type="spellEnd"/>
      <w:r w:rsidR="008652A2">
        <w:t xml:space="preserve"> </w:t>
      </w:r>
      <w:r w:rsidR="00141092">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141092">
        <w:instrText xml:space="preserve"> ADDIN EN.JS.CITE </w:instrText>
      </w:r>
      <w:r w:rsidR="00141092">
        <w:fldChar w:fldCharType="separate"/>
      </w:r>
      <w:r w:rsidR="00141092">
        <w:rPr>
          <w:noProof/>
        </w:rPr>
        <w:t>(</w:t>
      </w:r>
      <w:hyperlink w:anchor="_ENREF_83" w:tooltip="Shepherd, 2021 #2" w:history="1">
        <w:r w:rsidR="002E7E39">
          <w:rPr>
            <w:noProof/>
          </w:rPr>
          <w:t>Shepherd &amp; Yamawaki, 2021</w:t>
        </w:r>
      </w:hyperlink>
      <w:r w:rsidR="00141092">
        <w:rPr>
          <w:noProof/>
        </w:rPr>
        <w:t>)</w:t>
      </w:r>
      <w:r w:rsidR="00141092">
        <w:fldChar w:fldCharType="end"/>
      </w:r>
      <w:r w:rsidRPr="00A82F17">
        <w:rPr>
          <w:rFonts w:hint="eastAsia"/>
        </w:rPr>
        <w:t xml:space="preserve"> </w:t>
      </w:r>
      <w:r w:rsidRPr="00A82F17">
        <w:rPr>
          <w:rFonts w:hint="eastAsia"/>
        </w:rPr>
        <w:t>对高阶丘脑皮层回</w:t>
      </w:r>
      <w:proofErr w:type="gramStart"/>
      <w:r w:rsidRPr="00A82F17">
        <w:rPr>
          <w:rFonts w:hint="eastAsia"/>
        </w:rPr>
        <w:t>路基元</w:t>
      </w:r>
      <w:proofErr w:type="gramEnd"/>
      <w:r w:rsidRPr="00A82F17">
        <w:rPr>
          <w:rFonts w:hint="eastAsia"/>
        </w:rPr>
        <w:t>的总结，</w:t>
      </w:r>
      <w:r w:rsidRPr="00A82F17">
        <w:rPr>
          <w:rFonts w:hint="eastAsia"/>
        </w:rPr>
        <w:t>RSP</w:t>
      </w:r>
      <w:r w:rsidRPr="00A82F17">
        <w:rPr>
          <w:rFonts w:hint="eastAsia"/>
        </w:rPr>
        <w:t>对视觉线索更敏感、启动更早，更接近新输入的接入端；</w:t>
      </w:r>
      <w:r w:rsidRPr="00A82F17">
        <w:rPr>
          <w:rFonts w:hint="eastAsia"/>
        </w:rPr>
        <w:t>MOp2/3</w:t>
      </w:r>
      <w:r w:rsidRPr="00A82F17">
        <w:rPr>
          <w:rFonts w:hint="eastAsia"/>
        </w:rPr>
        <w:t>的重激活和较低相对发散度主要对应迁移首个</w:t>
      </w:r>
      <w:r w:rsidR="00A75944">
        <w:rPr>
          <w:rFonts w:hint="eastAsia"/>
        </w:rPr>
        <w:t>训练单元</w:t>
      </w:r>
      <w:r w:rsidRPr="00A82F17">
        <w:rPr>
          <w:rFonts w:hint="eastAsia"/>
        </w:rPr>
        <w:t>的起点优势；</w:t>
      </w:r>
      <w:r w:rsidRPr="00A82F17">
        <w:rPr>
          <w:rFonts w:hint="eastAsia"/>
        </w:rPr>
        <w:t>MOp5</w:t>
      </w:r>
      <w:r w:rsidRPr="00A82F17">
        <w:rPr>
          <w:rFonts w:hint="eastAsia"/>
        </w:rPr>
        <w:t>的响应异质性和更接近目标方向的状态空间轨迹主要对应控制基线后的后续增长；</w:t>
      </w:r>
      <w:r w:rsidRPr="00A82F17">
        <w:rPr>
          <w:rFonts w:hint="eastAsia"/>
        </w:rPr>
        <w:t>TH</w:t>
      </w:r>
      <w:r w:rsidRPr="00A82F17">
        <w:rPr>
          <w:rFonts w:hint="eastAsia"/>
        </w:rPr>
        <w:t>抑制降低的是</w:t>
      </w:r>
      <w:r w:rsidRPr="00A82F17">
        <w:rPr>
          <w:rFonts w:hint="eastAsia"/>
        </w:rPr>
        <w:t>MOp5</w:t>
      </w:r>
      <w:r w:rsidRPr="00A82F17">
        <w:rPr>
          <w:rFonts w:hint="eastAsia"/>
        </w:rPr>
        <w:t>响应异质性和Δ</w:t>
      </w:r>
      <w:r w:rsidRPr="00A82F17">
        <w:rPr>
          <w:rFonts w:hint="eastAsia"/>
        </w:rPr>
        <w:t>Hit</w:t>
      </w:r>
      <w:r w:rsidRPr="00A82F17">
        <w:rPr>
          <w:rFonts w:hint="eastAsia"/>
        </w:rPr>
        <w:t>，而对首个</w:t>
      </w:r>
      <w:r w:rsidR="00A75944">
        <w:rPr>
          <w:rFonts w:hint="eastAsia"/>
        </w:rPr>
        <w:t>训练单元</w:t>
      </w:r>
      <w:r w:rsidRPr="00A82F17">
        <w:rPr>
          <w:rFonts w:hint="eastAsia"/>
        </w:rPr>
        <w:t>提取影响较小，因此更接近后续更新过程的上游约束。沿这一链条看，迁移过程可概括为输入接入、旧结构调用、轨迹稳定化和上游调制四个彼此衔接的环节</w:t>
      </w:r>
      <w:r w:rsidR="00950471" w:rsidRPr="00950471">
        <w:rPr>
          <w:rFonts w:hint="eastAsia"/>
        </w:rPr>
        <w:t>。</w:t>
      </w:r>
    </w:p>
    <w:p w14:paraId="2C5C093F" w14:textId="06465FAF" w:rsidR="00A82F17" w:rsidRDefault="00A82F17" w:rsidP="00A82F17">
      <w:r>
        <w:rPr>
          <w:rFonts w:hint="eastAsia"/>
        </w:rPr>
        <w:t>信息论分析说明，迁移并不是在原有网络之外额外堆叠出一套同等规模的新结构，而是在较大共享背景上增补少量新成分，并同时弃用一部分不再适用的旧成分；这使</w:t>
      </w:r>
      <w:r>
        <w:rPr>
          <w:rFonts w:hint="eastAsia"/>
        </w:rPr>
        <w:t>MOp5</w:t>
      </w:r>
      <w:r>
        <w:rPr>
          <w:rFonts w:hint="eastAsia"/>
        </w:rPr>
        <w:t>所体现的“轨迹对起点</w:t>
      </w:r>
      <w:r>
        <w:rPr>
          <w:rFonts w:hint="eastAsia"/>
        </w:rPr>
        <w:t>-</w:t>
      </w:r>
      <w:r>
        <w:rPr>
          <w:rFonts w:hint="eastAsia"/>
        </w:rPr>
        <w:t>终点连线的偏离更小”更接近一种选择性重排，而不是总体可塑性无差别增强。对静息态动态的分析则提示，在线索到来之前，学会与迁移阶段的网络已经更容易进入低散度收敛状态；这意味着首个</w:t>
      </w:r>
      <w:r w:rsidR="00A75944">
        <w:rPr>
          <w:rFonts w:hint="eastAsia"/>
        </w:rPr>
        <w:t>训练单元</w:t>
      </w:r>
      <w:r>
        <w:rPr>
          <w:rFonts w:hint="eastAsia"/>
        </w:rPr>
        <w:t>优势并不完全依赖线索出现后的瞬时驱动，还可能依赖一种预先被整顿的基线背景，使新线索更容易把系统推入已有动作准备轨迹。</w:t>
      </w:r>
    </w:p>
    <w:p w14:paraId="3CBE7FEB" w14:textId="0495F3F0" w:rsidR="00A82F17" w:rsidRDefault="00A82F17" w:rsidP="00A82F17">
      <w:r>
        <w:rPr>
          <w:rFonts w:hint="eastAsia"/>
        </w:rPr>
        <w:t>在这一框架下，</w:t>
      </w:r>
      <w:proofErr w:type="spellStart"/>
      <w:r>
        <w:rPr>
          <w:rFonts w:hint="eastAsia"/>
        </w:rPr>
        <w:t>MOp</w:t>
      </w:r>
      <w:proofErr w:type="spellEnd"/>
      <w:r>
        <w:rPr>
          <w:rFonts w:hint="eastAsia"/>
        </w:rPr>
        <w:t>之所以成为本范式中机制证据最集中的脑区，并不是因为它独占全部感觉加工，而是因为它同时落在两条关键证据链上：一是首个</w:t>
      </w:r>
      <w:r w:rsidR="00A75944">
        <w:rPr>
          <w:rFonts w:hint="eastAsia"/>
        </w:rPr>
        <w:t>训练单元</w:t>
      </w:r>
      <w:r>
        <w:rPr>
          <w:rFonts w:hint="eastAsia"/>
        </w:rPr>
        <w:t>阶段</w:t>
      </w:r>
      <w:proofErr w:type="gramStart"/>
      <w:r>
        <w:rPr>
          <w:rFonts w:hint="eastAsia"/>
        </w:rPr>
        <w:t>旧任务</w:t>
      </w:r>
      <w:proofErr w:type="gramEnd"/>
      <w:r>
        <w:rPr>
          <w:rFonts w:hint="eastAsia"/>
        </w:rPr>
        <w:t>相关群体被再次调用并</w:t>
      </w:r>
      <w:proofErr w:type="gramStart"/>
      <w:r>
        <w:rPr>
          <w:rFonts w:hint="eastAsia"/>
        </w:rPr>
        <w:t>伴随低</w:t>
      </w:r>
      <w:proofErr w:type="gramEnd"/>
      <w:r>
        <w:rPr>
          <w:rFonts w:hint="eastAsia"/>
        </w:rPr>
        <w:t>散度进入任务状态，二是学习过程中更高响应异质性与更接近目标方向的状态空间轨迹所反映的后续更新效率。相较之下，</w:t>
      </w:r>
      <w:r>
        <w:rPr>
          <w:rFonts w:hint="eastAsia"/>
        </w:rPr>
        <w:t>RSP</w:t>
      </w:r>
      <w:r>
        <w:rPr>
          <w:rFonts w:hint="eastAsia"/>
        </w:rPr>
        <w:t>更接近模态输入的接入端，</w:t>
      </w:r>
      <w:r>
        <w:rPr>
          <w:rFonts w:hint="eastAsia"/>
        </w:rPr>
        <w:t>TH</w:t>
      </w:r>
      <w:r>
        <w:rPr>
          <w:rFonts w:hint="eastAsia"/>
        </w:rPr>
        <w:t>更接近更新过程的上游调节，因此</w:t>
      </w:r>
      <w:proofErr w:type="spellStart"/>
      <w:r>
        <w:rPr>
          <w:rFonts w:hint="eastAsia"/>
        </w:rPr>
        <w:t>MOp</w:t>
      </w:r>
      <w:proofErr w:type="spellEnd"/>
      <w:r>
        <w:rPr>
          <w:rFonts w:hint="eastAsia"/>
        </w:rPr>
        <w:t>可被视为旧结构调用与后续状态空间演化在</w:t>
      </w:r>
      <w:proofErr w:type="gramStart"/>
      <w:r>
        <w:rPr>
          <w:rFonts w:hint="eastAsia"/>
        </w:rPr>
        <w:t>同一脑区内</w:t>
      </w:r>
      <w:proofErr w:type="gramEnd"/>
      <w:r>
        <w:rPr>
          <w:rFonts w:hint="eastAsia"/>
        </w:rPr>
        <w:t>汇聚的节点。</w:t>
      </w:r>
    </w:p>
    <w:p w14:paraId="0DABF130" w14:textId="733E334F" w:rsidR="00824B21" w:rsidRDefault="00A82F17" w:rsidP="00A82F17">
      <w:r>
        <w:rPr>
          <w:rFonts w:hint="eastAsia"/>
        </w:rPr>
        <w:t>同时，更强的</w:t>
      </w:r>
      <w:proofErr w:type="gramStart"/>
      <w:r>
        <w:rPr>
          <w:rFonts w:hint="eastAsia"/>
        </w:rPr>
        <w:t>推断仍</w:t>
      </w:r>
      <w:proofErr w:type="gramEnd"/>
      <w:r>
        <w:rPr>
          <w:rFonts w:hint="eastAsia"/>
        </w:rPr>
        <w:t>缺少直接依据。现有结果还不能证明动物已经形成独立于模态的抽象规则表征，也不能证明迁移依赖固定不变的同一批细胞身份，或存在唯一确定的信息流向。对于体感皮层、基底节等未直接记录或操纵的通路，也仍需保留开放可能。因此，</w:t>
      </w:r>
      <w:proofErr w:type="gramStart"/>
      <w:r>
        <w:rPr>
          <w:rFonts w:hint="eastAsia"/>
        </w:rPr>
        <w:t>在声水到</w:t>
      </w:r>
      <w:proofErr w:type="gramEnd"/>
      <w:r>
        <w:rPr>
          <w:rFonts w:hint="eastAsia"/>
        </w:rPr>
        <w:t>光水这一同结构、异输入的迁移任务中，旧结构调用与后续状态空间演化优化可以部分分离，而</w:t>
      </w:r>
      <w:r>
        <w:rPr>
          <w:rFonts w:hint="eastAsia"/>
        </w:rPr>
        <w:t>RSP</w:t>
      </w:r>
      <w:r>
        <w:rPr>
          <w:rFonts w:hint="eastAsia"/>
        </w:rPr>
        <w:t>、</w:t>
      </w:r>
      <w:proofErr w:type="spellStart"/>
      <w:r>
        <w:rPr>
          <w:rFonts w:hint="eastAsia"/>
        </w:rPr>
        <w:t>MOp</w:t>
      </w:r>
      <w:proofErr w:type="spellEnd"/>
      <w:r>
        <w:rPr>
          <w:rFonts w:hint="eastAsia"/>
        </w:rPr>
        <w:t>和</w:t>
      </w:r>
      <w:r>
        <w:rPr>
          <w:rFonts w:hint="eastAsia"/>
        </w:rPr>
        <w:t>TH</w:t>
      </w:r>
      <w:r>
        <w:rPr>
          <w:rFonts w:hint="eastAsia"/>
        </w:rPr>
        <w:t>对这两个过程的贡献并不相同</w:t>
      </w:r>
      <w:r w:rsidR="00824B21">
        <w:rPr>
          <w:rFonts w:hint="eastAsia"/>
        </w:rPr>
        <w:t>。</w:t>
      </w:r>
    </w:p>
    <w:p w14:paraId="4E14CCC0" w14:textId="347D7D6D" w:rsidR="00824B21" w:rsidRDefault="00824B21" w:rsidP="00824B21">
      <w:pPr>
        <w:pStyle w:val="3"/>
      </w:pPr>
      <w:bookmarkStart w:id="113" w:name="_Toc225606945"/>
      <w:r w:rsidRPr="00824B21">
        <w:rPr>
          <w:rFonts w:hint="eastAsia"/>
        </w:rPr>
        <w:t>与竞争理论框架的比较</w:t>
      </w:r>
      <w:bookmarkEnd w:id="113"/>
    </w:p>
    <w:p w14:paraId="2CD78F22" w14:textId="23A3D68F" w:rsidR="00824B21" w:rsidRDefault="00824B21" w:rsidP="00824B21">
      <w:r>
        <w:rPr>
          <w:rFonts w:hint="eastAsia"/>
        </w:rPr>
        <w:t>纯</w:t>
      </w:r>
      <w:r w:rsidR="00FD4EF1" w:rsidRPr="00FD4EF1">
        <w:rPr>
          <w:rFonts w:hint="eastAsia"/>
        </w:rPr>
        <w:t>泛化模型最容易解释本文的表面现象，因为它只</w:t>
      </w:r>
      <w:proofErr w:type="gramStart"/>
      <w:r w:rsidR="00FD4EF1" w:rsidRPr="00FD4EF1">
        <w:rPr>
          <w:rFonts w:hint="eastAsia"/>
        </w:rPr>
        <w:t>要求声水</w:t>
      </w:r>
      <w:proofErr w:type="gramEnd"/>
      <w:r w:rsidR="00FD4EF1" w:rsidRPr="00FD4EF1">
        <w:rPr>
          <w:rFonts w:hint="eastAsia"/>
        </w:rPr>
        <w:t>学习为光水首个</w:t>
      </w:r>
      <w:r w:rsidR="00A75944">
        <w:rPr>
          <w:rFonts w:hint="eastAsia"/>
        </w:rPr>
        <w:t>训练单元</w:t>
      </w:r>
      <w:r w:rsidR="00FD4EF1" w:rsidRPr="00FD4EF1">
        <w:rPr>
          <w:rFonts w:hint="eastAsia"/>
        </w:rPr>
        <w:t>提供较高相似性和较好起点，这与经典迁移</w:t>
      </w:r>
      <w:r w:rsidR="00FD4EF1" w:rsidRPr="00FD4EF1">
        <w:rPr>
          <w:rFonts w:hint="eastAsia"/>
        </w:rPr>
        <w:t>/</w:t>
      </w:r>
      <w:r w:rsidR="00FD4EF1" w:rsidRPr="00FD4EF1">
        <w:rPr>
          <w:rFonts w:hint="eastAsia"/>
        </w:rPr>
        <w:t>泛化文献的基本定义是一致的</w:t>
      </w:r>
      <w:r w:rsidR="00141092">
        <w:fldChar w:fldCharType="begin">
          <w:fldData xml:space="preserve">PEVuZE5vdGU+PENpdGU+PEF1dGhvcj5Xb29kd29ydGg8L0F1dGhvcj48WWVhcj4xOTAxPC9ZZWFy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</w:fldData>
        </w:fldChar>
      </w:r>
      <w:r w:rsidR="00141092">
        <w:instrText xml:space="preserve"> ADDIN EN.JS.CITE </w:instrText>
      </w:r>
      <w:r w:rsidR="00141092">
        <w:fldChar w:fldCharType="separate"/>
      </w:r>
      <w:r w:rsidR="00141092">
        <w:rPr>
          <w:noProof/>
        </w:rPr>
        <w:t>(</w:t>
      </w:r>
      <w:hyperlink w:anchor="_ENREF_108" w:tooltip="Woodworth, 1901 #28" w:history="1">
        <w:r w:rsidR="002E7E39">
          <w:rPr>
            <w:noProof/>
          </w:rPr>
          <w:t>Woodworth &amp; Thorndike, 1901</w:t>
        </w:r>
      </w:hyperlink>
      <w:r w:rsidR="00141092">
        <w:rPr>
          <w:noProof/>
        </w:rPr>
        <w:t>)</w:t>
      </w:r>
      <w:r w:rsidR="00141092">
        <w:fldChar w:fldCharType="end"/>
      </w:r>
      <w:r>
        <w:rPr>
          <w:rFonts w:hint="eastAsia"/>
        </w:rPr>
        <w:t>。</w:t>
      </w:r>
      <w:r w:rsidR="00FD4EF1" w:rsidRPr="00FD4EF1">
        <w:rPr>
          <w:rFonts w:hint="eastAsia"/>
        </w:rPr>
        <w:t>但本文结果并不止于第</w:t>
      </w:r>
      <w:r w:rsidR="00FD4EF1" w:rsidRPr="00FD4EF1">
        <w:rPr>
          <w:rFonts w:hint="eastAsia"/>
        </w:rPr>
        <w:t>1</w:t>
      </w:r>
      <w:r w:rsidR="00A75944">
        <w:rPr>
          <w:rFonts w:hint="eastAsia"/>
        </w:rPr>
        <w:t>训练单元</w:t>
      </w:r>
      <w:r w:rsidR="00FD4EF1" w:rsidRPr="00FD4EF1">
        <w:rPr>
          <w:rFonts w:hint="eastAsia"/>
        </w:rPr>
        <w:t>命中率升高；控制基线后的</w:t>
      </w:r>
      <w:r w:rsidR="00FD4EF1" w:rsidRPr="00FD4EF1">
        <w:rPr>
          <w:rFonts w:hint="eastAsia"/>
        </w:rPr>
        <w:t xml:space="preserve"> growth slope</w:t>
      </w:r>
      <w:r w:rsidR="00FD4EF1" w:rsidRPr="00FD4EF1">
        <w:rPr>
          <w:rFonts w:hint="eastAsia"/>
        </w:rPr>
        <w:t>、Δ</w:t>
      </w:r>
      <w:r w:rsidR="00FD4EF1" w:rsidRPr="00FD4EF1">
        <w:rPr>
          <w:rFonts w:hint="eastAsia"/>
        </w:rPr>
        <w:t>Hit</w:t>
      </w:r>
      <w:r w:rsidR="00FD4EF1" w:rsidRPr="00FD4EF1">
        <w:rPr>
          <w:rFonts w:hint="eastAsia"/>
        </w:rPr>
        <w:t>、状态空间轨迹和响应异质性还指向了后续更新效率的差异，</w:t>
      </w:r>
      <w:r w:rsidR="00FD4EF1" w:rsidRPr="00FD4EF1">
        <w:rPr>
          <w:rFonts w:hint="eastAsia"/>
        </w:rPr>
        <w:t>3.6</w:t>
      </w:r>
      <w:r w:rsidR="00FD4EF1" w:rsidRPr="00FD4EF1">
        <w:rPr>
          <w:rFonts w:hint="eastAsia"/>
        </w:rPr>
        <w:t>中“共享成分多而新增成分少”的结果也说明迁移并不是单纯把原有表现外推到新情境，而是在共享结构上继续做定向重排。因此，纯泛化模型可以解释“为何起点更高”，却不足以解释“为何后续状态空间演化也更优”</w:t>
      </w:r>
      <w:r>
        <w:rPr>
          <w:rFonts w:hint="eastAsia"/>
        </w:rPr>
        <w:t>。</w:t>
      </w:r>
    </w:p>
    <w:p w14:paraId="22C23838" w14:textId="26A28329" w:rsidR="00824B21" w:rsidRDefault="004C1351" w:rsidP="00824B21">
      <w:r w:rsidRPr="004C1351">
        <w:rPr>
          <w:rFonts w:hint="eastAsia"/>
        </w:rPr>
        <w:t>图式或较高层规则框架能够解释为什么</w:t>
      </w:r>
      <w:proofErr w:type="gramStart"/>
      <w:r w:rsidRPr="004C1351">
        <w:rPr>
          <w:rFonts w:hint="eastAsia"/>
        </w:rPr>
        <w:t>声水经验</w:t>
      </w:r>
      <w:proofErr w:type="gramEnd"/>
      <w:r w:rsidRPr="004C1351">
        <w:rPr>
          <w:rFonts w:hint="eastAsia"/>
        </w:rPr>
        <w:t>的作用不必局限于原有听觉线索本身，而可能进一步改变动物进入新任务的方式</w:t>
      </w:r>
      <w:r w:rsidR="00141092">
        <w:fldChar w:fldCharType="begin">
          <w:fldData xml:space="preserve">PEVuZE5vdGU+PENpdGU+PEF1dGhvcj5Uc2U8L0F1dGhvcj48WWVhcj4yMDA3PC9ZZWFyPjxSZWNO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</w:fldData>
        </w:fldChar>
      </w:r>
      <w:r w:rsidR="00141092">
        <w:instrText xml:space="preserve"> ADDIN EN.JS.CITE </w:instrText>
      </w:r>
      <w:r w:rsidR="00141092">
        <w:fldChar w:fldCharType="separate"/>
      </w:r>
      <w:r w:rsidR="00141092">
        <w:rPr>
          <w:noProof/>
        </w:rPr>
        <w:t>(</w:t>
      </w:r>
      <w:hyperlink w:anchor="_ENREF_99" w:tooltip="Tse, 2007 #155" w:history="1">
        <w:r w:rsidR="002E7E39">
          <w:rPr>
            <w:noProof/>
          </w:rPr>
          <w:t>Tse et al., 2007</w:t>
        </w:r>
      </w:hyperlink>
      <w:r w:rsidR="00141092">
        <w:rPr>
          <w:noProof/>
        </w:rPr>
        <w:t>)</w:t>
      </w:r>
      <w:r w:rsidR="00141092">
        <w:fldChar w:fldCharType="end"/>
      </w:r>
      <w:r w:rsidR="00824B21">
        <w:rPr>
          <w:rFonts w:hint="eastAsia"/>
        </w:rPr>
        <w:t>。</w:t>
      </w:r>
      <w:r w:rsidRPr="004C1351">
        <w:rPr>
          <w:rFonts w:hint="eastAsia"/>
        </w:rPr>
        <w:t>如果沿这一思路进一步外推，理论上可以推想动物可能提取了比具体线索形式更高阶的任务结构；但现有结果还不足以证明，动物已经形成了这种可脱离具体模态线索的高阶规则表征。更贴近本文数据的表述，是旧结构在新输入条件下被重新调用并进一步重组，而不是已经形成了一套可独立于具体线索形式运作的抽象规则</w:t>
      </w:r>
      <w:r w:rsidR="00824B21">
        <w:rPr>
          <w:rFonts w:hint="eastAsia"/>
        </w:rPr>
        <w:t>。</w:t>
      </w:r>
    </w:p>
    <w:p w14:paraId="0D14EEED" w14:textId="2490ED2C" w:rsidR="00824B21" w:rsidRDefault="00CC0B05" w:rsidP="00824B21">
      <w:r w:rsidRPr="00CC0B05">
        <w:rPr>
          <w:rFonts w:hint="eastAsia"/>
        </w:rPr>
        <w:t>记忆印迹再激活框架与本文的首个</w:t>
      </w:r>
      <w:r w:rsidR="00A75944">
        <w:rPr>
          <w:rFonts w:hint="eastAsia"/>
        </w:rPr>
        <w:t>训练单元</w:t>
      </w:r>
      <w:r w:rsidRPr="00CC0B05">
        <w:rPr>
          <w:rFonts w:hint="eastAsia"/>
        </w:rPr>
        <w:t>结果最为贴近，因为重激活、</w:t>
      </w:r>
      <w:proofErr w:type="spellStart"/>
      <w:r w:rsidRPr="00CC0B05">
        <w:rPr>
          <w:rFonts w:hint="eastAsia"/>
        </w:rPr>
        <w:t>cFos</w:t>
      </w:r>
      <w:proofErr w:type="spellEnd"/>
      <w:r w:rsidRPr="00CC0B05">
        <w:rPr>
          <w:rFonts w:hint="eastAsia"/>
        </w:rPr>
        <w:t>细胞集合抑制以及训练间隔效应都支持</w:t>
      </w:r>
      <w:proofErr w:type="gramStart"/>
      <w:r w:rsidRPr="00CC0B05">
        <w:rPr>
          <w:rFonts w:hint="eastAsia"/>
        </w:rPr>
        <w:t>旧任务</w:t>
      </w:r>
      <w:proofErr w:type="gramEnd"/>
      <w:r w:rsidRPr="00CC0B05">
        <w:rPr>
          <w:rFonts w:hint="eastAsia"/>
        </w:rPr>
        <w:t>相关群体在新任务中的再次参与，这与现有</w:t>
      </w:r>
      <w:r w:rsidRPr="00CC0B05">
        <w:rPr>
          <w:rFonts w:hint="eastAsia"/>
        </w:rPr>
        <w:t>engram</w:t>
      </w:r>
      <w:r w:rsidRPr="00CC0B05">
        <w:rPr>
          <w:rFonts w:hint="eastAsia"/>
        </w:rPr>
        <w:t>研究关于记忆提取依赖印迹细胞再激活的基本思路一致</w:t>
      </w:r>
      <w:r w:rsidR="00141092">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dXJsPjwvcmVsYXRlZC11cmxzPjwvdXJscz48ZWxlY3Ryb25pYy1yZXNvdXJjZS1udW0+aHR0cHM6
Ly9kb2kub3JnLzEwLjEwMTYvai5uZXVyb24uMjAxNS4wOC4wMDI8L2VsZWN0cm9uaWMtcmVzb3Vy
Y2UtbnVtPjwvcmVjb3JkPjwvQ2l0ZT48L0VuZE5vdGU+AG==
</w:fldData>
        </w:fldChar>
      </w:r>
      <w:r w:rsidR="00141092">
        <w:instrText xml:space="preserve"> ADDIN EN.JS.CITE </w:instrText>
      </w:r>
      <w:r w:rsidR="00141092">
        <w:fldChar w:fldCharType="separate"/>
      </w:r>
      <w:r w:rsidR="00141092">
        <w:rPr>
          <w:noProof/>
        </w:rPr>
        <w:t>(</w:t>
      </w:r>
      <w:hyperlink w:anchor="_ENREF_97" w:tooltip="Tonegawa, 2015 #177" w:history="1">
        <w:r w:rsidR="002E7E39">
          <w:rPr>
            <w:noProof/>
          </w:rPr>
          <w:t>Tonegawa et al., 2015</w:t>
        </w:r>
      </w:hyperlink>
      <w:r w:rsidR="00141092">
        <w:rPr>
          <w:noProof/>
        </w:rPr>
        <w:t>)</w:t>
      </w:r>
      <w:r w:rsidR="00141092">
        <w:fldChar w:fldCharType="end"/>
      </w:r>
      <w:r w:rsidR="00824B21">
        <w:rPr>
          <w:rFonts w:hint="eastAsia"/>
        </w:rPr>
        <w:t>。</w:t>
      </w:r>
      <w:r w:rsidRPr="00CC0B05">
        <w:rPr>
          <w:rFonts w:hint="eastAsia"/>
        </w:rPr>
        <w:t>但若仅以记忆印迹再激活概括全文，仍不足以解释后续习得过程中的状态空间轨迹和响应异质性效应，也不足以解释</w:t>
      </w:r>
      <w:r w:rsidRPr="00CC0B05">
        <w:rPr>
          <w:rFonts w:hint="eastAsia"/>
        </w:rPr>
        <w:t>3.7</w:t>
      </w:r>
      <w:r w:rsidRPr="00CC0B05">
        <w:rPr>
          <w:rFonts w:hint="eastAsia"/>
        </w:rPr>
        <w:t>所提示的线索前准备性状态差异。换言之，本文结果支持的并不只是</w:t>
      </w:r>
      <w:proofErr w:type="gramStart"/>
      <w:r w:rsidRPr="00CC0B05">
        <w:rPr>
          <w:rFonts w:hint="eastAsia"/>
        </w:rPr>
        <w:t>旧任务</w:t>
      </w:r>
      <w:proofErr w:type="gramEnd"/>
      <w:r w:rsidRPr="00CC0B05">
        <w:rPr>
          <w:rFonts w:hint="eastAsia"/>
        </w:rPr>
        <w:t>相关群体在新任务中的再激活，还提示这些被再激活的群体为后续习得提供了更有利的起始群体状态</w:t>
      </w:r>
      <w:r w:rsidR="00824B21">
        <w:rPr>
          <w:rFonts w:hint="eastAsia"/>
        </w:rPr>
        <w:t>。</w:t>
      </w:r>
    </w:p>
    <w:p w14:paraId="74E48C6A" w14:textId="5ABA3E5A" w:rsidR="00824B21" w:rsidRDefault="00824B21" w:rsidP="00824B21">
      <w:proofErr w:type="gramStart"/>
      <w:r>
        <w:rPr>
          <w:rFonts w:hint="eastAsia"/>
        </w:rPr>
        <w:t>更计算论</w:t>
      </w:r>
      <w:proofErr w:type="gramEnd"/>
      <w:r>
        <w:rPr>
          <w:rFonts w:hint="eastAsia"/>
        </w:rPr>
        <w:t>的参数更新框架可把迁移优势视为学习率、探索噪声或结果更新稳定性的变化，这与强化学习和联结学习文献中关于误差更新与刺激可联结性的讨论相衔接</w:t>
      </w:r>
      <w:r w:rsidR="00141092">
        <w:fldChar w:fldCharType="begin">
          <w:fldData xml:space="preserve">PEVuZE5vdGU+PENpdGU+PEF1dGhvcj5NYWNraW50b3NoPC9BdXRob3I+PFllYXI+MTk3NTwvWWVh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</w:fldData>
        </w:fldChar>
      </w:r>
      <w:r w:rsidR="00141092">
        <w:instrText xml:space="preserve"> ADDIN EN.JS.CITE </w:instrText>
      </w:r>
      <w:r w:rsidR="00141092">
        <w:fldChar w:fldCharType="separate"/>
      </w:r>
      <w:r w:rsidR="00141092">
        <w:rPr>
          <w:noProof/>
        </w:rPr>
        <w:t>(</w:t>
      </w:r>
      <w:hyperlink w:anchor="_ENREF_53" w:tooltip="Mackintosh, 1975 #152" w:history="1">
        <w:r w:rsidR="002E7E39">
          <w:rPr>
            <w:noProof/>
          </w:rPr>
          <w:t>Mackintosh, 1975</w:t>
        </w:r>
      </w:hyperlink>
      <w:r w:rsidR="00141092">
        <w:rPr>
          <w:noProof/>
        </w:rPr>
        <w:t>)</w:t>
      </w:r>
      <w:r w:rsidR="00141092">
        <w:fldChar w:fldCharType="end"/>
      </w:r>
      <w:r>
        <w:rPr>
          <w:rFonts w:hint="eastAsia"/>
        </w:rPr>
        <w:t>。</w:t>
      </w:r>
      <w:r w:rsidR="00FD4EF1" w:rsidRPr="00FD4EF1">
        <w:rPr>
          <w:rFonts w:hint="eastAsia"/>
        </w:rPr>
        <w:t>这一框架能够自然描述Δ</w:t>
      </w:r>
      <w:r w:rsidR="00FD4EF1" w:rsidRPr="00FD4EF1">
        <w:rPr>
          <w:rFonts w:hint="eastAsia"/>
        </w:rPr>
        <w:t>Hit</w:t>
      </w:r>
      <w:r w:rsidR="00FD4EF1" w:rsidRPr="00FD4EF1">
        <w:rPr>
          <w:rFonts w:hint="eastAsia"/>
        </w:rPr>
        <w:t>和后续增长差异，但若不显式引入初始化条件，就难以同时解释首个</w:t>
      </w:r>
      <w:r w:rsidR="00A75944">
        <w:rPr>
          <w:rFonts w:hint="eastAsia"/>
        </w:rPr>
        <w:t>训练单元</w:t>
      </w:r>
      <w:r w:rsidR="00FD4EF1" w:rsidRPr="00FD4EF1">
        <w:rPr>
          <w:rFonts w:hint="eastAsia"/>
        </w:rPr>
        <w:t>层面的重激活、低散度，以及</w:t>
      </w:r>
      <w:r w:rsidR="00FD4EF1" w:rsidRPr="00FD4EF1">
        <w:rPr>
          <w:rFonts w:hint="eastAsia"/>
        </w:rPr>
        <w:t>3.7</w:t>
      </w:r>
      <w:r w:rsidR="00FD4EF1" w:rsidRPr="00FD4EF1">
        <w:rPr>
          <w:rFonts w:hint="eastAsia"/>
        </w:rPr>
        <w:t>所见的线索前自发收敛。</w:t>
      </w:r>
      <w:proofErr w:type="gramStart"/>
      <w:r w:rsidR="00FD4EF1" w:rsidRPr="00FD4EF1">
        <w:rPr>
          <w:rFonts w:hint="eastAsia"/>
        </w:rPr>
        <w:t>至于单脑区</w:t>
      </w:r>
      <w:proofErr w:type="gramEnd"/>
      <w:r w:rsidR="00FD4EF1" w:rsidRPr="00FD4EF1">
        <w:rPr>
          <w:rFonts w:hint="eastAsia"/>
        </w:rPr>
        <w:t>运动输出模型，虽然</w:t>
      </w:r>
      <w:proofErr w:type="spellStart"/>
      <w:r w:rsidR="00FD4EF1" w:rsidRPr="00FD4EF1">
        <w:rPr>
          <w:rFonts w:hint="eastAsia"/>
        </w:rPr>
        <w:t>MOp</w:t>
      </w:r>
      <w:proofErr w:type="spellEnd"/>
      <w:r w:rsidR="00FD4EF1" w:rsidRPr="00FD4EF1">
        <w:rPr>
          <w:rFonts w:hint="eastAsia"/>
        </w:rPr>
        <w:t>承载了本文最强的一组阳性结果，但它同样无法容纳</w:t>
      </w:r>
      <w:r w:rsidR="00FD4EF1" w:rsidRPr="00FD4EF1">
        <w:rPr>
          <w:rFonts w:hint="eastAsia"/>
        </w:rPr>
        <w:t>RSP</w:t>
      </w:r>
      <w:r w:rsidR="00FD4EF1" w:rsidRPr="00FD4EF1">
        <w:rPr>
          <w:rFonts w:hint="eastAsia"/>
        </w:rPr>
        <w:t>的输入端特征和</w:t>
      </w:r>
      <w:r w:rsidR="00FD4EF1" w:rsidRPr="00FD4EF1">
        <w:rPr>
          <w:rFonts w:hint="eastAsia"/>
        </w:rPr>
        <w:t>TH</w:t>
      </w:r>
      <w:r w:rsidR="00FD4EF1" w:rsidRPr="00FD4EF1">
        <w:rPr>
          <w:rFonts w:hint="eastAsia"/>
        </w:rPr>
        <w:t>对后续增长的选择性影响。综合比较之下，本文提出的双分量框架更能同时解释起点优势、后续增长、信息结构重排、线索前准备性状态以及阴性结果，因此比纯泛化、图式</w:t>
      </w:r>
      <w:r w:rsidR="00FD4EF1" w:rsidRPr="00FD4EF1">
        <w:rPr>
          <w:rFonts w:hint="eastAsia"/>
        </w:rPr>
        <w:t>/</w:t>
      </w:r>
      <w:r w:rsidR="00FD4EF1" w:rsidRPr="00FD4EF1">
        <w:rPr>
          <w:rFonts w:hint="eastAsia"/>
        </w:rPr>
        <w:t>规则、</w:t>
      </w:r>
      <w:r w:rsidR="00CC0B05" w:rsidRPr="00CC0B05">
        <w:rPr>
          <w:rFonts w:hint="eastAsia"/>
        </w:rPr>
        <w:t>单纯记忆印迹再激活</w:t>
      </w:r>
      <w:r w:rsidR="00FD4EF1" w:rsidRPr="00FD4EF1">
        <w:rPr>
          <w:rFonts w:hint="eastAsia"/>
        </w:rPr>
        <w:t>、单纯参数更新</w:t>
      </w:r>
      <w:proofErr w:type="gramStart"/>
      <w:r w:rsidR="00FD4EF1" w:rsidRPr="00FD4EF1">
        <w:rPr>
          <w:rFonts w:hint="eastAsia"/>
        </w:rPr>
        <w:t>或单脑区</w:t>
      </w:r>
      <w:proofErr w:type="gramEnd"/>
      <w:r w:rsidR="00FD4EF1" w:rsidRPr="00FD4EF1">
        <w:rPr>
          <w:rFonts w:hint="eastAsia"/>
        </w:rPr>
        <w:t>输出模型更符合本文数据</w:t>
      </w:r>
      <w:r>
        <w:rPr>
          <w:rFonts w:hint="eastAsia"/>
        </w:rPr>
        <w:t>。</w:t>
      </w:r>
    </w:p>
    <w:p w14:paraId="1BF6409E" w14:textId="04CAD757" w:rsidR="00824B21" w:rsidRDefault="00824B21" w:rsidP="00824B21">
      <w:pPr>
        <w:pStyle w:val="2"/>
        <w:rPr>
          <w:rFonts w:hint="eastAsia"/>
        </w:rPr>
      </w:pPr>
      <w:bookmarkStart w:id="114" w:name="_Toc225606946"/>
      <w:r w:rsidRPr="00824B21">
        <w:rPr>
          <w:rFonts w:hint="eastAsia"/>
        </w:rPr>
        <w:t>本研究的局限与未来展望</w:t>
      </w:r>
      <w:bookmarkEnd w:id="114"/>
    </w:p>
    <w:p w14:paraId="1E536807" w14:textId="6EC39C4D" w:rsidR="00824B21" w:rsidRDefault="004C1351" w:rsidP="00824B21">
      <w:r w:rsidRPr="004C1351">
        <w:rPr>
          <w:rFonts w:hint="eastAsia"/>
        </w:rPr>
        <w:t>本文仍存在操纵实验重复数不足、部分对照不充分、分析处理不确定性较高等局限，部分逻辑环节也仍有待进一步论证和限定。除行为、成像和化学遗传操纵证据之外，信息结构分析与静息态动态分析虽然扩展了对迁移机制的理解，但也额外引入了若干仍需进一步澄清的方法学与机制性问题。按照</w:t>
      </w:r>
      <w:r w:rsidRPr="004C1351">
        <w:rPr>
          <w:rFonts w:hint="eastAsia"/>
        </w:rPr>
        <w:t>Vyas</w:t>
      </w:r>
      <w:r w:rsidRPr="004C1351">
        <w:rPr>
          <w:rFonts w:hint="eastAsia"/>
        </w:rPr>
        <w:t>等</w:t>
      </w:r>
      <w:r w:rsidR="00141092">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bHM+PC91cmxzPjxlbGVjdHJvbmljLXJlc291cmNlLW51bT5odHRwczovL2RvaS5vcmcvMTAuMTE0
Ni9hbm51cmV2LW5ldXJvLTA5MjYxOS0wOTQxMTU8L2VsZWN0cm9uaWMtcmVzb3VyY2UtbnVtPjwv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103" w:tooltip="Vyas, 2020 #166" w:history="1">
        <w:r w:rsidR="002E7E39">
          <w:rPr>
            <w:noProof/>
          </w:rPr>
          <w:t>Vyas et al., 2020</w:t>
        </w:r>
      </w:hyperlink>
      <w:r w:rsidR="00141092">
        <w:rPr>
          <w:noProof/>
        </w:rPr>
        <w:t>)</w:t>
      </w:r>
      <w:r w:rsidR="00141092">
        <w:fldChar w:fldCharType="end"/>
      </w:r>
      <w:r w:rsidR="00824B21" w:rsidRPr="00824B21">
        <w:rPr>
          <w:rFonts w:hint="eastAsia"/>
        </w:rPr>
        <w:t>对神经群体动力学研究边界的总结，以及</w:t>
      </w:r>
      <w:r w:rsidR="00824B21" w:rsidRPr="00824B21">
        <w:rPr>
          <w:rFonts w:hint="eastAsia"/>
        </w:rPr>
        <w:t>Roth</w:t>
      </w:r>
      <w:r w:rsidR="00566D71">
        <w:fldChar w:fldCharType="begin">
          <w:fldData xml:space="preserve">PEVuZE5vdGU+PENpdGUgRXhjbHVkZVllYXI9IjEiPjxBdXRob3I+Um90aDwvQXV0aG9yPjxZZWFy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</w:fldData>
        </w:fldChar>
      </w:r>
      <w:r w:rsidR="00566D71">
        <w:instrText xml:space="preserve"> ADDIN EN.JS.CITE </w:instrText>
      </w:r>
      <w:r w:rsidR="00566D71">
        <w:fldChar w:fldCharType="separate"/>
      </w:r>
      <w:r w:rsidR="00566D71">
        <w:rPr>
          <w:noProof/>
        </w:rPr>
        <w:t>(</w:t>
      </w:r>
      <w:hyperlink w:anchor="_ENREF_73" w:tooltip="Roth, 2016 #97" w:history="1">
        <w:r w:rsidR="002E7E39">
          <w:rPr>
            <w:noProof/>
          </w:rPr>
          <w:t>Roth</w:t>
        </w:r>
      </w:hyperlink>
      <w:r w:rsidR="00566D71">
        <w:rPr>
          <w:noProof/>
        </w:rPr>
        <w:t>)</w:t>
      </w:r>
      <w:r w:rsidR="00566D71">
        <w:fldChar w:fldCharType="end"/>
      </w:r>
      <w:r w:rsidR="00824B21" w:rsidRPr="00824B21">
        <w:rPr>
          <w:rFonts w:hint="eastAsia"/>
        </w:rPr>
        <w:t>、</w:t>
      </w:r>
      <w:proofErr w:type="spellStart"/>
      <w:r w:rsidR="00824B21" w:rsidRPr="00824B21">
        <w:rPr>
          <w:rFonts w:hint="eastAsia"/>
        </w:rPr>
        <w:t>Deisseroth</w:t>
      </w:r>
      <w:proofErr w:type="spellEnd"/>
      <w:r w:rsidR="00566D71">
        <w:fldChar w:fldCharType="begin">
          <w:fldData xml:space="preserve">PEVuZE5vdGU+PENpdGUgRXhjbHVkZVllYXI9IjEiPjxBdXRob3I+RGVpc3Nlcm90aDwvQXV0aG9y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==
</w:fldData>
        </w:fldChar>
      </w:r>
      <w:r w:rsidR="00566D71">
        <w:instrText xml:space="preserve"> ADDIN EN.JS.CITE </w:instrText>
      </w:r>
      <w:r w:rsidR="00566D71">
        <w:fldChar w:fldCharType="separate"/>
      </w:r>
      <w:r w:rsidR="00566D71">
        <w:rPr>
          <w:noProof/>
        </w:rPr>
        <w:t>(</w:t>
      </w:r>
      <w:hyperlink w:anchor="_ENREF_19" w:tooltip="Deisseroth, 2015 #182" w:history="1">
        <w:r w:rsidR="002E7E39">
          <w:rPr>
            <w:noProof/>
          </w:rPr>
          <w:t>Deisseroth</w:t>
        </w:r>
      </w:hyperlink>
      <w:r w:rsidR="00566D71">
        <w:rPr>
          <w:noProof/>
        </w:rPr>
        <w:t>)</w:t>
      </w:r>
      <w:r w:rsidR="00566D71">
        <w:fldChar w:fldCharType="end"/>
      </w:r>
      <w:r w:rsidR="00824B21" w:rsidRPr="00824B21">
        <w:rPr>
          <w:rFonts w:hint="eastAsia"/>
        </w:rPr>
        <w:t>对活动依赖操纵与时相特异因果检验条件的讨论，这类局限并不特殊，而是当前多区域记录与回路操纵研究普遍面临的难点。</w:t>
      </w:r>
    </w:p>
    <w:p w14:paraId="63E9EC88" w14:textId="2B26AB90" w:rsidR="00824B21" w:rsidRDefault="00824B21" w:rsidP="00824B21">
      <w:pPr>
        <w:pStyle w:val="3"/>
      </w:pPr>
      <w:bookmarkStart w:id="115" w:name="_Toc225606947"/>
      <w:r w:rsidRPr="00824B21">
        <w:rPr>
          <w:rFonts w:hint="eastAsia"/>
        </w:rPr>
        <w:t>证据边界与分析不确定性</w:t>
      </w:r>
      <w:bookmarkEnd w:id="115"/>
    </w:p>
    <w:p w14:paraId="739ED98A" w14:textId="2E96BBBD" w:rsidR="00824B21" w:rsidRDefault="00824B21" w:rsidP="00824B21">
      <w:r>
        <w:rPr>
          <w:rFonts w:hint="eastAsia"/>
        </w:rPr>
        <w:t>本</w:t>
      </w:r>
      <w:r w:rsidR="004C1351" w:rsidRPr="004C1351">
        <w:rPr>
          <w:rFonts w:hint="eastAsia"/>
        </w:rPr>
        <w:t>文证据首先</w:t>
      </w:r>
      <w:proofErr w:type="gramStart"/>
      <w:r w:rsidR="004C1351" w:rsidRPr="004C1351">
        <w:rPr>
          <w:rFonts w:hint="eastAsia"/>
        </w:rPr>
        <w:t>受统计</w:t>
      </w:r>
      <w:proofErr w:type="gramEnd"/>
      <w:r w:rsidR="004C1351" w:rsidRPr="004C1351">
        <w:rPr>
          <w:rFonts w:hint="eastAsia"/>
        </w:rPr>
        <w:t>单位与筛选规则的限制。不同图中交替使用了“每点</w:t>
      </w:r>
      <w:r w:rsidR="004C1351" w:rsidRPr="004C1351">
        <w:rPr>
          <w:rFonts w:hint="eastAsia"/>
        </w:rPr>
        <w:t>=</w:t>
      </w:r>
      <w:r w:rsidR="004C1351" w:rsidRPr="004C1351">
        <w:rPr>
          <w:rFonts w:hint="eastAsia"/>
        </w:rPr>
        <w:t>每鼠”“每点</w:t>
      </w:r>
      <w:r w:rsidR="004C1351" w:rsidRPr="004C1351">
        <w:rPr>
          <w:rFonts w:hint="eastAsia"/>
        </w:rPr>
        <w:t>=</w:t>
      </w:r>
      <w:r w:rsidR="00A75944">
        <w:rPr>
          <w:rFonts w:hint="eastAsia"/>
        </w:rPr>
        <w:t>训练单元</w:t>
      </w:r>
      <w:r w:rsidR="004C1351" w:rsidRPr="004C1351">
        <w:rPr>
          <w:rFonts w:hint="eastAsia"/>
        </w:rPr>
        <w:t>”和“每点</w:t>
      </w:r>
      <w:r w:rsidR="004C1351" w:rsidRPr="004C1351">
        <w:rPr>
          <w:rFonts w:hint="eastAsia"/>
        </w:rPr>
        <w:t>=</w:t>
      </w:r>
      <w:r w:rsidR="00A75944">
        <w:rPr>
          <w:rFonts w:hint="eastAsia"/>
        </w:rPr>
        <w:t>训练单元</w:t>
      </w:r>
      <w:r w:rsidR="004C1351" w:rsidRPr="004C1351">
        <w:rPr>
          <w:rFonts w:hint="eastAsia"/>
        </w:rPr>
        <w:t>步（差分）”等单位，并对达到</w:t>
      </w:r>
      <w:r w:rsidR="004C1351" w:rsidRPr="004C1351">
        <w:rPr>
          <w:rFonts w:hint="eastAsia"/>
        </w:rPr>
        <w:t xml:space="preserve">100% </w:t>
      </w:r>
      <w:r w:rsidR="004C1351" w:rsidRPr="004C1351">
        <w:rPr>
          <w:rFonts w:hint="eastAsia"/>
        </w:rPr>
        <w:t>及之后的</w:t>
      </w:r>
      <w:r w:rsidR="00A75944">
        <w:rPr>
          <w:rFonts w:hint="eastAsia"/>
        </w:rPr>
        <w:t>训练单元</w:t>
      </w:r>
      <w:r w:rsidR="004C1351" w:rsidRPr="004C1351">
        <w:rPr>
          <w:rFonts w:hint="eastAsia"/>
        </w:rPr>
        <w:t>作了排除；这些处理提高了可比性，但也使结论主要适用于学习中段，而不一定可直接外推到接近表现上限、可能出现天花板效应（</w:t>
      </w:r>
      <w:r w:rsidR="004C1351" w:rsidRPr="004C1351">
        <w:rPr>
          <w:rFonts w:hint="eastAsia"/>
        </w:rPr>
        <w:t>ceiling effect</w:t>
      </w:r>
      <w:r w:rsidR="004C1351" w:rsidRPr="004C1351">
        <w:rPr>
          <w:rFonts w:hint="eastAsia"/>
        </w:rPr>
        <w:t>）的阶段</w:t>
      </w:r>
      <w:r w:rsidR="004C1351">
        <w:fldChar w:fldCharType="begin">
          <w:fldData xml:space="preserve">PEVuZE5vdGU+PENpdGU+PEF1dGhvcj5XYW5nPC9BdXRob3I+PFllYXI+MjAwODwvWWVhcj48UmVj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</w:fldData>
        </w:fldChar>
      </w:r>
      <w:r w:rsidR="004C1351">
        <w:instrText xml:space="preserve"> ADDIN EN.JS.CITE </w:instrText>
      </w:r>
      <w:r w:rsidR="004C1351">
        <w:fldChar w:fldCharType="separate"/>
      </w:r>
      <w:r w:rsidR="004C1351">
        <w:rPr>
          <w:noProof/>
        </w:rPr>
        <w:t>(</w:t>
      </w:r>
      <w:hyperlink w:anchor="_ENREF_104" w:tooltip="Wang, 2008 #276" w:history="1">
        <w:r w:rsidR="002E7E39">
          <w:rPr>
            <w:noProof/>
          </w:rPr>
          <w:t>Wang et al., 2008</w:t>
        </w:r>
      </w:hyperlink>
      <w:r w:rsidR="004C1351">
        <w:rPr>
          <w:noProof/>
        </w:rPr>
        <w:t>)</w:t>
      </w:r>
      <w:r w:rsidR="004C1351">
        <w:fldChar w:fldCharType="end"/>
      </w:r>
      <w:r w:rsidR="004C1351" w:rsidRPr="004C1351">
        <w:rPr>
          <w:rFonts w:hint="eastAsia"/>
        </w:rPr>
        <w:t>。</w:t>
      </w:r>
      <w:proofErr w:type="spellStart"/>
      <w:r w:rsidR="004C1351" w:rsidRPr="004C1351">
        <w:rPr>
          <w:rFonts w:hint="eastAsia"/>
        </w:rPr>
        <w:t>Baayen</w:t>
      </w:r>
      <w:proofErr w:type="spellEnd"/>
      <w:r w:rsidR="004C1351" w:rsidRPr="004C1351">
        <w:rPr>
          <w:rFonts w:hint="eastAsia"/>
        </w:rPr>
        <w:t>等</w:t>
      </w:r>
      <w:r w:rsidR="00566D71">
        <w:fldChar w:fldCharType="begin">
          <w:fldData xml:space="preserve">PEVuZE5vdGU+PENpdGUgRXhjbHVkZVllYXI9IjEiPjxBdXRob3I+QmFheWVuPC9BdXRob3I+PFll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4" w:tooltip="Baayen, 2008 #221" w:history="1">
        <w:r w:rsidR="002E7E39">
          <w:rPr>
            <w:noProof/>
          </w:rPr>
          <w:t>Baayen et al.</w:t>
        </w:r>
      </w:hyperlink>
      <w:r w:rsidR="00566D71">
        <w:rPr>
          <w:noProof/>
        </w:rPr>
        <w:t>)</w:t>
      </w:r>
      <w:r w:rsidR="00566D71">
        <w:fldChar w:fldCharType="end"/>
      </w:r>
      <w:r>
        <w:rPr>
          <w:rFonts w:hint="eastAsia"/>
        </w:rPr>
        <w:t>在讨论分层与重复测量数据时就已指出，不同统计单位往往对应不同层级的变异来源；</w:t>
      </w:r>
      <w:r>
        <w:rPr>
          <w:rFonts w:hint="eastAsia"/>
        </w:rPr>
        <w:t>Vyas</w:t>
      </w:r>
      <w:r>
        <w:rPr>
          <w:rFonts w:hint="eastAsia"/>
        </w:rPr>
        <w:t>等</w:t>
      </w:r>
      <w:r w:rsidR="00141092">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bHM+PC91cmxzPjxlbGVjdHJvbmljLXJlc291cmNlLW51bT5odHRwczovL2RvaS5vcmcvMTAuMTE0
Ni9hbm51cmV2LW5ldXJvLTA5MjYxOS0wOTQxMTU8L2VsZWN0cm9uaWMtcmVzb3VyY2UtbnVtPjwv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103" w:tooltip="Vyas, 2020 #166" w:history="1">
        <w:r w:rsidR="002E7E39">
          <w:rPr>
            <w:noProof/>
          </w:rPr>
          <w:t>Vyas et al., 2020</w:t>
        </w:r>
      </w:hyperlink>
      <w:r w:rsidR="00141092">
        <w:rPr>
          <w:noProof/>
        </w:rPr>
        <w:t>)</w:t>
      </w:r>
      <w:r w:rsidR="00141092">
        <w:fldChar w:fldCharType="end"/>
      </w:r>
      <w:r>
        <w:rPr>
          <w:rFonts w:hint="eastAsia"/>
        </w:rPr>
        <w:t>综述神经群体分析时也反复强调分析口径会改变可解释层级。因此，今后若要进一步比较不同指标的效应大小，仍需更系统地统一统计单位、样本纳入规则和排除标准。</w:t>
      </w:r>
    </w:p>
    <w:p w14:paraId="3C12BE10" w14:textId="45FDB80D" w:rsidR="00FD4EF1" w:rsidRDefault="00FD4EF1" w:rsidP="00FD4EF1">
      <w:r>
        <w:rPr>
          <w:rFonts w:hint="eastAsia"/>
        </w:rPr>
        <w:t>其次，若干核心指标本身仍带有方法学边界。复用率依赖于基线窗口和</w:t>
      </w:r>
      <w:r>
        <w:rPr>
          <w:rFonts w:hint="eastAsia"/>
        </w:rPr>
        <w:t>3</w:t>
      </w:r>
      <w:r>
        <w:rPr>
          <w:rFonts w:hint="eastAsia"/>
        </w:rPr>
        <w:t>σ阈值下的</w:t>
      </w:r>
      <w:r>
        <w:rPr>
          <w:rFonts w:hint="eastAsia"/>
        </w:rPr>
        <w:t>1s</w:t>
      </w:r>
      <w:r>
        <w:rPr>
          <w:rFonts w:hint="eastAsia"/>
        </w:rPr>
        <w:t>活跃判定，相对发散度和响应异质性则分别强调试次间聚拢程度与细胞间分化程度，它们都抓住了迁移中的重要侧面，但尚不足以穷尽全部表征变化。特别是后续增长相关的状态空间演化轨迹，目前仍主要通过状态空间轨迹、Δ</w:t>
      </w:r>
      <w:r>
        <w:rPr>
          <w:rFonts w:hint="eastAsia"/>
        </w:rPr>
        <w:t>Hit</w:t>
      </w:r>
      <w:r>
        <w:rPr>
          <w:rFonts w:hint="eastAsia"/>
        </w:rPr>
        <w:t>与响应异质性的对应关系来刻画，尚未充分区分不同类型的轨迹波动或潜在动力学来源。因此，“起点优势”和“后续更新效率”更适合被看作当前指标体系下最稳定的一组工作性概括，而非对全部神经变化的完整刻画。</w:t>
      </w:r>
    </w:p>
    <w:p w14:paraId="04107314" w14:textId="42255755" w:rsidR="00824B21" w:rsidRDefault="00CC0B05" w:rsidP="00FD4EF1">
      <w:r w:rsidRPr="00CC0B05">
        <w:rPr>
          <w:rFonts w:hint="eastAsia"/>
        </w:rPr>
        <w:t>信息论分析同样建立在若干需要明确说明的方法学假设之上，其结果解释也应保持审慎</w:t>
      </w:r>
      <w:r w:rsidR="00FD4EF1">
        <w:rPr>
          <w:rFonts w:hint="eastAsia"/>
        </w:rPr>
        <w:t>。本文采用基于高斯协方差估计的信息量和</w:t>
      </w:r>
      <w:proofErr w:type="gramStart"/>
      <w:r w:rsidR="00FD4EF1">
        <w:rPr>
          <w:rFonts w:hint="eastAsia"/>
        </w:rPr>
        <w:t>熵指标</w:t>
      </w:r>
      <w:proofErr w:type="gramEnd"/>
      <w:r w:rsidR="00FD4EF1">
        <w:rPr>
          <w:rFonts w:hint="eastAsia"/>
        </w:rPr>
        <w:t>来描述群体状态的共享、新增与弃用成分，其优势在于能够把群体统计结构纳入同一套量化框架；但正如</w:t>
      </w:r>
      <w:r w:rsidR="00FD4EF1">
        <w:rPr>
          <w:rFonts w:hint="eastAsia"/>
        </w:rPr>
        <w:t>Borst</w:t>
      </w:r>
      <w:r w:rsidR="00FD4EF1">
        <w:rPr>
          <w:rFonts w:hint="eastAsia"/>
        </w:rPr>
        <w:t>和</w:t>
      </w:r>
      <w:proofErr w:type="spellStart"/>
      <w:r w:rsidR="00FD4EF1">
        <w:rPr>
          <w:rFonts w:hint="eastAsia"/>
        </w:rPr>
        <w:t>Theunissen</w:t>
      </w:r>
      <w:proofErr w:type="spellEnd"/>
      <w:r w:rsidR="00566D71">
        <w:fldChar w:fldCharType="begin">
          <w:fldData xml:space="preserve">PEVuZE5vdGU+PENpdGUgRXhjbHVkZVllYXI9IjEiPjxBdXRob3I+Qm9yc3Q8L0F1dGhvcj48WWVh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</w:fldData>
        </w:fldChar>
      </w:r>
      <w:r w:rsidR="00566D71">
        <w:instrText xml:space="preserve"> ADDIN EN.JS.CITE </w:instrText>
      </w:r>
      <w:r w:rsidR="00566D71">
        <w:fldChar w:fldCharType="separate"/>
      </w:r>
      <w:r w:rsidR="00566D71">
        <w:rPr>
          <w:noProof/>
        </w:rPr>
        <w:t>(</w:t>
      </w:r>
      <w:hyperlink w:anchor="_ENREF_9" w:tooltip="Borst, 1999 #203" w:history="1">
        <w:r w:rsidR="002E7E39">
          <w:rPr>
            <w:noProof/>
          </w:rPr>
          <w:t>Borst &amp; Theunissen</w:t>
        </w:r>
      </w:hyperlink>
      <w:r w:rsidR="00566D71">
        <w:rPr>
          <w:noProof/>
        </w:rPr>
        <w:t>)</w:t>
      </w:r>
      <w:r w:rsidR="00566D71">
        <w:fldChar w:fldCharType="end"/>
      </w:r>
      <w:r w:rsidR="00824B21">
        <w:rPr>
          <w:rFonts w:hint="eastAsia"/>
        </w:rPr>
        <w:t>、</w:t>
      </w:r>
      <w:proofErr w:type="spellStart"/>
      <w:r w:rsidR="00824B21">
        <w:rPr>
          <w:rFonts w:hint="eastAsia"/>
        </w:rPr>
        <w:t>Timme</w:t>
      </w:r>
      <w:proofErr w:type="spellEnd"/>
      <w:r w:rsidR="00824B21">
        <w:rPr>
          <w:rFonts w:hint="eastAsia"/>
        </w:rPr>
        <w:t>和</w:t>
      </w:r>
      <w:proofErr w:type="spellStart"/>
      <w:r w:rsidR="00824B21">
        <w:rPr>
          <w:rFonts w:hint="eastAsia"/>
        </w:rPr>
        <w:t>Lapish</w:t>
      </w:r>
      <w:proofErr w:type="spellEnd"/>
      <w:r w:rsidR="00566D71">
        <w:fldChar w:fldCharType="begin">
          <w:fldData xml:space="preserve">PEVuZE5vdGU+PENpdGUgRXhjbHVkZVllYXI9IjEiPjxBdXRob3I+VGltbWU8L0F1dGhvcj48WWVh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96" w:tooltip="Timme, 2018 #205" w:history="1">
        <w:r w:rsidR="002E7E39">
          <w:rPr>
            <w:noProof/>
          </w:rPr>
          <w:t>Timme &amp; Lapish</w:t>
        </w:r>
      </w:hyperlink>
      <w:r w:rsidR="00566D71">
        <w:rPr>
          <w:noProof/>
        </w:rPr>
        <w:t>)</w:t>
      </w:r>
      <w:r w:rsidR="00566D71">
        <w:fldChar w:fldCharType="end"/>
      </w:r>
      <w:r w:rsidR="00824B21">
        <w:rPr>
          <w:rFonts w:hint="eastAsia"/>
        </w:rPr>
        <w:t>所反复强调的，微分信息熵本身允许取负值，数值大小也会受到连续变量尺度、协方差估计稳定性</w:t>
      </w:r>
      <w:proofErr w:type="gramStart"/>
      <w:r w:rsidR="00824B21">
        <w:rPr>
          <w:rFonts w:hint="eastAsia"/>
        </w:rPr>
        <w:t>以及降维和</w:t>
      </w:r>
      <w:proofErr w:type="gramEnd"/>
      <w:r w:rsidR="00824B21">
        <w:rPr>
          <w:rFonts w:hint="eastAsia"/>
        </w:rPr>
        <w:t>拼接方式的影响，因此其绝对值不应被直接理解为具有朴素物理意义的“知识总量”。本文对</w:t>
      </w:r>
      <w:r w:rsidR="00824B21">
        <w:rPr>
          <w:rFonts w:hint="eastAsia"/>
        </w:rPr>
        <w:t>3.6</w:t>
      </w:r>
      <w:r w:rsidR="00824B21">
        <w:rPr>
          <w:rFonts w:hint="eastAsia"/>
        </w:rPr>
        <w:t>的解释主要依赖不同阶段之间的相对比较方向，而不是某个单独数值的实体化含义；今后若要进一步增强该部分结论的稳健性，仍需结合离散化估计、解码分析或其他信息论口径进行交叉验证。</w:t>
      </w:r>
    </w:p>
    <w:p w14:paraId="1570AA1C" w14:textId="7CA24FB2" w:rsidR="00FD4EF1" w:rsidRDefault="00FD4EF1" w:rsidP="00FD4EF1">
      <w:r>
        <w:rPr>
          <w:rFonts w:hint="eastAsia"/>
        </w:rPr>
        <w:t>静息态动态分析也有其证据边界。</w:t>
      </w:r>
      <w:r>
        <w:rPr>
          <w:rFonts w:hint="eastAsia"/>
        </w:rPr>
        <w:t>3.7</w:t>
      </w:r>
      <w:r>
        <w:rPr>
          <w:rFonts w:hint="eastAsia"/>
        </w:rPr>
        <w:t>所观察到的线索前自发收敛与</w:t>
      </w:r>
      <w:proofErr w:type="gramStart"/>
      <w:r>
        <w:rPr>
          <w:rFonts w:hint="eastAsia"/>
        </w:rPr>
        <w:t>自发舔水的</w:t>
      </w:r>
      <w:proofErr w:type="gramEnd"/>
      <w:r>
        <w:rPr>
          <w:rFonts w:hint="eastAsia"/>
        </w:rPr>
        <w:t>时间相关性，能够支持“准备性状态”这一解释，但目前仍主要停留在相关层面。由于收敛过程既可能反映动作准备，也可能混入觉醒波动、微小体动、呼吸节律或任务节律适应等更广义的</w:t>
      </w:r>
      <w:proofErr w:type="gramStart"/>
      <w:r>
        <w:rPr>
          <w:rFonts w:hint="eastAsia"/>
        </w:rPr>
        <w:t>内状态</w:t>
      </w:r>
      <w:proofErr w:type="gramEnd"/>
      <w:r>
        <w:rPr>
          <w:rFonts w:hint="eastAsia"/>
        </w:rPr>
        <w:t>变化，因此这些相关性还不足以把静息态收敛严格界定为某一单一机制，也不足以单凭现有分析确认其对行为输出的因果地位。</w:t>
      </w:r>
    </w:p>
    <w:p w14:paraId="7F486232" w14:textId="11A2B136" w:rsidR="00824B21" w:rsidRDefault="00CC0B05" w:rsidP="00FD4EF1">
      <w:r w:rsidRPr="00CC0B05">
        <w:rPr>
          <w:rFonts w:hint="eastAsia"/>
        </w:rPr>
        <w:t>最后，样本量与批次差异也限定了推断强度。部分操纵实验、</w:t>
      </w:r>
      <w:r w:rsidRPr="00CC0B05">
        <w:rPr>
          <w:rFonts w:hint="eastAsia"/>
        </w:rPr>
        <w:t>RSP</w:t>
      </w:r>
      <w:r w:rsidRPr="00CC0B05">
        <w:rPr>
          <w:rFonts w:hint="eastAsia"/>
        </w:rPr>
        <w:t>结果和</w:t>
      </w:r>
      <w:proofErr w:type="gramStart"/>
      <w:r w:rsidRPr="00CC0B05">
        <w:rPr>
          <w:rFonts w:hint="eastAsia"/>
        </w:rPr>
        <w:t>跨图整合</w:t>
      </w:r>
      <w:proofErr w:type="gramEnd"/>
      <w:r w:rsidRPr="00CC0B05">
        <w:rPr>
          <w:rFonts w:hint="eastAsia"/>
        </w:rPr>
        <w:t>分析目前仍更接近方向明确但证据仍需进一步积累和检验的状态；相关性分析、按指标高低分组后的组间比较以及层间差异，也未必都能被简单线性关系充分概括。因此，凡是超出单图统计、需要</w:t>
      </w:r>
      <w:proofErr w:type="gramStart"/>
      <w:r w:rsidRPr="00CC0B05">
        <w:rPr>
          <w:rFonts w:hint="eastAsia"/>
        </w:rPr>
        <w:t>跨图整合</w:t>
      </w:r>
      <w:proofErr w:type="gramEnd"/>
      <w:r w:rsidRPr="00CC0B05">
        <w:rPr>
          <w:rFonts w:hint="eastAsia"/>
        </w:rPr>
        <w:t>才能成立的机制性表述，都应被理解为建立在现有样本与分析框架上的阶段性结论</w:t>
      </w:r>
      <w:r w:rsidR="00824B21">
        <w:rPr>
          <w:rFonts w:hint="eastAsia"/>
        </w:rPr>
        <w:t>。</w:t>
      </w:r>
    </w:p>
    <w:p w14:paraId="1BE26287" w14:textId="47FEB946" w:rsidR="00824B21" w:rsidRDefault="00824B21" w:rsidP="00824B21">
      <w:pPr>
        <w:pStyle w:val="3"/>
      </w:pPr>
      <w:bookmarkStart w:id="116" w:name="_Toc225606948"/>
      <w:r w:rsidRPr="00824B21">
        <w:rPr>
          <w:rFonts w:hint="eastAsia"/>
        </w:rPr>
        <w:t>逻辑缺口、竞争解释与当前短板</w:t>
      </w:r>
      <w:bookmarkEnd w:id="116"/>
    </w:p>
    <w:p w14:paraId="4A51B51E" w14:textId="22EB372E" w:rsidR="00950471" w:rsidRDefault="00FD4EF1" w:rsidP="00824B21">
      <w:r w:rsidRPr="00FD4EF1">
        <w:rPr>
          <w:rFonts w:hint="eastAsia"/>
        </w:rPr>
        <w:t>最直接的机制缺口，是两种输入信号如何在最终阶段被运算成相同动作输出。旧结构可以被调用，后续更新效率也存在差异，但复用群体究竟在什么时间窗、通过什么回路环节，把新线索接入原有的动作与结果预测框架，仍未被直接揭示。</w:t>
      </w:r>
      <w:r w:rsidRPr="00FD4EF1">
        <w:rPr>
          <w:rFonts w:hint="eastAsia"/>
        </w:rPr>
        <w:t>Svoboda</w:t>
      </w:r>
      <w:r w:rsidRPr="00FD4EF1">
        <w:rPr>
          <w:rFonts w:hint="eastAsia"/>
        </w:rPr>
        <w:t>和</w:t>
      </w:r>
      <w:r w:rsidRPr="00FD4EF1">
        <w:rPr>
          <w:rFonts w:hint="eastAsia"/>
        </w:rPr>
        <w:t>Li</w:t>
      </w:r>
      <w:r w:rsidR="00141092">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92" w:tooltip="Svoboda, 2018 #234" w:history="1">
        <w:r w:rsidR="002E7E39">
          <w:rPr>
            <w:noProof/>
          </w:rPr>
          <w:t>Svoboda &amp; Li, 2018</w:t>
        </w:r>
      </w:hyperlink>
      <w:r w:rsidR="00141092">
        <w:rPr>
          <w:noProof/>
        </w:rPr>
        <w:t>)</w:t>
      </w:r>
      <w:r w:rsidR="00141092">
        <w:fldChar w:fldCharType="end"/>
      </w:r>
      <w:r w:rsidR="00950471" w:rsidRPr="00950471">
        <w:rPr>
          <w:rFonts w:hint="eastAsia"/>
        </w:rPr>
        <w:t>对运动计划网络的综述，以及</w:t>
      </w:r>
      <w:r w:rsidR="00950471" w:rsidRPr="00950471">
        <w:rPr>
          <w:rFonts w:hint="eastAsia"/>
        </w:rPr>
        <w:t>Remington</w:t>
      </w:r>
      <w:r w:rsidR="00950471" w:rsidRPr="00950471">
        <w:rPr>
          <w:rFonts w:hint="eastAsia"/>
        </w:rPr>
        <w:t>等</w:t>
      </w:r>
      <w:r w:rsidR="00141092">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rsidR="00141092">
        <w:instrText xml:space="preserve"> ADDIN EN.JS.CITE </w:instrText>
      </w:r>
      <w:r w:rsidR="00141092">
        <w:fldChar w:fldCharType="separate"/>
      </w:r>
      <w:r w:rsidR="00141092">
        <w:rPr>
          <w:noProof/>
        </w:rPr>
        <w:t>(</w:t>
      </w:r>
      <w:hyperlink w:anchor="_ENREF_72" w:tooltip="Remington, 2018 #247" w:history="1">
        <w:r w:rsidR="002E7E39">
          <w:rPr>
            <w:noProof/>
          </w:rPr>
          <w:t>Remington et al., 2018</w:t>
        </w:r>
      </w:hyperlink>
      <w:r w:rsidR="00141092">
        <w:rPr>
          <w:noProof/>
        </w:rPr>
        <w:t>)</w:t>
      </w:r>
      <w:r w:rsidR="00141092">
        <w:fldChar w:fldCharType="end"/>
      </w:r>
      <w:r w:rsidR="00950471" w:rsidRPr="00950471">
        <w:rPr>
          <w:rFonts w:hint="eastAsia"/>
        </w:rPr>
        <w:t>关于任务动力学重配置的结果，都说明“知道若干节点与行为相关”并不等于已经还原了跨区路由和任务等价映射的具体实现方式。因此，现阶段可以较有把握地讨论“哪些成分相关”，但还不能同样有把握地回答“它们如何具体完成等价运算”。</w:t>
      </w:r>
    </w:p>
    <w:p w14:paraId="56620194" w14:textId="53261C16" w:rsidR="00FD4EF1" w:rsidRDefault="00FD4EF1" w:rsidP="00FD4EF1">
      <w:r>
        <w:rPr>
          <w:rFonts w:hint="eastAsia"/>
        </w:rPr>
        <w:t>第二个缺口是跨层、跨区因果顺序尚未</w:t>
      </w:r>
      <w:r w:rsidR="00CC0B05" w:rsidRPr="00CC0B05">
        <w:rPr>
          <w:rFonts w:hint="eastAsia"/>
        </w:rPr>
        <w:t>得到充分检验</w:t>
      </w:r>
      <w:r>
        <w:rPr>
          <w:rFonts w:hint="eastAsia"/>
        </w:rPr>
        <w:t>。现有数据足以支持</w:t>
      </w:r>
      <w:r>
        <w:rPr>
          <w:rFonts w:hint="eastAsia"/>
        </w:rPr>
        <w:t>RSP</w:t>
      </w:r>
      <w:r>
        <w:rPr>
          <w:rFonts w:hint="eastAsia"/>
        </w:rPr>
        <w:t>、</w:t>
      </w:r>
      <w:r>
        <w:rPr>
          <w:rFonts w:hint="eastAsia"/>
        </w:rPr>
        <w:t>MOp2/3</w:t>
      </w:r>
      <w:r>
        <w:rPr>
          <w:rFonts w:hint="eastAsia"/>
        </w:rPr>
        <w:t>、</w:t>
      </w:r>
      <w:r>
        <w:rPr>
          <w:rFonts w:hint="eastAsia"/>
        </w:rPr>
        <w:t>MOp5</w:t>
      </w:r>
      <w:r>
        <w:rPr>
          <w:rFonts w:hint="eastAsia"/>
        </w:rPr>
        <w:t>和</w:t>
      </w:r>
      <w:r>
        <w:rPr>
          <w:rFonts w:hint="eastAsia"/>
        </w:rPr>
        <w:t>TH</w:t>
      </w:r>
      <w:r>
        <w:rPr>
          <w:rFonts w:hint="eastAsia"/>
        </w:rPr>
        <w:t>在不同阶段承担不同职责，却不足以证明信息一定沿单一路径流动，也不足以</w:t>
      </w:r>
      <w:proofErr w:type="gramStart"/>
      <w:r>
        <w:rPr>
          <w:rFonts w:hint="eastAsia"/>
        </w:rPr>
        <w:t>排除跨层反馈</w:t>
      </w:r>
      <w:proofErr w:type="gramEnd"/>
      <w:r>
        <w:rPr>
          <w:rFonts w:hint="eastAsia"/>
        </w:rPr>
        <w:t>、局部再入以及其他未记录通路的并行参与。因此，这里更接近一个功能分工模型，而不是确定的信息流向图。</w:t>
      </w:r>
    </w:p>
    <w:p w14:paraId="7587EBBA" w14:textId="0CD38956" w:rsidR="00824B21" w:rsidRDefault="00FD4EF1" w:rsidP="00FD4EF1">
      <w:r>
        <w:rPr>
          <w:rFonts w:hint="eastAsia"/>
        </w:rPr>
        <w:t>第三个缺口来自层间结果之间尚未完全统一的现象。</w:t>
      </w:r>
      <w:r>
        <w:rPr>
          <w:rFonts w:hint="eastAsia"/>
        </w:rPr>
        <w:t>MOp2/3</w:t>
      </w:r>
      <w:r>
        <w:rPr>
          <w:rFonts w:hint="eastAsia"/>
        </w:rPr>
        <w:t>与</w:t>
      </w:r>
      <w:r>
        <w:rPr>
          <w:rFonts w:hint="eastAsia"/>
        </w:rPr>
        <w:t>MOp5</w:t>
      </w:r>
      <w:r>
        <w:rPr>
          <w:rFonts w:hint="eastAsia"/>
        </w:rPr>
        <w:t>在鼠间相关性和初始</w:t>
      </w:r>
      <w:r>
        <w:rPr>
          <w:rFonts w:hint="eastAsia"/>
        </w:rPr>
        <w:t>/</w:t>
      </w:r>
      <w:proofErr w:type="gramStart"/>
      <w:r>
        <w:rPr>
          <w:rFonts w:hint="eastAsia"/>
        </w:rPr>
        <w:t>迁移组</w:t>
      </w:r>
      <w:proofErr w:type="gramEnd"/>
      <w:r>
        <w:rPr>
          <w:rFonts w:hint="eastAsia"/>
        </w:rPr>
        <w:t>差异这两类比较中表现出并不完全一致的模式：相对散度与重激活更集中地支持</w:t>
      </w:r>
      <w:r>
        <w:rPr>
          <w:rFonts w:hint="eastAsia"/>
        </w:rPr>
        <w:t>2/3</w:t>
      </w:r>
      <w:r>
        <w:rPr>
          <w:rFonts w:hint="eastAsia"/>
        </w:rPr>
        <w:t>层的旧结构调用，而响应异质性与</w:t>
      </w:r>
      <w:r>
        <w:rPr>
          <w:rFonts w:hint="eastAsia"/>
        </w:rPr>
        <w:t>TH</w:t>
      </w:r>
      <w:r>
        <w:rPr>
          <w:rFonts w:hint="eastAsia"/>
        </w:rPr>
        <w:t>依赖性又更集中地落在</w:t>
      </w:r>
      <w:r>
        <w:rPr>
          <w:rFonts w:hint="eastAsia"/>
        </w:rPr>
        <w:t>5</w:t>
      </w:r>
      <w:r>
        <w:rPr>
          <w:rFonts w:hint="eastAsia"/>
        </w:rPr>
        <w:t>层；但某些鼠间相关又并未与组间差异简单重合。这提示浅层与深层之间可能不是单纯的“一个负责提取、一个负责输出”的静态二分，而更可能</w:t>
      </w:r>
      <w:proofErr w:type="gramStart"/>
      <w:r>
        <w:rPr>
          <w:rFonts w:hint="eastAsia"/>
        </w:rPr>
        <w:t>存在跨层耦合</w:t>
      </w:r>
      <w:proofErr w:type="gramEnd"/>
      <w:r>
        <w:rPr>
          <w:rFonts w:hint="eastAsia"/>
        </w:rPr>
        <w:t>、指标口径差异和个体策略差异共同作用的情形。</w:t>
      </w:r>
      <w:r>
        <w:rPr>
          <w:rFonts w:hint="eastAsia"/>
        </w:rPr>
        <w:t>Komiyama</w:t>
      </w:r>
      <w:r>
        <w:rPr>
          <w:rFonts w:hint="eastAsia"/>
        </w:rPr>
        <w:t>等</w:t>
      </w:r>
      <w:r w:rsidR="00566D71">
        <w:fldChar w:fldCharType="begin">
          <w:fldData xml:space="preserve">PEVuZE5vdGU+PENpdGUgRXhjbHVkZVllYXI9IjEiPjxBdXRob3I+S29taXlhbWE8L0F1dGhvcj48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</w:fldData>
        </w:fldChar>
      </w:r>
      <w:r w:rsidR="00566D71">
        <w:instrText xml:space="preserve"> ADDIN EN.JS.CITE </w:instrText>
      </w:r>
      <w:r w:rsidR="00566D71">
        <w:fldChar w:fldCharType="separate"/>
      </w:r>
      <w:r w:rsidR="00566D71">
        <w:rPr>
          <w:noProof/>
        </w:rPr>
        <w:t>(</w:t>
      </w:r>
      <w:hyperlink w:anchor="_ENREF_46" w:tooltip="Komiyama, 2010 #9" w:history="1">
        <w:r w:rsidR="002E7E39">
          <w:rPr>
            <w:noProof/>
          </w:rPr>
          <w:t>Komiyama et al.</w:t>
        </w:r>
      </w:hyperlink>
      <w:r w:rsidR="00566D71">
        <w:rPr>
          <w:noProof/>
        </w:rPr>
        <w:t>)</w:t>
      </w:r>
      <w:r w:rsidR="00566D71">
        <w:fldChar w:fldCharType="end"/>
      </w:r>
      <w:r w:rsidR="00824B21">
        <w:rPr>
          <w:rFonts w:hint="eastAsia"/>
        </w:rPr>
        <w:t>、</w:t>
      </w:r>
      <w:proofErr w:type="spellStart"/>
      <w:r w:rsidR="00824B21">
        <w:rPr>
          <w:rFonts w:hint="eastAsia"/>
        </w:rPr>
        <w:t>Papale</w:t>
      </w:r>
      <w:proofErr w:type="spellEnd"/>
      <w:r w:rsidR="00824B21">
        <w:rPr>
          <w:rFonts w:hint="eastAsia"/>
        </w:rPr>
        <w:t>和</w:t>
      </w:r>
      <w:r w:rsidR="00824B21">
        <w:rPr>
          <w:rFonts w:hint="eastAsia"/>
        </w:rPr>
        <w:t>Hooks</w:t>
      </w:r>
      <w:r w:rsidR="00566D71">
        <w:fldChar w:fldCharType="begin">
          <w:fldData xml:space="preserve">PEVuZE5vdGU+PENpdGUgRXhjbHVkZVllYXI9IjEiPjxBdXRob3I+UGFwYWxlPC9BdXRob3I+PFll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</w:fldData>
        </w:fldChar>
      </w:r>
      <w:r w:rsidR="00566D71">
        <w:instrText xml:space="preserve"> ADDIN EN.JS.CITE </w:instrText>
      </w:r>
      <w:r w:rsidR="00566D71">
        <w:fldChar w:fldCharType="separate"/>
      </w:r>
      <w:r w:rsidR="00566D71">
        <w:rPr>
          <w:noProof/>
        </w:rPr>
        <w:t>(</w:t>
      </w:r>
      <w:hyperlink w:anchor="_ENREF_65" w:tooltip="Papale, 2018 #213" w:history="1">
        <w:r w:rsidR="002E7E39">
          <w:rPr>
            <w:noProof/>
          </w:rPr>
          <w:t>Papale &amp; Hooks</w:t>
        </w:r>
      </w:hyperlink>
      <w:r w:rsidR="00566D71">
        <w:rPr>
          <w:noProof/>
        </w:rPr>
        <w:t>)</w:t>
      </w:r>
      <w:r w:rsidR="00566D71">
        <w:fldChar w:fldCharType="end"/>
      </w:r>
      <w:r w:rsidR="00824B21">
        <w:rPr>
          <w:rFonts w:hint="eastAsia"/>
        </w:rPr>
        <w:t>、</w:t>
      </w:r>
      <w:r w:rsidR="00824B21">
        <w:rPr>
          <w:rFonts w:hint="eastAsia"/>
        </w:rPr>
        <w:t>Makino</w:t>
      </w:r>
      <w:r w:rsidR="00824B21">
        <w:rPr>
          <w:rFonts w:hint="eastAsia"/>
        </w:rPr>
        <w:t>等</w:t>
      </w:r>
      <w:r w:rsidR="00566D71">
        <w:fldChar w:fldCharType="begin">
          <w:fldData xml:space="preserve">PEVuZE5vdGU+PENpdGUgRXhjbHVkZVllYXI9IjEiPjxBdXRob3I+TWFraW5vPC9BdXRob3I+PFll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</w:fldData>
        </w:fldChar>
      </w:r>
      <w:r w:rsidR="00566D71">
        <w:instrText xml:space="preserve"> ADDIN EN.JS.CITE </w:instrText>
      </w:r>
      <w:r w:rsidR="00566D71">
        <w:fldChar w:fldCharType="separate"/>
      </w:r>
      <w:r w:rsidR="00566D71">
        <w:rPr>
          <w:noProof/>
        </w:rPr>
        <w:t>(</w:t>
      </w:r>
      <w:hyperlink w:anchor="_ENREF_54" w:tooltip="Makino, 2016 #248" w:history="1">
        <w:r w:rsidR="002E7E39">
          <w:rPr>
            <w:noProof/>
          </w:rPr>
          <w:t>Makino et al.</w:t>
        </w:r>
      </w:hyperlink>
      <w:r w:rsidR="00566D71">
        <w:rPr>
          <w:noProof/>
        </w:rPr>
        <w:t>)</w:t>
      </w:r>
      <w:r w:rsidR="00566D71">
        <w:fldChar w:fldCharType="end"/>
      </w:r>
      <w:r w:rsidR="00824B21">
        <w:rPr>
          <w:rFonts w:hint="eastAsia"/>
        </w:rPr>
        <w:t>的运动皮层学习研究本就提示层特异性重塑、投射差异和回路重组可能并存，因此当前数据虽然足以提示这一问题的重要性，却尚不足以把这种不一致彻底解释为单一回路机制。</w:t>
      </w:r>
    </w:p>
    <w:p w14:paraId="0F639A54" w14:textId="04CF1639" w:rsidR="00824B21" w:rsidRDefault="00824B21" w:rsidP="00824B21">
      <w:r>
        <w:rPr>
          <w:rFonts w:hint="eastAsia"/>
        </w:rPr>
        <w:t>在此基础上，若干竞争解释仍需保留。状态变量差异仍可能解释部分行为优势，尤其是觉醒、动机和实验流程熟悉度的影响；</w:t>
      </w:r>
      <w:proofErr w:type="gramStart"/>
      <w:r>
        <w:rPr>
          <w:rFonts w:hint="eastAsia"/>
        </w:rPr>
        <w:t>纯感觉</w:t>
      </w:r>
      <w:proofErr w:type="gramEnd"/>
      <w:r>
        <w:rPr>
          <w:rFonts w:hint="eastAsia"/>
        </w:rPr>
        <w:t>映射模型仍可能解释输入端更快</w:t>
      </w:r>
      <w:proofErr w:type="gramStart"/>
      <w:r>
        <w:rPr>
          <w:rFonts w:hint="eastAsia"/>
        </w:rPr>
        <w:t>接入旧动作</w:t>
      </w:r>
      <w:proofErr w:type="gramEnd"/>
      <w:r>
        <w:rPr>
          <w:rFonts w:hint="eastAsia"/>
        </w:rPr>
        <w:t>框架的部分结果；统一单系统模型也尚未被彻底排除，只是它更难同时解释起点优势、后续增长以及阴性结果。本文当前的优势不在于已经逐一排除了所有替代理论，而在于把这些替代理论压缩到了更具体、可检验的剩余问题上。尤其按照</w:t>
      </w:r>
      <w:r>
        <w:rPr>
          <w:rFonts w:hint="eastAsia"/>
        </w:rPr>
        <w:t>Aston-Jones</w:t>
      </w:r>
      <w:r>
        <w:rPr>
          <w:rFonts w:hint="eastAsia"/>
        </w:rPr>
        <w:t>和</w:t>
      </w:r>
      <w:r>
        <w:rPr>
          <w:rFonts w:hint="eastAsia"/>
        </w:rPr>
        <w:t>Cohen</w:t>
      </w:r>
      <w:r w:rsidR="00566D71">
        <w:fldChar w:fldCharType="begin">
          <w:fldData xml:space="preserve">PEVuZE5vdGU+PENpdGUgRXhjbHVkZVllYXI9IjEiPjxBdXRob3I+QXN0b24tSm9uZXM8L0F1dGhv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3" w:tooltip="Aston-Jones, 2005 #145" w:history="1">
        <w:r w:rsidR="002E7E39">
          <w:rPr>
            <w:noProof/>
          </w:rPr>
          <w:t>Aston-Jones &amp; Cohen</w:t>
        </w:r>
      </w:hyperlink>
      <w:r w:rsidR="00566D71">
        <w:rPr>
          <w:noProof/>
        </w:rPr>
        <w:t>)</w:t>
      </w:r>
      <w:r w:rsidR="00566D71">
        <w:fldChar w:fldCharType="end"/>
      </w:r>
      <w:r>
        <w:rPr>
          <w:rFonts w:hint="eastAsia"/>
        </w:rPr>
        <w:t>关于适应性增益的框架，以及</w:t>
      </w:r>
      <w:proofErr w:type="spellStart"/>
      <w:r>
        <w:rPr>
          <w:rFonts w:hint="eastAsia"/>
        </w:rPr>
        <w:t>Boksem</w:t>
      </w:r>
      <w:proofErr w:type="spellEnd"/>
      <w:r>
        <w:rPr>
          <w:rFonts w:hint="eastAsia"/>
        </w:rPr>
        <w:t>和</w:t>
      </w:r>
      <w:r>
        <w:rPr>
          <w:rFonts w:hint="eastAsia"/>
        </w:rPr>
        <w:t>Tops</w:t>
      </w:r>
      <w:r w:rsidR="00566D71">
        <w:fldChar w:fldCharType="begin">
          <w:fldData xml:space="preserve">PEVuZE5vdGU+PENpdGUgRXhjbHVkZVllYXI9IjEiPjxBdXRob3I+Qm9rc2VtPC9BdXRob3I+PFll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</w:fldData>
        </w:fldChar>
      </w:r>
      <w:r w:rsidR="00566D71">
        <w:instrText xml:space="preserve"> ADDIN EN.JS.CITE </w:instrText>
      </w:r>
      <w:r w:rsidR="00566D71">
        <w:fldChar w:fldCharType="separate"/>
      </w:r>
      <w:r w:rsidR="00566D71">
        <w:rPr>
          <w:noProof/>
        </w:rPr>
        <w:t>(</w:t>
      </w:r>
      <w:hyperlink w:anchor="_ENREF_8" w:tooltip="Boksem, 2008 #146" w:history="1">
        <w:r w:rsidR="002E7E39">
          <w:rPr>
            <w:noProof/>
          </w:rPr>
          <w:t>Boksem &amp; Tops</w:t>
        </w:r>
      </w:hyperlink>
      <w:r w:rsidR="00566D71">
        <w:rPr>
          <w:noProof/>
        </w:rPr>
        <w:t>)</w:t>
      </w:r>
      <w:r w:rsidR="00566D71">
        <w:fldChar w:fldCharType="end"/>
      </w:r>
      <w:r>
        <w:rPr>
          <w:rFonts w:hint="eastAsia"/>
        </w:rPr>
        <w:t>对疲劳与任务投入的讨论，觉醒、疲劳与任务投入本身就可能系统性改变行为曲线形状，因此对状态变量的保留并非退让，而是必要的解释边界。</w:t>
      </w:r>
    </w:p>
    <w:p w14:paraId="06B66978" w14:textId="784460F5" w:rsidR="00824B21" w:rsidRDefault="00824B21" w:rsidP="00824B21">
      <w:pPr>
        <w:pStyle w:val="3"/>
      </w:pPr>
      <w:bookmarkStart w:id="117" w:name="_Toc225606949"/>
      <w:r w:rsidRPr="00824B21">
        <w:rPr>
          <w:rFonts w:hint="eastAsia"/>
        </w:rPr>
        <w:t>后续研究方向</w:t>
      </w:r>
      <w:bookmarkEnd w:id="117"/>
    </w:p>
    <w:p w14:paraId="2F968E65" w14:textId="59D12679" w:rsidR="00144657" w:rsidRDefault="00950471" w:rsidP="00144657">
      <w:r w:rsidRPr="00950471">
        <w:rPr>
          <w:rFonts w:hint="eastAsia"/>
        </w:rPr>
        <w:t>后</w:t>
      </w:r>
      <w:r w:rsidR="00144657" w:rsidRPr="00144657">
        <w:rPr>
          <w:rFonts w:hint="eastAsia"/>
        </w:rPr>
        <w:t>续研究需要把“首个</w:t>
      </w:r>
      <w:r w:rsidR="00A75944">
        <w:rPr>
          <w:rFonts w:hint="eastAsia"/>
        </w:rPr>
        <w:t>训练单元</w:t>
      </w:r>
      <w:r w:rsidR="00144657" w:rsidRPr="00144657">
        <w:rPr>
          <w:rFonts w:hint="eastAsia"/>
        </w:rPr>
        <w:t>调用”与“后续更新”这两个过程更直接地拆开，并把它们落实到更精细的时间窗和回路层级上。行为结果显示二者可以分离，并分别对应重激活</w:t>
      </w:r>
      <w:r w:rsidR="00144657" w:rsidRPr="00144657">
        <w:rPr>
          <w:rFonts w:hint="eastAsia"/>
        </w:rPr>
        <w:t>/</w:t>
      </w:r>
      <w:r w:rsidR="00144657" w:rsidRPr="00144657">
        <w:rPr>
          <w:rFonts w:hint="eastAsia"/>
        </w:rPr>
        <w:t>低散度与响应异质性</w:t>
      </w:r>
      <w:r w:rsidR="00144657" w:rsidRPr="00144657">
        <w:rPr>
          <w:rFonts w:hint="eastAsia"/>
        </w:rPr>
        <w:t>/</w:t>
      </w:r>
      <w:r w:rsidR="00144657" w:rsidRPr="00144657">
        <w:rPr>
          <w:rFonts w:hint="eastAsia"/>
        </w:rPr>
        <w:t>状态空间轨迹优化两组神经指标，</w:t>
      </w:r>
      <w:r w:rsidR="00CC0B05" w:rsidRPr="00CC0B05">
        <w:rPr>
          <w:rFonts w:hint="eastAsia"/>
        </w:rPr>
        <w:t>但目前的因果证据仍主要来自</w:t>
      </w:r>
      <w:r w:rsidR="00A75944">
        <w:rPr>
          <w:rFonts w:hint="eastAsia"/>
        </w:rPr>
        <w:t>训练单元</w:t>
      </w:r>
      <w:r w:rsidR="00CC0B05" w:rsidRPr="00CC0B05">
        <w:rPr>
          <w:rFonts w:hint="eastAsia"/>
        </w:rPr>
        <w:t>层级的操纵</w:t>
      </w:r>
      <w:r w:rsidR="00144657" w:rsidRPr="00144657">
        <w:rPr>
          <w:rFonts w:hint="eastAsia"/>
        </w:rPr>
        <w:t>。若能按照</w:t>
      </w:r>
      <w:proofErr w:type="spellStart"/>
      <w:r w:rsidR="00144657" w:rsidRPr="00144657">
        <w:rPr>
          <w:rFonts w:hint="eastAsia"/>
        </w:rPr>
        <w:t>Deisseroth</w:t>
      </w:r>
      <w:proofErr w:type="spellEnd"/>
      <w:r w:rsidR="00141092">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141092">
        <w:instrText xml:space="preserve"> ADDIN EN.JS.CITE </w:instrText>
      </w:r>
      <w:r w:rsidR="00141092">
        <w:fldChar w:fldCharType="separate"/>
      </w:r>
      <w:r w:rsidR="00141092">
        <w:rPr>
          <w:noProof/>
        </w:rPr>
        <w:t>(</w:t>
      </w:r>
      <w:hyperlink w:anchor="_ENREF_19" w:tooltip="Deisseroth, 2015 #182" w:history="1">
        <w:r w:rsidR="002E7E39">
          <w:rPr>
            <w:noProof/>
          </w:rPr>
          <w:t>Deisseroth, 2015</w:t>
        </w:r>
      </w:hyperlink>
      <w:r w:rsidR="00141092">
        <w:rPr>
          <w:noProof/>
        </w:rPr>
        <w:t>)</w:t>
      </w:r>
      <w:r w:rsidR="00141092">
        <w:fldChar w:fldCharType="end"/>
      </w:r>
      <w:r w:rsidR="00144657" w:rsidRPr="00144657">
        <w:rPr>
          <w:rFonts w:hint="eastAsia"/>
        </w:rPr>
        <w:t xml:space="preserve"> </w:t>
      </w:r>
      <w:r w:rsidR="00144657" w:rsidRPr="00144657">
        <w:rPr>
          <w:rFonts w:hint="eastAsia"/>
        </w:rPr>
        <w:t>所代表的时相特异因果干预思路，在线索前后短时窗、给水后反馈窗以及</w:t>
      </w:r>
      <w:proofErr w:type="gramStart"/>
      <w:r w:rsidR="00144657" w:rsidRPr="00144657">
        <w:rPr>
          <w:rFonts w:hint="eastAsia"/>
        </w:rPr>
        <w:t>跨</w:t>
      </w:r>
      <w:r w:rsidR="00A75944">
        <w:rPr>
          <w:rFonts w:hint="eastAsia"/>
        </w:rPr>
        <w:t>训练</w:t>
      </w:r>
      <w:proofErr w:type="gramEnd"/>
      <w:r w:rsidR="00A75944">
        <w:rPr>
          <w:rFonts w:hint="eastAsia"/>
        </w:rPr>
        <w:t>单元</w:t>
      </w:r>
      <w:r w:rsidR="00144657" w:rsidRPr="00144657">
        <w:rPr>
          <w:rFonts w:hint="eastAsia"/>
        </w:rPr>
        <w:t>间隔内实施更精细的操纵，再结合</w:t>
      </w:r>
      <w:r w:rsidR="00144657" w:rsidRPr="00144657">
        <w:rPr>
          <w:rFonts w:hint="eastAsia"/>
        </w:rPr>
        <w:t>Remington</w:t>
      </w:r>
      <w:r w:rsidR="00144657" w:rsidRPr="00144657">
        <w:rPr>
          <w:rFonts w:hint="eastAsia"/>
        </w:rPr>
        <w:t>等</w:t>
      </w:r>
      <w:r w:rsidR="00141092">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rsidR="00141092">
        <w:instrText xml:space="preserve"> ADDIN EN.JS.CITE </w:instrText>
      </w:r>
      <w:r w:rsidR="00141092">
        <w:fldChar w:fldCharType="separate"/>
      </w:r>
      <w:r w:rsidR="00141092">
        <w:rPr>
          <w:noProof/>
        </w:rPr>
        <w:t>(</w:t>
      </w:r>
      <w:hyperlink w:anchor="_ENREF_72" w:tooltip="Remington, 2018 #247" w:history="1">
        <w:r w:rsidR="002E7E39">
          <w:rPr>
            <w:noProof/>
          </w:rPr>
          <w:t>Remington et al., 2018</w:t>
        </w:r>
      </w:hyperlink>
      <w:r w:rsidR="00141092">
        <w:rPr>
          <w:noProof/>
        </w:rPr>
        <w:t>)</w:t>
      </w:r>
      <w:r w:rsidR="00141092">
        <w:fldChar w:fldCharType="end"/>
      </w:r>
      <w:r w:rsidRPr="00950471">
        <w:rPr>
          <w:rFonts w:hint="eastAsia"/>
        </w:rPr>
        <w:t>所强调的跨区动态重配置，以及</w:t>
      </w:r>
      <w:r w:rsidRPr="00950471">
        <w:rPr>
          <w:rFonts w:hint="eastAsia"/>
        </w:rPr>
        <w:t>Svoboda</w:t>
      </w:r>
      <w:r w:rsidRPr="00950471">
        <w:rPr>
          <w:rFonts w:hint="eastAsia"/>
        </w:rPr>
        <w:t>和</w:t>
      </w:r>
      <w:r w:rsidRPr="00950471">
        <w:rPr>
          <w:rFonts w:hint="eastAsia"/>
        </w:rPr>
        <w:t>Li</w:t>
      </w:r>
      <w:r w:rsidR="00141092">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92" w:tooltip="Svoboda, 2018 #234" w:history="1">
        <w:r w:rsidR="002E7E39">
          <w:rPr>
            <w:noProof/>
          </w:rPr>
          <w:t>Svoboda &amp; Li, 2018</w:t>
        </w:r>
      </w:hyperlink>
      <w:r w:rsidR="00141092">
        <w:rPr>
          <w:noProof/>
        </w:rPr>
        <w:t>)</w:t>
      </w:r>
      <w:r w:rsidR="00141092">
        <w:fldChar w:fldCharType="end"/>
      </w:r>
      <w:r w:rsidR="00144657" w:rsidRPr="00144657">
        <w:rPr>
          <w:rFonts w:hint="eastAsia"/>
        </w:rPr>
        <w:t xml:space="preserve"> </w:t>
      </w:r>
      <w:r w:rsidR="00144657">
        <w:rPr>
          <w:rFonts w:hint="eastAsia"/>
        </w:rPr>
        <w:t>所概括的分布式运动计划框架，就更有可能</w:t>
      </w:r>
      <w:proofErr w:type="gramStart"/>
      <w:r w:rsidR="00144657">
        <w:rPr>
          <w:rFonts w:hint="eastAsia"/>
        </w:rPr>
        <w:t>明确旧</w:t>
      </w:r>
      <w:proofErr w:type="gramEnd"/>
      <w:r w:rsidR="00144657">
        <w:rPr>
          <w:rFonts w:hint="eastAsia"/>
        </w:rPr>
        <w:t>结构调用究竟发生于何时、线索前准备性状态在何时发挥作用、后续更新又主要依赖哪些反馈相关信号。与此相配套，</w:t>
      </w:r>
      <w:proofErr w:type="gramStart"/>
      <w:r w:rsidR="00144657">
        <w:rPr>
          <w:rFonts w:hint="eastAsia"/>
        </w:rPr>
        <w:t>跨脑区</w:t>
      </w:r>
      <w:proofErr w:type="gramEnd"/>
      <w:r w:rsidR="00144657">
        <w:rPr>
          <w:rFonts w:hint="eastAsia"/>
        </w:rPr>
        <w:t>协调机制也需要更直接的记录与操纵。结果支持</w:t>
      </w:r>
      <w:r w:rsidR="00144657">
        <w:rPr>
          <w:rFonts w:hint="eastAsia"/>
        </w:rPr>
        <w:t>RSP</w:t>
      </w:r>
      <w:r w:rsidR="00144657">
        <w:rPr>
          <w:rFonts w:hint="eastAsia"/>
        </w:rPr>
        <w:t>更偏向输入端、</w:t>
      </w:r>
      <w:r w:rsidR="00144657">
        <w:rPr>
          <w:rFonts w:hint="eastAsia"/>
        </w:rPr>
        <w:t>MOp2/3</w:t>
      </w:r>
      <w:r w:rsidR="00144657">
        <w:rPr>
          <w:rFonts w:hint="eastAsia"/>
        </w:rPr>
        <w:t>更接近旧结构调用、</w:t>
      </w:r>
      <w:r w:rsidR="00144657">
        <w:rPr>
          <w:rFonts w:hint="eastAsia"/>
        </w:rPr>
        <w:t>MOp5</w:t>
      </w:r>
      <w:r w:rsidR="00144657">
        <w:rPr>
          <w:rFonts w:hint="eastAsia"/>
        </w:rPr>
        <w:t>与</w:t>
      </w:r>
      <w:r w:rsidR="00144657">
        <w:rPr>
          <w:rFonts w:hint="eastAsia"/>
        </w:rPr>
        <w:t>TH</w:t>
      </w:r>
      <w:r w:rsidR="00144657">
        <w:rPr>
          <w:rFonts w:hint="eastAsia"/>
        </w:rPr>
        <w:t>更接近后续更新，但这些功能定位仍主要建立在分区记录与分区操纵的综合比较之上。若能在同一动物中同步记录</w:t>
      </w:r>
      <w:r w:rsidR="00144657">
        <w:rPr>
          <w:rFonts w:hint="eastAsia"/>
        </w:rPr>
        <w:t>RSP</w:t>
      </w:r>
      <w:r w:rsidR="00144657">
        <w:rPr>
          <w:rFonts w:hint="eastAsia"/>
        </w:rPr>
        <w:t>、</w:t>
      </w:r>
      <w:proofErr w:type="spellStart"/>
      <w:r w:rsidR="00144657">
        <w:rPr>
          <w:rFonts w:hint="eastAsia"/>
        </w:rPr>
        <w:t>MOp</w:t>
      </w:r>
      <w:proofErr w:type="spellEnd"/>
      <w:r w:rsidR="00144657">
        <w:rPr>
          <w:rFonts w:hint="eastAsia"/>
        </w:rPr>
        <w:t>与</w:t>
      </w:r>
      <w:r w:rsidR="00144657">
        <w:rPr>
          <w:rFonts w:hint="eastAsia"/>
        </w:rPr>
        <w:t>TH</w:t>
      </w:r>
      <w:r w:rsidR="00144657">
        <w:rPr>
          <w:rFonts w:hint="eastAsia"/>
        </w:rPr>
        <w:t>，或结合投射特异性操纵检验</w:t>
      </w:r>
      <w:r w:rsidR="00144657">
        <w:rPr>
          <w:rFonts w:hint="eastAsia"/>
        </w:rPr>
        <w:t>RSP</w:t>
      </w:r>
      <w:r w:rsidR="00144657">
        <w:rPr>
          <w:rFonts w:hint="eastAsia"/>
        </w:rPr>
        <w:t>→</w:t>
      </w:r>
      <w:proofErr w:type="spellStart"/>
      <w:r w:rsidR="00144657">
        <w:rPr>
          <w:rFonts w:hint="eastAsia"/>
        </w:rPr>
        <w:t>MOp</w:t>
      </w:r>
      <w:proofErr w:type="spellEnd"/>
      <w:r w:rsidR="00144657">
        <w:rPr>
          <w:rFonts w:hint="eastAsia"/>
        </w:rPr>
        <w:t>、</w:t>
      </w:r>
      <w:r w:rsidR="00144657">
        <w:rPr>
          <w:rFonts w:hint="eastAsia"/>
        </w:rPr>
        <w:t>TH</w:t>
      </w:r>
      <w:r w:rsidR="00144657">
        <w:rPr>
          <w:rFonts w:hint="eastAsia"/>
        </w:rPr>
        <w:t>→</w:t>
      </w:r>
      <w:proofErr w:type="spellStart"/>
      <w:r w:rsidR="00144657">
        <w:rPr>
          <w:rFonts w:hint="eastAsia"/>
        </w:rPr>
        <w:t>MOp</w:t>
      </w:r>
      <w:proofErr w:type="spellEnd"/>
      <w:r w:rsidR="00144657">
        <w:rPr>
          <w:rFonts w:hint="eastAsia"/>
        </w:rPr>
        <w:t>等具体通路，则可进一步判断迁移过程中不同脑区之间是串行分工、并行协作，还是存在更复杂的递归耦合，同时也更系统地解释</w:t>
      </w:r>
      <w:r w:rsidR="00144657">
        <w:rPr>
          <w:rFonts w:hint="eastAsia"/>
        </w:rPr>
        <w:t>MOp2/3</w:t>
      </w:r>
      <w:r w:rsidR="00144657">
        <w:rPr>
          <w:rFonts w:hint="eastAsia"/>
        </w:rPr>
        <w:t>与</w:t>
      </w:r>
      <w:r w:rsidR="00144657">
        <w:rPr>
          <w:rFonts w:hint="eastAsia"/>
        </w:rPr>
        <w:t>MOp5</w:t>
      </w:r>
      <w:r w:rsidR="00144657">
        <w:rPr>
          <w:rFonts w:hint="eastAsia"/>
        </w:rPr>
        <w:t>在组间差异、鼠间相关和操纵敏感性上为何表现出并不完全一致的模式。</w:t>
      </w:r>
    </w:p>
    <w:p w14:paraId="12CA7BF6" w14:textId="66538A24" w:rsidR="00824B21" w:rsidRDefault="002E7E39" w:rsidP="00144657">
      <w:r w:rsidRPr="002E7E39">
        <w:rPr>
          <w:rFonts w:hint="eastAsia"/>
        </w:rPr>
        <w:t>对这里所说的“后续习得”仍有较大展开空间。本文所谓“后续习得”，主要指将第</w:t>
      </w:r>
      <w:r w:rsidRPr="002E7E39">
        <w:rPr>
          <w:rFonts w:hint="eastAsia"/>
        </w:rPr>
        <w:t>1</w:t>
      </w:r>
      <w:r w:rsidR="00A75944">
        <w:rPr>
          <w:rFonts w:hint="eastAsia"/>
        </w:rPr>
        <w:t>训练单元</w:t>
      </w:r>
      <w:r w:rsidRPr="002E7E39">
        <w:rPr>
          <w:rFonts w:hint="eastAsia"/>
        </w:rPr>
        <w:t>起点剥离后，学习曲线斜率、</w:t>
      </w:r>
      <w:r w:rsidR="00A75944">
        <w:rPr>
          <w:rFonts w:hint="eastAsia"/>
        </w:rPr>
        <w:t>训练单元</w:t>
      </w:r>
      <w:r w:rsidRPr="002E7E39">
        <w:rPr>
          <w:rFonts w:hint="eastAsia"/>
        </w:rPr>
        <w:t>步长（Δ</w:t>
      </w:r>
      <w:r w:rsidRPr="002E7E39">
        <w:rPr>
          <w:rFonts w:hint="eastAsia"/>
        </w:rPr>
        <w:t>Hit</w:t>
      </w:r>
      <w:r w:rsidRPr="002E7E39">
        <w:rPr>
          <w:rFonts w:hint="eastAsia"/>
        </w:rPr>
        <w:t>）和状态空间演化方式所表征的后续更新过程。状态空间轨迹和响应异质性提示迁移学习更接近轨迹对起点</w:t>
      </w:r>
      <w:r w:rsidRPr="002E7E39">
        <w:rPr>
          <w:rFonts w:hint="eastAsia"/>
        </w:rPr>
        <w:t>-</w:t>
      </w:r>
      <w:r w:rsidRPr="002E7E39">
        <w:rPr>
          <w:rFonts w:hint="eastAsia"/>
        </w:rPr>
        <w:t>终点连线偏离更小，而非单步幅度更大，但这一结论仍需与更正式的动力学模型相结合。未来可进一步引入轨迹对起点</w:t>
      </w:r>
      <w:r w:rsidRPr="002E7E39">
        <w:rPr>
          <w:rFonts w:hint="eastAsia"/>
        </w:rPr>
        <w:t>-</w:t>
      </w:r>
      <w:r w:rsidRPr="002E7E39">
        <w:rPr>
          <w:rFonts w:hint="eastAsia"/>
        </w:rPr>
        <w:t>终点连线的弯曲度或偏离程度、表征相似性分析（</w:t>
      </w:r>
      <w:r w:rsidRPr="002E7E39">
        <w:rPr>
          <w:rFonts w:hint="eastAsia"/>
        </w:rPr>
        <w:t>representational similarity analysis, RSA</w:t>
      </w:r>
      <w:r>
        <w:rPr>
          <w:rFonts w:hint="eastAsia"/>
        </w:rPr>
        <w:t>）</w:t>
      </w:r>
      <w:r>
        <w:fldChar w:fldCharType="begin">
          <w:fldData xml:space="preserve">PEVuZE5vdGU+PENpdGU+PEF1dGhvcj5LcmllZ2Vza29ydGU8L0F1dGhvcj48WWVhcj4yMDA4PC9Z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</w:fldData>
        </w:fldChar>
      </w:r>
      <w:r>
        <w:instrText xml:space="preserve"> ADDIN EN.JS.CITE </w:instrText>
      </w:r>
      <w:r>
        <w:fldChar w:fldCharType="separate"/>
      </w:r>
      <w:r>
        <w:rPr>
          <w:noProof/>
        </w:rPr>
        <w:t>(</w:t>
      </w:r>
      <w:hyperlink w:anchor="_ENREF_48" w:tooltip="Kriegeskorte, 2008 #277" w:history="1">
        <w:r>
          <w:rPr>
            <w:noProof/>
          </w:rPr>
          <w:t>Kriegeskorte et al., 2008</w:t>
        </w:r>
      </w:hyperlink>
      <w:r>
        <w:rPr>
          <w:noProof/>
        </w:rPr>
        <w:t>)</w:t>
      </w:r>
      <w:r>
        <w:fldChar w:fldCharType="end"/>
      </w:r>
      <w:r w:rsidRPr="002E7E39">
        <w:rPr>
          <w:rFonts w:hint="eastAsia"/>
        </w:rPr>
        <w:t>、潜变量动力学或分层学习模型，以区分迁移优势究竟主要来自误差敏感度提高、轨迹更稳定，还是网络更早进入有利于可塑性积累的状态区域；对</w:t>
      </w:r>
      <w:r w:rsidRPr="002E7E39">
        <w:rPr>
          <w:rFonts w:hint="eastAsia"/>
        </w:rPr>
        <w:t>3.6</w:t>
      </w:r>
      <w:r w:rsidRPr="002E7E39">
        <w:rPr>
          <w:rFonts w:hint="eastAsia"/>
        </w:rPr>
        <w:t>的信息结构分析，也可结合</w:t>
      </w:r>
      <w:proofErr w:type="gramStart"/>
      <w:r w:rsidRPr="002E7E39">
        <w:rPr>
          <w:rFonts w:hint="eastAsia"/>
        </w:rPr>
        <w:t>隐</w:t>
      </w:r>
      <w:proofErr w:type="gramEnd"/>
      <w:r w:rsidRPr="002E7E39">
        <w:rPr>
          <w:rFonts w:hint="eastAsia"/>
        </w:rPr>
        <w:t>状态模型下的状态划分、任务变量解码准确率，以及不同</w:t>
      </w:r>
      <w:proofErr w:type="gramStart"/>
      <w:r w:rsidRPr="002E7E39">
        <w:rPr>
          <w:rFonts w:hint="eastAsia"/>
        </w:rPr>
        <w:t>熵</w:t>
      </w:r>
      <w:proofErr w:type="gramEnd"/>
      <w:r w:rsidRPr="002E7E39">
        <w:rPr>
          <w:rFonts w:hint="eastAsia"/>
        </w:rPr>
        <w:t>估计器与偏差校正方法</w:t>
      </w:r>
      <w:r>
        <w:fldChar w:fldCharType="begin">
          <w:fldData xml:space="preserve">PEVuZE5vdGU+PENpdGU+PEF1dGhvcj5RdWlhbiBRdWlyb2dhPC9BdXRob3I+PFllYXI+MjAwOTwv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</w:fldData>
        </w:fldChar>
      </w:r>
      <w:r>
        <w:instrText xml:space="preserve"> ADDIN EN.JS.CITE </w:instrText>
      </w:r>
      <w:r>
        <w:fldChar w:fldCharType="separate"/>
      </w:r>
      <w:r>
        <w:rPr>
          <w:noProof/>
        </w:rPr>
        <w:t>(</w:t>
      </w:r>
      <w:hyperlink w:anchor="_ENREF_70" w:tooltip="Quian Quiroga, 2009 #204" w:history="1">
        <w:r>
          <w:rPr>
            <w:noProof/>
          </w:rPr>
          <w:t>Quian Quiroga &amp; Panzeri, 2009</w:t>
        </w:r>
      </w:hyperlink>
      <w:r>
        <w:rPr>
          <w:noProof/>
        </w:rPr>
        <w:t xml:space="preserve">; </w:t>
      </w:r>
      <w:hyperlink w:anchor="_ENREF_96" w:tooltip="Timme, 2018 #205" w:history="1">
        <w:r>
          <w:rPr>
            <w:noProof/>
          </w:rPr>
          <w:t>Timme &amp; Lapish, 2018</w:t>
        </w:r>
      </w:hyperlink>
      <w:r>
        <w:rPr>
          <w:noProof/>
        </w:rPr>
        <w:t>)</w:t>
      </w:r>
      <w:r>
        <w:fldChar w:fldCharType="end"/>
      </w:r>
      <w:r w:rsidR="00144657">
        <w:rPr>
          <w:rFonts w:hint="eastAsia"/>
        </w:rPr>
        <w:t>，检验“共享多、增补少、弃用增加”这一结论在不同算法口径下是否保持稳定。与此同时，散度降低与响应异质性升高的来源目前仍主要停留在群体统计特征层面，今后有必要把抑制性中间神经元纳入同一问题框架，考察</w:t>
      </w:r>
      <w:r w:rsidR="00144657">
        <w:rPr>
          <w:rFonts w:hint="eastAsia"/>
        </w:rPr>
        <w:t>PV</w:t>
      </w:r>
      <w:r w:rsidR="00144657">
        <w:rPr>
          <w:rFonts w:hint="eastAsia"/>
        </w:rPr>
        <w:t>、</w:t>
      </w:r>
      <w:r w:rsidR="00144657">
        <w:rPr>
          <w:rFonts w:hint="eastAsia"/>
        </w:rPr>
        <w:t>SST</w:t>
      </w:r>
      <w:r w:rsidR="00144657">
        <w:rPr>
          <w:rFonts w:hint="eastAsia"/>
        </w:rPr>
        <w:t>、</w:t>
      </w:r>
      <w:r w:rsidR="00144657">
        <w:rPr>
          <w:rFonts w:hint="eastAsia"/>
        </w:rPr>
        <w:t>VIP</w:t>
      </w:r>
      <w:r w:rsidR="00144657">
        <w:rPr>
          <w:rFonts w:hint="eastAsia"/>
        </w:rPr>
        <w:t>等不同抑制性细胞类型</w:t>
      </w:r>
      <w:proofErr w:type="gramStart"/>
      <w:r w:rsidR="00144657">
        <w:rPr>
          <w:rFonts w:hint="eastAsia"/>
        </w:rPr>
        <w:t>在试次间</w:t>
      </w:r>
      <w:proofErr w:type="gramEnd"/>
      <w:r w:rsidR="00144657">
        <w:rPr>
          <w:rFonts w:hint="eastAsia"/>
        </w:rPr>
        <w:t>稳定化、群体极化</w:t>
      </w:r>
      <w:proofErr w:type="gramStart"/>
      <w:r w:rsidR="00144657">
        <w:rPr>
          <w:rFonts w:hint="eastAsia"/>
        </w:rPr>
        <w:t>与跨层耦合</w:t>
      </w:r>
      <w:proofErr w:type="gramEnd"/>
      <w:r w:rsidR="00144657">
        <w:rPr>
          <w:rFonts w:hint="eastAsia"/>
        </w:rPr>
        <w:t>中的作用。若散度和异质性的形成确实依赖兴奋</w:t>
      </w:r>
      <w:r w:rsidR="00144657">
        <w:rPr>
          <w:rFonts w:hint="eastAsia"/>
        </w:rPr>
        <w:t>-</w:t>
      </w:r>
      <w:r w:rsidR="00144657">
        <w:rPr>
          <w:rFonts w:hint="eastAsia"/>
        </w:rPr>
        <w:t>抑制平衡的重整，那么只记录兴奋性主细胞仍不足以解释这些指标为何出现，也不足以解释它们为何在</w:t>
      </w:r>
      <w:r w:rsidR="00144657">
        <w:rPr>
          <w:rFonts w:hint="eastAsia"/>
        </w:rPr>
        <w:t>2/3</w:t>
      </w:r>
      <w:r w:rsidR="00144657">
        <w:rPr>
          <w:rFonts w:hint="eastAsia"/>
        </w:rPr>
        <w:t>层与</w:t>
      </w:r>
      <w:r w:rsidR="00144657">
        <w:rPr>
          <w:rFonts w:hint="eastAsia"/>
        </w:rPr>
        <w:t>5</w:t>
      </w:r>
      <w:r w:rsidR="00144657">
        <w:rPr>
          <w:rFonts w:hint="eastAsia"/>
        </w:rPr>
        <w:t>层表现出不同侧重。这里的多组件框架目前主要适用于同结构异输入任务，其外推边界仍需在更多范式中检验，例如不同模态之间的双向迁移、不同延迟结构下的迁移，以及奖励概率或任务节律改变但动作输出保持不变的条件。只有当这些范式中仍可重复观察到“首个</w:t>
      </w:r>
      <w:r w:rsidR="00A75944">
        <w:rPr>
          <w:rFonts w:hint="eastAsia"/>
        </w:rPr>
        <w:t>训练单元</w:t>
      </w:r>
      <w:r w:rsidR="00144657">
        <w:rPr>
          <w:rFonts w:hint="eastAsia"/>
        </w:rPr>
        <w:t>调用”和“后续更新”两类成分的分离，这一模型才更有可能反映跨任务迁移的一般组织原则，而不仅</w:t>
      </w:r>
      <w:proofErr w:type="gramStart"/>
      <w:r w:rsidR="00144657">
        <w:rPr>
          <w:rFonts w:hint="eastAsia"/>
        </w:rPr>
        <w:t>是声水到</w:t>
      </w:r>
      <w:proofErr w:type="gramEnd"/>
      <w:r w:rsidR="00144657">
        <w:rPr>
          <w:rFonts w:hint="eastAsia"/>
        </w:rPr>
        <w:t>光水这一特定范式的局部现象。若按</w:t>
      </w:r>
      <w:r w:rsidR="00144657">
        <w:rPr>
          <w:rFonts w:hint="eastAsia"/>
        </w:rPr>
        <w:t>Vyas</w:t>
      </w:r>
      <w:r w:rsidR="00144657">
        <w:rPr>
          <w:rFonts w:hint="eastAsia"/>
        </w:rPr>
        <w:t>等</w:t>
      </w:r>
      <w:r w:rsidR="00141092">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bHM+PC91cmxzPjxlbGVjdHJvbmljLXJlc291cmNlLW51bT5odHRwczovL2RvaS5vcmcvMTAuMTE0
Ni9hbm51cmV2LW5ldXJvLTA5MjYxOS0wOTQxMTU8L2VsZWN0cm9uaWMtcmVzb3VyY2UtbnVtPjwv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103" w:tooltip="Vyas, 2020 #166" w:history="1">
        <w:r>
          <w:rPr>
            <w:noProof/>
          </w:rPr>
          <w:t>Vyas et al., 2020</w:t>
        </w:r>
      </w:hyperlink>
      <w:r w:rsidR="00141092">
        <w:rPr>
          <w:noProof/>
        </w:rPr>
        <w:t>)</w:t>
      </w:r>
      <w:r w:rsidR="00141092">
        <w:fldChar w:fldCharType="end"/>
      </w:r>
      <w:r w:rsidR="00824B21">
        <w:rPr>
          <w:rFonts w:hint="eastAsia"/>
        </w:rPr>
        <w:t>对神经流形的总结、</w:t>
      </w:r>
      <w:r w:rsidR="00824B21">
        <w:rPr>
          <w:rFonts w:hint="eastAsia"/>
        </w:rPr>
        <w:t>Rule</w:t>
      </w:r>
      <w:r w:rsidR="00824B21">
        <w:rPr>
          <w:rFonts w:hint="eastAsia"/>
        </w:rPr>
        <w:t>等</w:t>
      </w:r>
      <w:r w:rsidR="00566D71">
        <w:fldChar w:fldCharType="begin">
          <w:fldData xml:space="preserve">PEVuZE5vdGU+PENpdGUgRXhjbHVkZVllYXI9IjEiPjxBdXRob3I+UnVsZTwvQXV0aG9yPjxZZWFy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</w:fldData>
        </w:fldChar>
      </w:r>
      <w:r w:rsidR="00566D71">
        <w:instrText xml:space="preserve"> ADDIN EN.JS.CITE </w:instrText>
      </w:r>
      <w:r w:rsidR="00566D71">
        <w:fldChar w:fldCharType="separate"/>
      </w:r>
      <w:r w:rsidR="00566D71">
        <w:rPr>
          <w:noProof/>
        </w:rPr>
        <w:t>(</w:t>
      </w:r>
      <w:hyperlink w:anchor="_ENREF_74" w:tooltip="Rule, 2019 #249" w:history="1">
        <w:r>
          <w:rPr>
            <w:noProof/>
          </w:rPr>
          <w:t>Rule et al.</w:t>
        </w:r>
      </w:hyperlink>
      <w:r w:rsidR="00566D71">
        <w:rPr>
          <w:noProof/>
        </w:rPr>
        <w:t>)</w:t>
      </w:r>
      <w:r w:rsidR="00566D71">
        <w:fldChar w:fldCharType="end"/>
      </w:r>
      <w:r w:rsidR="00824B21">
        <w:rPr>
          <w:rFonts w:hint="eastAsia"/>
        </w:rPr>
        <w:t>对表征漂移的讨论，以及</w:t>
      </w:r>
      <w:proofErr w:type="spellStart"/>
      <w:r w:rsidR="00824B21">
        <w:rPr>
          <w:rFonts w:hint="eastAsia"/>
        </w:rPr>
        <w:t>Timme</w:t>
      </w:r>
      <w:proofErr w:type="spellEnd"/>
      <w:r w:rsidR="00824B21">
        <w:rPr>
          <w:rFonts w:hint="eastAsia"/>
        </w:rPr>
        <w:t>和</w:t>
      </w:r>
      <w:proofErr w:type="spellStart"/>
      <w:r w:rsidR="00824B21">
        <w:rPr>
          <w:rFonts w:hint="eastAsia"/>
        </w:rPr>
        <w:t>Lapish</w:t>
      </w:r>
      <w:proofErr w:type="spellEnd"/>
      <w:r w:rsidR="00566D71">
        <w:fldChar w:fldCharType="begin">
          <w:fldData xml:space="preserve">PEVuZE5vdGU+PENpdGUgRXhjbHVkZVllYXI9IjEiPjxBdXRob3I+VGltbWU8L0F1dGhvcj48WWVh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96" w:tooltip="Timme, 2018 #205" w:history="1">
        <w:r>
          <w:rPr>
            <w:noProof/>
          </w:rPr>
          <w:t>Timme &amp; Lapish</w:t>
        </w:r>
      </w:hyperlink>
      <w:r w:rsidR="00566D71">
        <w:rPr>
          <w:noProof/>
        </w:rPr>
        <w:t>)</w:t>
      </w:r>
      <w:r w:rsidR="00566D71">
        <w:fldChar w:fldCharType="end"/>
      </w:r>
      <w:r w:rsidR="00824B21">
        <w:rPr>
          <w:rFonts w:hint="eastAsia"/>
        </w:rPr>
        <w:t>对信息结构稳健性的要求看，这类外推本来就需要跨范式验证，而不能依赖单一任务中的一次性拟合。</w:t>
      </w:r>
    </w:p>
    <w:p w14:paraId="54BB294C" w14:textId="39F17091" w:rsidR="007C4220" w:rsidRDefault="007C4220" w:rsidP="0061006C">
      <w:pPr>
        <w:sectPr w:rsidR="007C4220" w:rsidSect="001674DA">
          <w:headerReference w:type="even" r:id="rId64"/>
          <w:headerReference w:type="default" r:id="rId65"/>
          <w:footerReference w:type="even" r:id="rId66"/>
          <w:footerReference w:type="default" r:id="rId67"/>
          <w:headerReference w:type="first" r:id="rId68"/>
          <w:pgSz w:w="11906" w:h="16838"/>
          <w:pgMar w:top="1440" w:right="1800" w:bottom="1440" w:left="1800" w:header="851" w:footer="992" w:gutter="0"/>
          <w:pgNumType w:start="1"/>
          <w:cols w:space="425"/>
          <w:docGrid w:type="lines" w:linePitch="326"/>
        </w:sectPr>
      </w:pPr>
    </w:p>
    <w:p w14:paraId="3FBF1D69" w14:textId="473A776E" w:rsidR="00566D71" w:rsidRDefault="00AC692B" w:rsidP="00E67DA4">
      <w:pPr>
        <w:pStyle w:val="afff5"/>
      </w:pPr>
      <w:r>
        <w:rPr>
          <w:rFonts w:hint="eastAsia"/>
        </w:rPr>
        <w:t>参考文献</w:t>
      </w:r>
    </w:p>
    <w:bookmarkStart w:id="118" w:name="_ENREF_1" w:displacedByCustomXml="next"/>
    <w:sdt>
      <w:sdtPr>
        <w:rPr>
          <w:i/>
        </w:rPr>
        <w:tag w:val="EndNote.ReferenceList"/>
        <w:id w:val="-303543934"/>
        <w:placeholder>
          <w:docPart w:val="DefaultPlaceholder_-1854013440"/>
        </w:placeholder>
      </w:sdtPr>
      <w:sdtEndPr>
        <w:rPr>
          <w:i w:val="0"/>
        </w:rPr>
      </w:sdtEndPr>
      <w:sdtContent>
        <w:p w14:paraId="6D200BD5" w14:textId="3146749F" w:rsidR="002E7E39" w:rsidRPr="002E7E39" w:rsidRDefault="002E7E39" w:rsidP="002E7E39">
          <w:pPr>
            <w:pStyle w:val="EndNoteBibliography"/>
            <w:ind w:left="400" w:hanging="400"/>
          </w:pPr>
          <w:r w:rsidRPr="002E7E39">
            <w:rPr>
              <w:i/>
            </w:rPr>
            <w:t>3d Viewer</w:t>
          </w:r>
          <w:r w:rsidRPr="002E7E39">
            <w:t xml:space="preserve">. (2024). Allen Brain Atlas: Mouse Connectivity. </w:t>
          </w:r>
          <w:bookmarkEnd w:id="118"/>
        </w:p>
        <w:p w14:paraId="46466734" w14:textId="54D1F983" w:rsidR="002E7E39" w:rsidRPr="002E7E39" w:rsidRDefault="002E7E39" w:rsidP="002E7E39">
          <w:pPr>
            <w:pStyle w:val="EndNoteBibliography"/>
            <w:ind w:left="400" w:hanging="400"/>
          </w:pPr>
          <w:bookmarkStart w:id="119" w:name="_ENREF_2"/>
          <w:r w:rsidRPr="002E7E39">
            <w:t xml:space="preserve">Alexander, A. S., Place, R., Starrett, M. J., Chrastil, E. R., &amp; Nitz, D. A. (2023). Rethinking retrosplenial cortex: Perspectives and predictions. </w:t>
          </w:r>
          <w:r w:rsidRPr="002E7E39">
            <w:rPr>
              <w:i/>
            </w:rPr>
            <w:t>Neuron</w:t>
          </w:r>
          <w:r w:rsidRPr="002E7E39">
            <w:t>,</w:t>
          </w:r>
          <w:r w:rsidRPr="002E7E39">
            <w:rPr>
              <w:i/>
            </w:rPr>
            <w:t xml:space="preserve"> 111</w:t>
          </w:r>
          <w:r w:rsidRPr="002E7E39">
            <w:t xml:space="preserve">(2), 150–175. </w:t>
          </w:r>
          <w:hyperlink r:id="rId69" w:history="1">
            <w:r w:rsidRPr="002E7E39">
              <w:rPr>
                <w:rStyle w:val="aff9"/>
              </w:rPr>
              <w:t>https://doi.org/10.1016/j.neuron.2022.11.006</w:t>
            </w:r>
          </w:hyperlink>
          <w:r w:rsidRPr="002E7E39">
            <w:t xml:space="preserve"> </w:t>
          </w:r>
          <w:bookmarkEnd w:id="119"/>
        </w:p>
        <w:p w14:paraId="7ABCFB27" w14:textId="6FFFC89D" w:rsidR="002E7E39" w:rsidRPr="002E7E39" w:rsidRDefault="002E7E39" w:rsidP="002E7E39">
          <w:pPr>
            <w:pStyle w:val="EndNoteBibliography"/>
            <w:ind w:left="400" w:hanging="400"/>
          </w:pPr>
          <w:bookmarkStart w:id="120" w:name="_ENREF_3"/>
          <w:r w:rsidRPr="002E7E39">
            <w:t xml:space="preserve">Aston-Jones, G., &amp; Cohen, J. D. (2005). AN INTEGRATIVE THEORY OF LOCUS COERULEUS-NOREPINEPHRINE FUNCTION: Adaptive Gain and Optimal Performance. </w:t>
          </w:r>
          <w:r w:rsidRPr="002E7E39">
            <w:rPr>
              <w:i/>
            </w:rPr>
            <w:t>Annual Review of Neuroscience</w:t>
          </w:r>
          <w:r w:rsidRPr="002E7E39">
            <w:t>,</w:t>
          </w:r>
          <w:r w:rsidRPr="002E7E39">
            <w:rPr>
              <w:i/>
            </w:rPr>
            <w:t xml:space="preserve"> 28</w:t>
          </w:r>
          <w:r w:rsidRPr="002E7E39">
            <w:t xml:space="preserve">(Volume 28, 2005), 403–450. </w:t>
          </w:r>
          <w:hyperlink r:id="rId70" w:history="1">
            <w:r w:rsidRPr="002E7E39">
              <w:rPr>
                <w:rStyle w:val="aff9"/>
              </w:rPr>
              <w:t>https://doi.org/https://doi.org/10.1146/annurev.neuro.28.061604.135709</w:t>
            </w:r>
          </w:hyperlink>
          <w:r w:rsidRPr="002E7E39">
            <w:t xml:space="preserve"> </w:t>
          </w:r>
          <w:bookmarkEnd w:id="120"/>
        </w:p>
        <w:p w14:paraId="76462436" w14:textId="3A2C0A5C" w:rsidR="002E7E39" w:rsidRPr="002E7E39" w:rsidRDefault="002E7E39" w:rsidP="002E7E39">
          <w:pPr>
            <w:pStyle w:val="EndNoteBibliography"/>
            <w:ind w:left="400" w:hanging="400"/>
          </w:pPr>
          <w:bookmarkStart w:id="121" w:name="_ENREF_4"/>
          <w:r w:rsidRPr="002E7E39">
            <w:t xml:space="preserve">Baayen, R. H., Davidson, D. J., &amp; Bates, D. M. (2008). Mixed-effects modeling with crossed random effects for subjects and items. </w:t>
          </w:r>
          <w:r w:rsidRPr="002E7E39">
            <w:rPr>
              <w:i/>
            </w:rPr>
            <w:t>Journal of Memory and Language</w:t>
          </w:r>
          <w:r w:rsidRPr="002E7E39">
            <w:t>,</w:t>
          </w:r>
          <w:r w:rsidRPr="002E7E39">
            <w:rPr>
              <w:i/>
            </w:rPr>
            <w:t xml:space="preserve"> 59</w:t>
          </w:r>
          <w:r w:rsidRPr="002E7E39">
            <w:t xml:space="preserve">(4), 390–412. </w:t>
          </w:r>
          <w:hyperlink r:id="rId71" w:history="1">
            <w:r w:rsidRPr="002E7E39">
              <w:rPr>
                <w:rStyle w:val="aff9"/>
              </w:rPr>
              <w:t>https://doi.org/https://doi.org/10.1016/j.jml.2007.12.005</w:t>
            </w:r>
          </w:hyperlink>
          <w:r w:rsidRPr="002E7E39">
            <w:t xml:space="preserve"> </w:t>
          </w:r>
          <w:bookmarkEnd w:id="121"/>
        </w:p>
        <w:p w14:paraId="14D4A9D1" w14:textId="06D6E266" w:rsidR="002E7E39" w:rsidRPr="002E7E39" w:rsidRDefault="002E7E39" w:rsidP="002E7E39">
          <w:pPr>
            <w:pStyle w:val="EndNoteBibliography"/>
            <w:ind w:left="400" w:hanging="400"/>
          </w:pPr>
          <w:bookmarkStart w:id="122" w:name="_ENREF_5"/>
          <w:r w:rsidRPr="002E7E39">
            <w:t xml:space="preserve">Barnett, S. M., &amp; Ceci, S. J. (2002). When and where do we apply what we learn?: A taxonomy for far transfer. </w:t>
          </w:r>
          <w:r w:rsidRPr="002E7E39">
            <w:rPr>
              <w:i/>
            </w:rPr>
            <w:t>Psychological Bulletin</w:t>
          </w:r>
          <w:r w:rsidRPr="002E7E39">
            <w:t>,</w:t>
          </w:r>
          <w:r w:rsidRPr="002E7E39">
            <w:rPr>
              <w:i/>
            </w:rPr>
            <w:t xml:space="preserve"> 128</w:t>
          </w:r>
          <w:r w:rsidRPr="002E7E39">
            <w:t xml:space="preserve">(4), 612–637. </w:t>
          </w:r>
          <w:hyperlink r:id="rId72" w:history="1">
            <w:r w:rsidRPr="002E7E39">
              <w:rPr>
                <w:rStyle w:val="aff9"/>
              </w:rPr>
              <w:t>https://doi.org/10.1037/0033-2909.128.4.612</w:t>
            </w:r>
          </w:hyperlink>
          <w:r w:rsidRPr="002E7E39">
            <w:t xml:space="preserve"> </w:t>
          </w:r>
          <w:bookmarkEnd w:id="122"/>
        </w:p>
        <w:p w14:paraId="0F8F4107" w14:textId="7B90B53D" w:rsidR="002E7E39" w:rsidRPr="002E7E39" w:rsidRDefault="002E7E39" w:rsidP="002E7E39">
          <w:pPr>
            <w:pStyle w:val="EndNoteBibliography"/>
            <w:ind w:left="400" w:hanging="400"/>
          </w:pPr>
          <w:bookmarkStart w:id="123" w:name="_ENREF_6"/>
          <w:r w:rsidRPr="002E7E39">
            <w:t xml:space="preserve">Bastos, Andre M., Usrey, W. M., Adams, Rick A., Mangun, George R., Fries, P., &amp; Friston, Karl J. (2012). Canonical Microcircuits for Predictive Coding. </w:t>
          </w:r>
          <w:r w:rsidRPr="002E7E39">
            <w:rPr>
              <w:i/>
            </w:rPr>
            <w:t>Neuron</w:t>
          </w:r>
          <w:r w:rsidRPr="002E7E39">
            <w:t>,</w:t>
          </w:r>
          <w:r w:rsidRPr="002E7E39">
            <w:rPr>
              <w:i/>
            </w:rPr>
            <w:t xml:space="preserve"> 76</w:t>
          </w:r>
          <w:r w:rsidRPr="002E7E39">
            <w:t xml:space="preserve">(4), 695–711. </w:t>
          </w:r>
          <w:hyperlink r:id="rId73" w:history="1">
            <w:r w:rsidRPr="002E7E39">
              <w:rPr>
                <w:rStyle w:val="aff9"/>
              </w:rPr>
              <w:t>https://doi.org/https://doi.org/10.1016/j.neuron.2012.10.038</w:t>
            </w:r>
          </w:hyperlink>
          <w:r w:rsidRPr="002E7E39">
            <w:t xml:space="preserve"> </w:t>
          </w:r>
          <w:bookmarkEnd w:id="123"/>
        </w:p>
        <w:p w14:paraId="23E4F30C" w14:textId="1DC48B61" w:rsidR="002E7E39" w:rsidRPr="002E7E39" w:rsidRDefault="002E7E39" w:rsidP="002E7E39">
          <w:pPr>
            <w:pStyle w:val="EndNoteBibliography"/>
            <w:ind w:left="400" w:hanging="400"/>
          </w:pPr>
          <w:bookmarkStart w:id="124" w:name="_ENREF_7"/>
          <w:r w:rsidRPr="002E7E39">
            <w:t xml:space="preserve">Bayer, H. M., &amp; Glimcher, P. W. (2005). Midbrain Dopamine Neurons Encode a Quantitative Reward Prediction Error Signal. </w:t>
          </w:r>
          <w:r w:rsidRPr="002E7E39">
            <w:rPr>
              <w:i/>
            </w:rPr>
            <w:t>Neuron</w:t>
          </w:r>
          <w:r w:rsidRPr="002E7E39">
            <w:t>,</w:t>
          </w:r>
          <w:r w:rsidRPr="002E7E39">
            <w:rPr>
              <w:i/>
            </w:rPr>
            <w:t xml:space="preserve"> 47</w:t>
          </w:r>
          <w:r w:rsidRPr="002E7E39">
            <w:t xml:space="preserve">(1), 129–141. </w:t>
          </w:r>
          <w:hyperlink r:id="rId74" w:history="1">
            <w:r w:rsidRPr="002E7E39">
              <w:rPr>
                <w:rStyle w:val="aff9"/>
              </w:rPr>
              <w:t>https://doi.org/https://doi.org/10.1016/j.neuron.2005.05.020</w:t>
            </w:r>
          </w:hyperlink>
          <w:r w:rsidRPr="002E7E39">
            <w:t xml:space="preserve"> </w:t>
          </w:r>
          <w:bookmarkEnd w:id="124"/>
        </w:p>
        <w:p w14:paraId="3AD6E301" w14:textId="7E8A4EE7" w:rsidR="002E7E39" w:rsidRPr="002E7E39" w:rsidRDefault="002E7E39" w:rsidP="002E7E39">
          <w:pPr>
            <w:pStyle w:val="EndNoteBibliography"/>
            <w:ind w:left="400" w:hanging="400"/>
          </w:pPr>
          <w:bookmarkStart w:id="125" w:name="_ENREF_8"/>
          <w:r w:rsidRPr="002E7E39">
            <w:t xml:space="preserve">Boksem, M. A. S., &amp; Tops, M. (2008). Mental fatigue: Costs and benefits. </w:t>
          </w:r>
          <w:r w:rsidRPr="002E7E39">
            <w:rPr>
              <w:i/>
            </w:rPr>
            <w:t>Brain Research Reviews</w:t>
          </w:r>
          <w:r w:rsidRPr="002E7E39">
            <w:t>,</w:t>
          </w:r>
          <w:r w:rsidRPr="002E7E39">
            <w:rPr>
              <w:i/>
            </w:rPr>
            <w:t xml:space="preserve"> 59</w:t>
          </w:r>
          <w:r w:rsidRPr="002E7E39">
            <w:t xml:space="preserve">(1), 125–139. </w:t>
          </w:r>
          <w:hyperlink r:id="rId75" w:history="1">
            <w:r w:rsidRPr="002E7E39">
              <w:rPr>
                <w:rStyle w:val="aff9"/>
              </w:rPr>
              <w:t>https://doi.org/https://doi.org/10.1016/j.brainresrev.2008.07.001</w:t>
            </w:r>
          </w:hyperlink>
          <w:r w:rsidRPr="002E7E39">
            <w:t xml:space="preserve"> </w:t>
          </w:r>
          <w:bookmarkEnd w:id="125"/>
        </w:p>
        <w:p w14:paraId="108789CD" w14:textId="0B6B25EA" w:rsidR="002E7E39" w:rsidRPr="002E7E39" w:rsidRDefault="002E7E39" w:rsidP="002E7E39">
          <w:pPr>
            <w:pStyle w:val="EndNoteBibliography"/>
            <w:ind w:left="400" w:hanging="400"/>
          </w:pPr>
          <w:bookmarkStart w:id="126" w:name="_ENREF_9"/>
          <w:r w:rsidRPr="002E7E39">
            <w:t xml:space="preserve">Borst, A., &amp; Theunissen, F. E. (1999). Information theory and neural coding. </w:t>
          </w:r>
          <w:r w:rsidRPr="002E7E39">
            <w:rPr>
              <w:i/>
            </w:rPr>
            <w:t>Nature Neuroscience</w:t>
          </w:r>
          <w:r w:rsidRPr="002E7E39">
            <w:t>,</w:t>
          </w:r>
          <w:r w:rsidRPr="002E7E39">
            <w:rPr>
              <w:i/>
            </w:rPr>
            <w:t xml:space="preserve"> 2</w:t>
          </w:r>
          <w:r w:rsidRPr="002E7E39">
            <w:t xml:space="preserve">(11), 947–957. </w:t>
          </w:r>
          <w:hyperlink r:id="rId76" w:history="1">
            <w:r w:rsidRPr="002E7E39">
              <w:rPr>
                <w:rStyle w:val="aff9"/>
              </w:rPr>
              <w:t>https://doi.org/10.1038/14731</w:t>
            </w:r>
          </w:hyperlink>
          <w:r w:rsidRPr="002E7E39">
            <w:t xml:space="preserve"> </w:t>
          </w:r>
          <w:bookmarkEnd w:id="126"/>
        </w:p>
        <w:p w14:paraId="5C93ED1F" w14:textId="6391D92C" w:rsidR="002E7E39" w:rsidRPr="002E7E39" w:rsidRDefault="002E7E39" w:rsidP="002E7E39">
          <w:pPr>
            <w:pStyle w:val="EndNoteBibliography"/>
            <w:ind w:left="400" w:hanging="400"/>
          </w:pPr>
          <w:bookmarkStart w:id="127" w:name="_ENREF_10"/>
          <w:r w:rsidRPr="002E7E39">
            <w:t xml:space="preserve">Bouton, M. E., &amp; García-Gutiérrez, A. (2006). Intertrial interval as a contextual stimulus. </w:t>
          </w:r>
          <w:r w:rsidRPr="002E7E39">
            <w:rPr>
              <w:i/>
            </w:rPr>
            <w:t>Behavioural Processes</w:t>
          </w:r>
          <w:r w:rsidRPr="002E7E39">
            <w:t>,</w:t>
          </w:r>
          <w:r w:rsidRPr="002E7E39">
            <w:rPr>
              <w:i/>
            </w:rPr>
            <w:t xml:space="preserve"> 71</w:t>
          </w:r>
          <w:r w:rsidRPr="002E7E39">
            <w:t xml:space="preserve">(2), 307–317. </w:t>
          </w:r>
          <w:hyperlink r:id="rId77" w:history="1">
            <w:r w:rsidRPr="002E7E39">
              <w:rPr>
                <w:rStyle w:val="aff9"/>
              </w:rPr>
              <w:t>https://doi.org/https://doi.org/10.1016/j.beproc.2005.12.003</w:t>
            </w:r>
          </w:hyperlink>
          <w:r w:rsidRPr="002E7E39">
            <w:t xml:space="preserve"> </w:t>
          </w:r>
          <w:bookmarkEnd w:id="127"/>
        </w:p>
        <w:p w14:paraId="671BC283" w14:textId="77777777" w:rsidR="002E7E39" w:rsidRPr="002E7E39" w:rsidRDefault="002E7E39" w:rsidP="002E7E39">
          <w:pPr>
            <w:pStyle w:val="EndNoteBibliography"/>
            <w:ind w:left="400" w:hanging="400"/>
          </w:pPr>
          <w:bookmarkStart w:id="128" w:name="_ENREF_11"/>
          <w:r w:rsidRPr="002E7E39">
            <w:t xml:space="preserve">Bransford, J. D., &amp; Schwartz, D. L. (1999). Chapter 3: Rethinking Transfer: A Simple Proposal With Multiple Implications. </w:t>
          </w:r>
          <w:r w:rsidRPr="002E7E39">
            <w:rPr>
              <w:i/>
            </w:rPr>
            <w:t>Review of Research in Education</w:t>
          </w:r>
          <w:r w:rsidRPr="002E7E39">
            <w:t>,</w:t>
          </w:r>
          <w:r w:rsidRPr="002E7E39">
            <w:rPr>
              <w:i/>
            </w:rPr>
            <w:t xml:space="preserve"> 24</w:t>
          </w:r>
          <w:r w:rsidRPr="002E7E39">
            <w:t xml:space="preserve">, 100 – 161. </w:t>
          </w:r>
          <w:bookmarkEnd w:id="128"/>
        </w:p>
        <w:p w14:paraId="7C5ECA08" w14:textId="5102A8D3" w:rsidR="002E7E39" w:rsidRPr="002E7E39" w:rsidRDefault="002E7E39" w:rsidP="002E7E39">
          <w:pPr>
            <w:pStyle w:val="EndNoteBibliography"/>
            <w:ind w:left="400" w:hanging="400"/>
          </w:pPr>
          <w:bookmarkStart w:id="129" w:name="_ENREF_12"/>
          <w:r w:rsidRPr="002E7E39">
            <w:t xml:space="preserve">Brodt, S., &amp; Gais, S. (2021). Memory Engrams in the Neocortex. </w:t>
          </w:r>
          <w:r w:rsidRPr="002E7E39">
            <w:rPr>
              <w:i/>
            </w:rPr>
            <w:t>The Neuroscientist</w:t>
          </w:r>
          <w:r w:rsidRPr="002E7E39">
            <w:t>,</w:t>
          </w:r>
          <w:r w:rsidRPr="002E7E39">
            <w:rPr>
              <w:i/>
            </w:rPr>
            <w:t xml:space="preserve"> 27</w:t>
          </w:r>
          <w:r w:rsidRPr="002E7E39">
            <w:t xml:space="preserve">(4), 427–444. </w:t>
          </w:r>
          <w:hyperlink r:id="rId78" w:history="1">
            <w:r w:rsidRPr="002E7E39">
              <w:rPr>
                <w:rStyle w:val="aff9"/>
              </w:rPr>
              <w:t>https://doi.org/10.1177/1073858420941528</w:t>
            </w:r>
          </w:hyperlink>
          <w:r w:rsidRPr="002E7E39">
            <w:t xml:space="preserve"> </w:t>
          </w:r>
          <w:bookmarkEnd w:id="129"/>
        </w:p>
        <w:p w14:paraId="1A38EA5E" w14:textId="677A8D41" w:rsidR="002E7E39" w:rsidRPr="002E7E39" w:rsidRDefault="002E7E39" w:rsidP="002E7E39">
          <w:pPr>
            <w:pStyle w:val="EndNoteBibliography"/>
            <w:ind w:left="400" w:hanging="400"/>
          </w:pPr>
          <w:bookmarkStart w:id="130" w:name="_ENREF_13"/>
          <w:r w:rsidRPr="002E7E39">
            <w:t xml:space="preserve">Brynildsen, J. K., Fotiadis, P., Szymula, K. P., Kim, J. Z., Pasqualetti, F., Graybiel, A. M., Desrochers, T. M., &amp; Bassett, D. S. (2026). Habit learning is associated with efficiently controlled network dynamics in naive macaque monkeys. </w:t>
          </w:r>
          <w:r w:rsidRPr="002E7E39">
            <w:rPr>
              <w:i/>
            </w:rPr>
            <w:t>npj Complexity</w:t>
          </w:r>
          <w:r w:rsidRPr="002E7E39">
            <w:t>,</w:t>
          </w:r>
          <w:r w:rsidRPr="002E7E39">
            <w:rPr>
              <w:i/>
            </w:rPr>
            <w:t xml:space="preserve"> 3</w:t>
          </w:r>
          <w:r w:rsidRPr="002E7E39">
            <w:t xml:space="preserve">(1), 4. </w:t>
          </w:r>
          <w:hyperlink r:id="rId79" w:history="1">
            <w:r w:rsidRPr="002E7E39">
              <w:rPr>
                <w:rStyle w:val="aff9"/>
              </w:rPr>
              <w:t>https://doi.org/10.1038/s44260-025-00066-8</w:t>
            </w:r>
          </w:hyperlink>
          <w:r w:rsidRPr="002E7E39">
            <w:t xml:space="preserve"> </w:t>
          </w:r>
          <w:bookmarkEnd w:id="130"/>
        </w:p>
        <w:p w14:paraId="394AF764" w14:textId="023EE2E7" w:rsidR="002E7E39" w:rsidRPr="002E7E39" w:rsidRDefault="002E7E39" w:rsidP="002E7E39">
          <w:pPr>
            <w:pStyle w:val="EndNoteBibliography"/>
            <w:ind w:left="400" w:hanging="400"/>
          </w:pPr>
          <w:bookmarkStart w:id="131" w:name="_ENREF_14"/>
          <w:r w:rsidRPr="002E7E39">
            <w:t xml:space="preserve">Casas-Torremocha, D., Clascá, F., &amp; Núñez, Á. (2017). Posterior Thalamic Nucleus Modulation of Tactile Stimuli Processing in Rat Motor and Primary Somatosensory Cortices [Original Research]. </w:t>
          </w:r>
          <w:r w:rsidRPr="002E7E39">
            <w:rPr>
              <w:i/>
            </w:rPr>
            <w:t>Frontiers in Neural Circuits</w:t>
          </w:r>
          <w:r w:rsidRPr="002E7E39">
            <w:t>,</w:t>
          </w:r>
          <w:r w:rsidRPr="002E7E39">
            <w:rPr>
              <w:i/>
            </w:rPr>
            <w:t xml:space="preserve"> Volume 11 - 2017</w:t>
          </w:r>
          <w:r w:rsidRPr="002E7E39">
            <w:t xml:space="preserve">. </w:t>
          </w:r>
          <w:hyperlink r:id="rId80" w:history="1">
            <w:r w:rsidRPr="002E7E39">
              <w:rPr>
                <w:rStyle w:val="aff9"/>
              </w:rPr>
              <w:t>https://doi.org/10.3389/fncir.2017.00069</w:t>
            </w:r>
          </w:hyperlink>
          <w:r w:rsidRPr="002E7E39">
            <w:t xml:space="preserve"> </w:t>
          </w:r>
          <w:bookmarkEnd w:id="131"/>
        </w:p>
        <w:p w14:paraId="740F3B09" w14:textId="7DA4F386" w:rsidR="002E7E39" w:rsidRPr="002E7E39" w:rsidRDefault="002E7E39" w:rsidP="002E7E39">
          <w:pPr>
            <w:pStyle w:val="EndNoteBibliography"/>
            <w:ind w:left="400" w:hanging="400"/>
          </w:pPr>
          <w:bookmarkStart w:id="132" w:name="_ENREF_15"/>
          <w:r w:rsidRPr="002E7E39">
            <w:t xml:space="preserve">Chen, T.-W., Wardill, T. J., Sun, Y., Pulver, S. R., Renninger, S. L., Baohan, A., Schreiter, E. R., Kerr, R. A., Orger, M. B., Jayaraman, V., Looger, L. L., Svoboda, K., &amp; Kim, D. S. (2013). Ultrasensitive fluorescent proteins for imaging neuronal activity. </w:t>
          </w:r>
          <w:r w:rsidRPr="002E7E39">
            <w:rPr>
              <w:i/>
            </w:rPr>
            <w:t>Nature</w:t>
          </w:r>
          <w:r w:rsidRPr="002E7E39">
            <w:t>,</w:t>
          </w:r>
          <w:r w:rsidRPr="002E7E39">
            <w:rPr>
              <w:i/>
            </w:rPr>
            <w:t xml:space="preserve"> 499</w:t>
          </w:r>
          <w:r w:rsidRPr="002E7E39">
            <w:t xml:space="preserve">(7458), 295–300. </w:t>
          </w:r>
          <w:hyperlink r:id="rId81" w:history="1">
            <w:r w:rsidRPr="002E7E39">
              <w:rPr>
                <w:rStyle w:val="aff9"/>
              </w:rPr>
              <w:t>https://doi.org/10.1038/nature12354</w:t>
            </w:r>
          </w:hyperlink>
          <w:r w:rsidRPr="002E7E39">
            <w:t xml:space="preserve"> </w:t>
          </w:r>
          <w:bookmarkEnd w:id="132"/>
        </w:p>
        <w:p w14:paraId="0BA86236" w14:textId="0366EFCE" w:rsidR="002E7E39" w:rsidRPr="002E7E39" w:rsidRDefault="002E7E39" w:rsidP="002E7E39">
          <w:pPr>
            <w:pStyle w:val="EndNoteBibliography"/>
            <w:ind w:left="400" w:hanging="400"/>
          </w:pPr>
          <w:bookmarkStart w:id="133" w:name="_ENREF_16"/>
          <w:r w:rsidRPr="002E7E39">
            <w:t xml:space="preserve">Churchland, M. M., Yu, B. M., Cunningham, J. P., Sugrue, L. P., Cohen, M. R., Corrado, G. S., Newsome, W. T., Clark, A. M., Hosseini, P., Scott, B. B., Bradley, D. C., Smith, M. A., Kohn, A., Movshon, J. A., Armstrong, K. M., Moore, T., Chang, S. W., Snyder, L. H., Lisberger, S. G.,…Shenoy, K. V. (2010). Stimulus onset quenches neural variability: a widespread cortical phenomenon. </w:t>
          </w:r>
          <w:r w:rsidRPr="002E7E39">
            <w:rPr>
              <w:i/>
            </w:rPr>
            <w:t>Nature Neuroscience</w:t>
          </w:r>
          <w:r w:rsidRPr="002E7E39">
            <w:t>,</w:t>
          </w:r>
          <w:r w:rsidRPr="002E7E39">
            <w:rPr>
              <w:i/>
            </w:rPr>
            <w:t xml:space="preserve"> 13</w:t>
          </w:r>
          <w:r w:rsidRPr="002E7E39">
            <w:t xml:space="preserve">(3), 369–378. </w:t>
          </w:r>
          <w:hyperlink r:id="rId82" w:history="1">
            <w:r w:rsidRPr="002E7E39">
              <w:rPr>
                <w:rStyle w:val="aff9"/>
              </w:rPr>
              <w:t>https://doi.org/10.1038/nn.2501</w:t>
            </w:r>
          </w:hyperlink>
          <w:r w:rsidRPr="002E7E39">
            <w:t xml:space="preserve"> </w:t>
          </w:r>
          <w:bookmarkEnd w:id="133"/>
        </w:p>
        <w:p w14:paraId="1DD63551" w14:textId="6A0547CC" w:rsidR="002E7E39" w:rsidRPr="002E7E39" w:rsidRDefault="002E7E39" w:rsidP="002E7E39">
          <w:pPr>
            <w:pStyle w:val="EndNoteBibliography"/>
            <w:ind w:left="400" w:hanging="400"/>
          </w:pPr>
          <w:bookmarkStart w:id="134" w:name="_ENREF_17"/>
          <w:r w:rsidRPr="002E7E39">
            <w:t xml:space="preserve">Cunningham, J. P., &amp; Yu, B. M. (2014). Dimensionality reduction for large-scale neural recordings. </w:t>
          </w:r>
          <w:r w:rsidRPr="002E7E39">
            <w:rPr>
              <w:i/>
            </w:rPr>
            <w:t>Nature Neuroscience</w:t>
          </w:r>
          <w:r w:rsidRPr="002E7E39">
            <w:t>,</w:t>
          </w:r>
          <w:r w:rsidRPr="002E7E39">
            <w:rPr>
              <w:i/>
            </w:rPr>
            <w:t xml:space="preserve"> 17</w:t>
          </w:r>
          <w:r w:rsidRPr="002E7E39">
            <w:t xml:space="preserve">(11), 1500–1509. </w:t>
          </w:r>
          <w:hyperlink r:id="rId83" w:history="1">
            <w:r w:rsidRPr="002E7E39">
              <w:rPr>
                <w:rStyle w:val="aff9"/>
              </w:rPr>
              <w:t>https://doi.org/10.1038/nn.3776</w:t>
            </w:r>
          </w:hyperlink>
          <w:r w:rsidRPr="002E7E39">
            <w:t xml:space="preserve"> </w:t>
          </w:r>
          <w:bookmarkEnd w:id="134"/>
        </w:p>
        <w:p w14:paraId="7EE974D3" w14:textId="350C9B36" w:rsidR="002E7E39" w:rsidRPr="002E7E39" w:rsidRDefault="002E7E39" w:rsidP="002E7E39">
          <w:pPr>
            <w:pStyle w:val="EndNoteBibliography"/>
            <w:ind w:left="400" w:hanging="400"/>
          </w:pPr>
          <w:bookmarkStart w:id="135" w:name="_ENREF_18"/>
          <w:r w:rsidRPr="002E7E39">
            <w:t xml:space="preserve">Currie, S. P., Ammer, J. J., Premchand, B., Dacre, J., Wu, Y., Eleftheriou, C., Colligan, M., Clarke, T., Mitchell, L., Faisal, A. A., Hennig, M. H., &amp; Duguid, I. (2022). Movement-specific signaling is differentially distributed across motor cortex layer 5 projection neuron classes. </w:t>
          </w:r>
          <w:r w:rsidRPr="002E7E39">
            <w:rPr>
              <w:i/>
            </w:rPr>
            <w:t>Cell Reports</w:t>
          </w:r>
          <w:r w:rsidRPr="002E7E39">
            <w:t>,</w:t>
          </w:r>
          <w:r w:rsidRPr="002E7E39">
            <w:rPr>
              <w:i/>
            </w:rPr>
            <w:t xml:space="preserve"> 39</w:t>
          </w:r>
          <w:r w:rsidRPr="002E7E39">
            <w:t xml:space="preserve">(6). </w:t>
          </w:r>
          <w:hyperlink r:id="rId84" w:history="1">
            <w:r w:rsidRPr="002E7E39">
              <w:rPr>
                <w:rStyle w:val="aff9"/>
              </w:rPr>
              <w:t>https://doi.org/10.1016/j.celrep.2022.110801</w:t>
            </w:r>
          </w:hyperlink>
          <w:r w:rsidRPr="002E7E39">
            <w:t xml:space="preserve"> </w:t>
          </w:r>
          <w:bookmarkEnd w:id="135"/>
        </w:p>
        <w:p w14:paraId="22C79FC3" w14:textId="28B01056" w:rsidR="002E7E39" w:rsidRPr="002E7E39" w:rsidRDefault="002E7E39" w:rsidP="002E7E39">
          <w:pPr>
            <w:pStyle w:val="EndNoteBibliography"/>
            <w:ind w:left="400" w:hanging="400"/>
          </w:pPr>
          <w:bookmarkStart w:id="136" w:name="_ENREF_19"/>
          <w:r w:rsidRPr="002E7E39">
            <w:t xml:space="preserve">Deisseroth, K. (2015). Optogenetics: 10 years of microbial opsins in neuroscience. </w:t>
          </w:r>
          <w:r w:rsidRPr="002E7E39">
            <w:rPr>
              <w:i/>
            </w:rPr>
            <w:t>Nature Neuroscience</w:t>
          </w:r>
          <w:r w:rsidRPr="002E7E39">
            <w:t>,</w:t>
          </w:r>
          <w:r w:rsidRPr="002E7E39">
            <w:rPr>
              <w:i/>
            </w:rPr>
            <w:t xml:space="preserve"> 18</w:t>
          </w:r>
          <w:r w:rsidRPr="002E7E39">
            <w:t xml:space="preserve">(9), 1213–1225. </w:t>
          </w:r>
          <w:hyperlink r:id="rId85" w:history="1">
            <w:r w:rsidRPr="002E7E39">
              <w:rPr>
                <w:rStyle w:val="aff9"/>
              </w:rPr>
              <w:t>https://doi.org/10.1038/nn.4091</w:t>
            </w:r>
          </w:hyperlink>
          <w:r w:rsidRPr="002E7E39">
            <w:t xml:space="preserve"> </w:t>
          </w:r>
          <w:bookmarkEnd w:id="136"/>
        </w:p>
        <w:p w14:paraId="329265BB" w14:textId="3F766F96" w:rsidR="002E7E39" w:rsidRPr="002E7E39" w:rsidRDefault="002E7E39" w:rsidP="002E7E39">
          <w:pPr>
            <w:pStyle w:val="EndNoteBibliography"/>
            <w:ind w:left="400" w:hanging="400"/>
          </w:pPr>
          <w:bookmarkStart w:id="137" w:name="_ENREF_20"/>
          <w:r w:rsidRPr="002E7E39">
            <w:t xml:space="preserve">DeNardo, L. A., Liu, C. D., Allen, W. E., Adams, E. L., Friedmann, D., Fu, L., Guenthner, C. J., Tessier-Lavigne, M., &amp; Luo, L. (2019). Temporal evolution of cortical ensembles promoting remote memory retrieval. </w:t>
          </w:r>
          <w:r w:rsidRPr="002E7E39">
            <w:rPr>
              <w:i/>
            </w:rPr>
            <w:t>Nature Neuroscience</w:t>
          </w:r>
          <w:r w:rsidRPr="002E7E39">
            <w:t>,</w:t>
          </w:r>
          <w:r w:rsidRPr="002E7E39">
            <w:rPr>
              <w:i/>
            </w:rPr>
            <w:t xml:space="preserve"> 22</w:t>
          </w:r>
          <w:r w:rsidRPr="002E7E39">
            <w:t xml:space="preserve">(3), 460–469. </w:t>
          </w:r>
          <w:hyperlink r:id="rId86" w:history="1">
            <w:r w:rsidRPr="002E7E39">
              <w:rPr>
                <w:rStyle w:val="aff9"/>
              </w:rPr>
              <w:t>https://doi.org/10.1038/s41593-018-0318-7</w:t>
            </w:r>
          </w:hyperlink>
          <w:r w:rsidRPr="002E7E39">
            <w:t xml:space="preserve"> </w:t>
          </w:r>
          <w:bookmarkEnd w:id="137"/>
        </w:p>
        <w:p w14:paraId="2F7A43C6" w14:textId="4D6D5F86" w:rsidR="002E7E39" w:rsidRPr="002E7E39" w:rsidRDefault="002E7E39" w:rsidP="002E7E39">
          <w:pPr>
            <w:pStyle w:val="EndNoteBibliography"/>
            <w:ind w:left="400" w:hanging="400"/>
          </w:pPr>
          <w:bookmarkStart w:id="138" w:name="_ENREF_21"/>
          <w:r w:rsidRPr="002E7E39">
            <w:t xml:space="preserve">Frankland, P. W., &amp; Bontempi, B. (2005). The organization of recent and remote memories. </w:t>
          </w:r>
          <w:r w:rsidRPr="002E7E39">
            <w:rPr>
              <w:i/>
            </w:rPr>
            <w:t>Nature Reviews Neuroscience</w:t>
          </w:r>
          <w:r w:rsidRPr="002E7E39">
            <w:t>,</w:t>
          </w:r>
          <w:r w:rsidRPr="002E7E39">
            <w:rPr>
              <w:i/>
            </w:rPr>
            <w:t xml:space="preserve"> 6</w:t>
          </w:r>
          <w:r w:rsidRPr="002E7E39">
            <w:t xml:space="preserve">(2), 119–130. </w:t>
          </w:r>
          <w:hyperlink r:id="rId87" w:history="1">
            <w:r w:rsidRPr="002E7E39">
              <w:rPr>
                <w:rStyle w:val="aff9"/>
              </w:rPr>
              <w:t>https://doi.org/10.1038/nrn1607</w:t>
            </w:r>
          </w:hyperlink>
          <w:r w:rsidRPr="002E7E39">
            <w:t xml:space="preserve"> </w:t>
          </w:r>
          <w:bookmarkEnd w:id="138"/>
        </w:p>
        <w:p w14:paraId="1BEF1A65" w14:textId="2F8092AF" w:rsidR="002E7E39" w:rsidRPr="002E7E39" w:rsidRDefault="002E7E39" w:rsidP="002E7E39">
          <w:pPr>
            <w:pStyle w:val="EndNoteBibliography"/>
            <w:ind w:left="400" w:hanging="400"/>
          </w:pPr>
          <w:bookmarkStart w:id="139" w:name="_ENREF_22"/>
          <w:r w:rsidRPr="002E7E39">
            <w:t xml:space="preserve">Gallego, J. A., Perich, M. G., Chowdhury, R. H., Solla, S. A., &amp; Miller, L. E. (2020). Long-term stability of cortical population dynamics underlying consistent behavior. </w:t>
          </w:r>
          <w:r w:rsidRPr="002E7E39">
            <w:rPr>
              <w:i/>
            </w:rPr>
            <w:t>Nature Neuroscience</w:t>
          </w:r>
          <w:r w:rsidRPr="002E7E39">
            <w:t>,</w:t>
          </w:r>
          <w:r w:rsidRPr="002E7E39">
            <w:rPr>
              <w:i/>
            </w:rPr>
            <w:t xml:space="preserve"> 23</w:t>
          </w:r>
          <w:r w:rsidRPr="002E7E39">
            <w:t xml:space="preserve">(2), 260–270. </w:t>
          </w:r>
          <w:hyperlink r:id="rId88" w:history="1">
            <w:r w:rsidRPr="002E7E39">
              <w:rPr>
                <w:rStyle w:val="aff9"/>
              </w:rPr>
              <w:t>https://doi.org/10.1038/s41593-019-0555-4</w:t>
            </w:r>
          </w:hyperlink>
          <w:r w:rsidRPr="002E7E39">
            <w:t xml:space="preserve"> </w:t>
          </w:r>
          <w:bookmarkEnd w:id="139"/>
        </w:p>
        <w:p w14:paraId="6B5EC713" w14:textId="36307B00" w:rsidR="002E7E39" w:rsidRPr="002E7E39" w:rsidRDefault="002E7E39" w:rsidP="002E7E39">
          <w:pPr>
            <w:pStyle w:val="EndNoteBibliography"/>
            <w:ind w:left="400" w:hanging="400"/>
          </w:pPr>
          <w:bookmarkStart w:id="140" w:name="_ENREF_23"/>
          <w:r w:rsidRPr="002E7E39">
            <w:t xml:space="preserve">Gallego, J. A., Perich, M. G., Miller, L. E., &amp; Solla, S. A. (2017). Neural Manifolds for the Control of Movement. </w:t>
          </w:r>
          <w:r w:rsidRPr="002E7E39">
            <w:rPr>
              <w:i/>
            </w:rPr>
            <w:t>Neuron</w:t>
          </w:r>
          <w:r w:rsidRPr="002E7E39">
            <w:t>,</w:t>
          </w:r>
          <w:r w:rsidRPr="002E7E39">
            <w:rPr>
              <w:i/>
            </w:rPr>
            <w:t xml:space="preserve"> 94</w:t>
          </w:r>
          <w:r w:rsidRPr="002E7E39">
            <w:t xml:space="preserve">(5), 978–984. </w:t>
          </w:r>
          <w:hyperlink r:id="rId89" w:history="1">
            <w:r w:rsidRPr="002E7E39">
              <w:rPr>
                <w:rStyle w:val="aff9"/>
              </w:rPr>
              <w:t>https://doi.org/https://doi.org/10.1016/j.neuron.2017.05.025</w:t>
            </w:r>
          </w:hyperlink>
          <w:r w:rsidRPr="002E7E39">
            <w:t xml:space="preserve"> </w:t>
          </w:r>
          <w:bookmarkEnd w:id="140"/>
        </w:p>
        <w:p w14:paraId="4B5D50F6" w14:textId="109B9003" w:rsidR="002E7E39" w:rsidRPr="002E7E39" w:rsidRDefault="002E7E39" w:rsidP="002E7E39">
          <w:pPr>
            <w:pStyle w:val="EndNoteBibliography"/>
            <w:ind w:left="400" w:hanging="400"/>
          </w:pPr>
          <w:bookmarkStart w:id="141" w:name="_ENREF_24"/>
          <w:r w:rsidRPr="002E7E39">
            <w:t xml:space="preserve">Gallego, J. A., Perich, M. G., Naufel, S. N., Ethier, C., Solla, S. A., &amp; Miller, L. E. (2018). Cortical population activity within a preserved neural manifold underlies multiple motor behaviors. </w:t>
          </w:r>
          <w:r w:rsidRPr="002E7E39">
            <w:rPr>
              <w:i/>
            </w:rPr>
            <w:t>Nature Communications</w:t>
          </w:r>
          <w:r w:rsidRPr="002E7E39">
            <w:t>,</w:t>
          </w:r>
          <w:r w:rsidRPr="002E7E39">
            <w:rPr>
              <w:i/>
            </w:rPr>
            <w:t xml:space="preserve"> 9</w:t>
          </w:r>
          <w:r w:rsidRPr="002E7E39">
            <w:t xml:space="preserve">(1), 4233. </w:t>
          </w:r>
          <w:hyperlink r:id="rId90" w:history="1">
            <w:r w:rsidRPr="002E7E39">
              <w:rPr>
                <w:rStyle w:val="aff9"/>
              </w:rPr>
              <w:t>https://doi.org/10.1038/s41467-018-06560-z</w:t>
            </w:r>
          </w:hyperlink>
          <w:r w:rsidRPr="002E7E39">
            <w:t xml:space="preserve"> </w:t>
          </w:r>
          <w:bookmarkEnd w:id="141"/>
        </w:p>
        <w:p w14:paraId="5F30659C" w14:textId="77777777" w:rsidR="002E7E39" w:rsidRPr="002E7E39" w:rsidRDefault="002E7E39" w:rsidP="002E7E39">
          <w:pPr>
            <w:pStyle w:val="EndNoteBibliography"/>
            <w:ind w:left="400" w:hanging="400"/>
          </w:pPr>
          <w:bookmarkStart w:id="142" w:name="_ENREF_25"/>
          <w:r w:rsidRPr="002E7E39">
            <w:t xml:space="preserve">Glorot, X. (2010). Understanding the difficulty of training deep feedforward neural networks. </w:t>
          </w:r>
          <w:r w:rsidRPr="002E7E39">
            <w:rPr>
              <w:i/>
            </w:rPr>
            <w:t>Journal of Machine Learning Research - Proceedings Track</w:t>
          </w:r>
          <w:r w:rsidRPr="002E7E39">
            <w:t>,</w:t>
          </w:r>
          <w:r w:rsidRPr="002E7E39">
            <w:rPr>
              <w:i/>
            </w:rPr>
            <w:t xml:space="preserve"> 9</w:t>
          </w:r>
          <w:r w:rsidRPr="002E7E39">
            <w:t xml:space="preserve">, 249–256. </w:t>
          </w:r>
          <w:bookmarkEnd w:id="142"/>
        </w:p>
        <w:p w14:paraId="08426454" w14:textId="5B7B8A3C" w:rsidR="002E7E39" w:rsidRPr="002E7E39" w:rsidRDefault="002E7E39" w:rsidP="002E7E39">
          <w:pPr>
            <w:pStyle w:val="EndNoteBibliography"/>
            <w:ind w:left="400" w:hanging="400"/>
          </w:pPr>
          <w:bookmarkStart w:id="143" w:name="_ENREF_26"/>
          <w:r w:rsidRPr="002E7E39">
            <w:t xml:space="preserve">Golub, M. D., Sadtler, P. T., Oby, E. R., Quick, K. M., Ryu, S. I., Tyler-Kabara, E. C., Batista, A. P., Chase, S. M., &amp; Yu, B. M. (2018). Learning by neural reassociation. </w:t>
          </w:r>
          <w:r w:rsidRPr="002E7E39">
            <w:rPr>
              <w:i/>
            </w:rPr>
            <w:t>Nature Neuroscience</w:t>
          </w:r>
          <w:r w:rsidRPr="002E7E39">
            <w:t>,</w:t>
          </w:r>
          <w:r w:rsidRPr="002E7E39">
            <w:rPr>
              <w:i/>
            </w:rPr>
            <w:t xml:space="preserve"> 21</w:t>
          </w:r>
          <w:r w:rsidRPr="002E7E39">
            <w:t xml:space="preserve">(4), 607–616. </w:t>
          </w:r>
          <w:hyperlink r:id="rId91" w:history="1">
            <w:r w:rsidRPr="002E7E39">
              <w:rPr>
                <w:rStyle w:val="aff9"/>
              </w:rPr>
              <w:t>https://doi.org/10.1038/s41593-018-0095-3</w:t>
            </w:r>
          </w:hyperlink>
          <w:r w:rsidRPr="002E7E39">
            <w:t xml:space="preserve"> </w:t>
          </w:r>
          <w:bookmarkEnd w:id="143"/>
        </w:p>
        <w:p w14:paraId="7E47F323" w14:textId="3A8346F0" w:rsidR="002E7E39" w:rsidRPr="002E7E39" w:rsidRDefault="002E7E39" w:rsidP="002E7E39">
          <w:pPr>
            <w:pStyle w:val="EndNoteBibliography"/>
            <w:ind w:left="400" w:hanging="400"/>
          </w:pPr>
          <w:bookmarkStart w:id="144" w:name="_ENREF_27"/>
          <w:r w:rsidRPr="002E7E39">
            <w:t xml:space="preserve">Guenthner, Casey J., Miyamichi, K., Yang, Helen H., Heller, H. C., &amp; Luo, L. (2013). Permanent Genetic Access to Transiently Active Neurons via TRAP: Targeted Recombination in Active Populations. </w:t>
          </w:r>
          <w:r w:rsidRPr="002E7E39">
            <w:rPr>
              <w:i/>
            </w:rPr>
            <w:t>Neuron</w:t>
          </w:r>
          <w:r w:rsidRPr="002E7E39">
            <w:t>,</w:t>
          </w:r>
          <w:r w:rsidRPr="002E7E39">
            <w:rPr>
              <w:i/>
            </w:rPr>
            <w:t xml:space="preserve"> 78</w:t>
          </w:r>
          <w:r w:rsidRPr="002E7E39">
            <w:t xml:space="preserve">(5), 773–784. </w:t>
          </w:r>
          <w:hyperlink r:id="rId92" w:history="1">
            <w:r w:rsidRPr="002E7E39">
              <w:rPr>
                <w:rStyle w:val="aff9"/>
              </w:rPr>
              <w:t>https://doi.org/https://doi.org/10.1016/j.neuron.2013.03.025</w:t>
            </w:r>
          </w:hyperlink>
          <w:r w:rsidRPr="002E7E39">
            <w:t xml:space="preserve"> </w:t>
          </w:r>
          <w:bookmarkEnd w:id="144"/>
        </w:p>
        <w:p w14:paraId="5B6C874A" w14:textId="76711EE6" w:rsidR="002E7E39" w:rsidRPr="002E7E39" w:rsidRDefault="002E7E39" w:rsidP="002E7E39">
          <w:pPr>
            <w:pStyle w:val="EndNoteBibliography"/>
            <w:ind w:left="400" w:hanging="400"/>
          </w:pPr>
          <w:bookmarkStart w:id="145" w:name="_ENREF_28"/>
          <w:r w:rsidRPr="002E7E39">
            <w:t xml:space="preserve">Guo, J.-Z., Graves, A. R., Guo, W. W., Zheng, J., Lee, A., Rodríguez-González, J., Li, N., Macklin, J. J., Phillips, J. W., Mensh, B. D., Branson, K., &amp; Hantman, A. W. (2015). Cortex commands the performance of skilled movement. </w:t>
          </w:r>
          <w:r w:rsidRPr="002E7E39">
            <w:rPr>
              <w:i/>
            </w:rPr>
            <w:t>eLife</w:t>
          </w:r>
          <w:r w:rsidRPr="002E7E39">
            <w:t>,</w:t>
          </w:r>
          <w:r w:rsidRPr="002E7E39">
            <w:rPr>
              <w:i/>
            </w:rPr>
            <w:t xml:space="preserve"> 4</w:t>
          </w:r>
          <w:r w:rsidRPr="002E7E39">
            <w:t xml:space="preserve">, e10774. </w:t>
          </w:r>
          <w:hyperlink r:id="rId93" w:history="1">
            <w:r w:rsidRPr="002E7E39">
              <w:rPr>
                <w:rStyle w:val="aff9"/>
              </w:rPr>
              <w:t>https://doi.org/10.7554/eLife.10774</w:t>
            </w:r>
          </w:hyperlink>
          <w:r w:rsidRPr="002E7E39">
            <w:t xml:space="preserve"> </w:t>
          </w:r>
          <w:bookmarkEnd w:id="145"/>
        </w:p>
        <w:p w14:paraId="589F6FFA" w14:textId="6F3C15BD" w:rsidR="002E7E39" w:rsidRPr="002E7E39" w:rsidRDefault="002E7E39" w:rsidP="002E7E39">
          <w:pPr>
            <w:pStyle w:val="EndNoteBibliography"/>
            <w:ind w:left="400" w:hanging="400"/>
          </w:pPr>
          <w:bookmarkStart w:id="146" w:name="_ENREF_29"/>
          <w:r w:rsidRPr="002E7E39">
            <w:t xml:space="preserve">Halassa, M. M., &amp; Sherman, S. M. (2019). Thalamocortical Circuit Motifs: A General Framework. </w:t>
          </w:r>
          <w:r w:rsidRPr="002E7E39">
            <w:rPr>
              <w:i/>
            </w:rPr>
            <w:t>Neuron</w:t>
          </w:r>
          <w:r w:rsidRPr="002E7E39">
            <w:t>,</w:t>
          </w:r>
          <w:r w:rsidRPr="002E7E39">
            <w:rPr>
              <w:i/>
            </w:rPr>
            <w:t xml:space="preserve"> 103</w:t>
          </w:r>
          <w:r w:rsidRPr="002E7E39">
            <w:t xml:space="preserve">(5), 762–770. </w:t>
          </w:r>
          <w:hyperlink r:id="rId94" w:history="1">
            <w:r w:rsidRPr="002E7E39">
              <w:rPr>
                <w:rStyle w:val="aff9"/>
              </w:rPr>
              <w:t>https://doi.org/https://doi.org/10.1016/j.neuron.2019.06.005</w:t>
            </w:r>
          </w:hyperlink>
          <w:r w:rsidRPr="002E7E39">
            <w:t xml:space="preserve"> </w:t>
          </w:r>
          <w:bookmarkEnd w:id="146"/>
        </w:p>
        <w:p w14:paraId="1142E6FD" w14:textId="0108B2BE" w:rsidR="002E7E39" w:rsidRPr="002E7E39" w:rsidRDefault="002E7E39" w:rsidP="002E7E39">
          <w:pPr>
            <w:pStyle w:val="EndNoteBibliography"/>
            <w:ind w:left="400" w:hanging="400"/>
          </w:pPr>
          <w:bookmarkStart w:id="147" w:name="_ENREF_30"/>
          <w:r w:rsidRPr="002E7E39">
            <w:t xml:space="preserve">Harlow, H. F. (1949). The formation of learning sets. </w:t>
          </w:r>
          <w:r w:rsidRPr="002E7E39">
            <w:rPr>
              <w:i/>
            </w:rPr>
            <w:t>Psychological Review</w:t>
          </w:r>
          <w:r w:rsidRPr="002E7E39">
            <w:t>,</w:t>
          </w:r>
          <w:r w:rsidRPr="002E7E39">
            <w:rPr>
              <w:i/>
            </w:rPr>
            <w:t xml:space="preserve"> 56</w:t>
          </w:r>
          <w:r w:rsidRPr="002E7E39">
            <w:t xml:space="preserve">(1), 51–65. </w:t>
          </w:r>
          <w:hyperlink r:id="rId95" w:history="1">
            <w:r w:rsidRPr="002E7E39">
              <w:rPr>
                <w:rStyle w:val="aff9"/>
              </w:rPr>
              <w:t>https://doi.org/10.1037/h0062474</w:t>
            </w:r>
          </w:hyperlink>
          <w:r w:rsidRPr="002E7E39">
            <w:t xml:space="preserve"> </w:t>
          </w:r>
          <w:bookmarkEnd w:id="147"/>
        </w:p>
        <w:p w14:paraId="0E4975B6" w14:textId="1A641CB2" w:rsidR="002E7E39" w:rsidRPr="002E7E39" w:rsidRDefault="002E7E39" w:rsidP="002E7E39">
          <w:pPr>
            <w:pStyle w:val="EndNoteBibliography"/>
            <w:ind w:left="400" w:hanging="400"/>
          </w:pPr>
          <w:bookmarkStart w:id="148" w:name="_ENREF_31"/>
          <w:r w:rsidRPr="002E7E39">
            <w:t xml:space="preserve">Harris, K. D., &amp; Shepherd, G. M. G. (2015). The neocortical circuit: themes and variations. </w:t>
          </w:r>
          <w:r w:rsidRPr="002E7E39">
            <w:rPr>
              <w:i/>
            </w:rPr>
            <w:t>Nature Neuroscience</w:t>
          </w:r>
          <w:r w:rsidRPr="002E7E39">
            <w:t>,</w:t>
          </w:r>
          <w:r w:rsidRPr="002E7E39">
            <w:rPr>
              <w:i/>
            </w:rPr>
            <w:t xml:space="preserve"> 18</w:t>
          </w:r>
          <w:r w:rsidRPr="002E7E39">
            <w:t xml:space="preserve">(2), 170–181. </w:t>
          </w:r>
          <w:hyperlink r:id="rId96" w:history="1">
            <w:r w:rsidRPr="002E7E39">
              <w:rPr>
                <w:rStyle w:val="aff9"/>
              </w:rPr>
              <w:t>https://doi.org/10.1038/nn.3917</w:t>
            </w:r>
          </w:hyperlink>
          <w:r w:rsidRPr="002E7E39">
            <w:t xml:space="preserve"> </w:t>
          </w:r>
          <w:bookmarkEnd w:id="148"/>
        </w:p>
        <w:p w14:paraId="6DC31EA4" w14:textId="2053B4B0" w:rsidR="002E7E39" w:rsidRPr="002E7E39" w:rsidRDefault="002E7E39" w:rsidP="002E7E39">
          <w:pPr>
            <w:pStyle w:val="EndNoteBibliography"/>
            <w:ind w:left="400" w:hanging="400"/>
          </w:pPr>
          <w:bookmarkStart w:id="149" w:name="_ENREF_32"/>
          <w:r w:rsidRPr="002E7E39">
            <w:t xml:space="preserve">Heathcote, A., Brown, S., &amp; Mewhort, D. J. K. (2000). The power law repealed: The case for an exponential law of practice. </w:t>
          </w:r>
          <w:r w:rsidRPr="002E7E39">
            <w:rPr>
              <w:i/>
            </w:rPr>
            <w:t>Psychonomic Bulletin &amp; Review</w:t>
          </w:r>
          <w:r w:rsidRPr="002E7E39">
            <w:t>,</w:t>
          </w:r>
          <w:r w:rsidRPr="002E7E39">
            <w:rPr>
              <w:i/>
            </w:rPr>
            <w:t xml:space="preserve"> 7</w:t>
          </w:r>
          <w:r w:rsidRPr="002E7E39">
            <w:t xml:space="preserve">(2), 185–207. </w:t>
          </w:r>
          <w:hyperlink r:id="rId97" w:history="1">
            <w:r w:rsidRPr="002E7E39">
              <w:rPr>
                <w:rStyle w:val="aff9"/>
              </w:rPr>
              <w:t>https://doi.org/10.3758/BF03212979</w:t>
            </w:r>
          </w:hyperlink>
          <w:r w:rsidRPr="002E7E39">
            <w:t xml:space="preserve"> </w:t>
          </w:r>
          <w:bookmarkEnd w:id="149"/>
        </w:p>
        <w:p w14:paraId="245B74B0" w14:textId="3DAAEDC8" w:rsidR="002E7E39" w:rsidRPr="002E7E39" w:rsidRDefault="002E7E39" w:rsidP="002E7E39">
          <w:pPr>
            <w:pStyle w:val="EndNoteBibliography"/>
            <w:ind w:left="400" w:hanging="400"/>
          </w:pPr>
          <w:bookmarkStart w:id="150" w:name="_ENREF_33"/>
          <w:r w:rsidRPr="002E7E39">
            <w:t xml:space="preserve">Heindorf, M., Arber, S., &amp; Keller, G. B. (2018). Mouse Motor Cortex Coordinates the Behavioral Response to Unpredicted Sensory Feedback. </w:t>
          </w:r>
          <w:r w:rsidRPr="002E7E39">
            <w:rPr>
              <w:i/>
            </w:rPr>
            <w:t>Neuron</w:t>
          </w:r>
          <w:r w:rsidRPr="002E7E39">
            <w:t>,</w:t>
          </w:r>
          <w:r w:rsidRPr="002E7E39">
            <w:rPr>
              <w:i/>
            </w:rPr>
            <w:t xml:space="preserve"> 99</w:t>
          </w:r>
          <w:r w:rsidRPr="002E7E39">
            <w:t xml:space="preserve">(5), 1040–1054.e1045. </w:t>
          </w:r>
          <w:hyperlink r:id="rId98" w:history="1">
            <w:r w:rsidRPr="002E7E39">
              <w:rPr>
                <w:rStyle w:val="aff9"/>
              </w:rPr>
              <w:t>https://doi.org/10.1016/j.neuron.2018.07.046</w:t>
            </w:r>
          </w:hyperlink>
          <w:r w:rsidRPr="002E7E39">
            <w:t xml:space="preserve"> </w:t>
          </w:r>
          <w:bookmarkEnd w:id="150"/>
        </w:p>
        <w:p w14:paraId="2D640D48" w14:textId="5FE4F466" w:rsidR="002E7E39" w:rsidRPr="002E7E39" w:rsidRDefault="002E7E39" w:rsidP="002E7E39">
          <w:pPr>
            <w:pStyle w:val="EndNoteBibliography"/>
            <w:ind w:left="400" w:hanging="400"/>
          </w:pPr>
          <w:bookmarkStart w:id="151" w:name="_ENREF_34"/>
          <w:r w:rsidRPr="002E7E39">
            <w:t xml:space="preserve">Hennig, J. A., Oby, E. R., Golub, M. D., Bahureksa, L. A., Sadtler, P. T., Quick, K. M., Ryu, S. I., Tyler-Kabara, E. C., Batista, A. P., Chase, S. M., &amp; Yu, B. M. (2021). Learning is shaped by abrupt changes in neural engagement. </w:t>
          </w:r>
          <w:r w:rsidRPr="002E7E39">
            <w:rPr>
              <w:i/>
            </w:rPr>
            <w:t>Nature Neuroscience</w:t>
          </w:r>
          <w:r w:rsidRPr="002E7E39">
            <w:t>,</w:t>
          </w:r>
          <w:r w:rsidRPr="002E7E39">
            <w:rPr>
              <w:i/>
            </w:rPr>
            <w:t xml:space="preserve"> 24</w:t>
          </w:r>
          <w:r w:rsidRPr="002E7E39">
            <w:t xml:space="preserve">(5), 727–736. </w:t>
          </w:r>
          <w:hyperlink r:id="rId99" w:history="1">
            <w:r w:rsidRPr="002E7E39">
              <w:rPr>
                <w:rStyle w:val="aff9"/>
              </w:rPr>
              <w:t>https://doi.org/10.1038/s41593-021-00822-8</w:t>
            </w:r>
          </w:hyperlink>
          <w:r w:rsidRPr="002E7E39">
            <w:t xml:space="preserve"> </w:t>
          </w:r>
          <w:bookmarkEnd w:id="151"/>
        </w:p>
        <w:p w14:paraId="25E6998E" w14:textId="5146E83C" w:rsidR="002E7E39" w:rsidRPr="002E7E39" w:rsidRDefault="002E7E39" w:rsidP="002E7E39">
          <w:pPr>
            <w:pStyle w:val="EndNoteBibliography"/>
            <w:ind w:left="400" w:hanging="400"/>
          </w:pPr>
          <w:bookmarkStart w:id="152" w:name="_ENREF_35"/>
          <w:r w:rsidRPr="002E7E39">
            <w:t xml:space="preserve">Herzfeld, D. J., Vaswani, P. A., Marko, M. K., &amp; Shadmehr, R. (2014). A memory of errors in sensorimotor learning. </w:t>
          </w:r>
          <w:r w:rsidRPr="002E7E39">
            <w:rPr>
              <w:i/>
            </w:rPr>
            <w:t>Science</w:t>
          </w:r>
          <w:r w:rsidRPr="002E7E39">
            <w:t>,</w:t>
          </w:r>
          <w:r w:rsidRPr="002E7E39">
            <w:rPr>
              <w:i/>
            </w:rPr>
            <w:t xml:space="preserve"> 345</w:t>
          </w:r>
          <w:r w:rsidRPr="002E7E39">
            <w:t xml:space="preserve">(6202), 1349–1353. </w:t>
          </w:r>
          <w:hyperlink r:id="rId100" w:history="1">
            <w:r w:rsidRPr="002E7E39">
              <w:rPr>
                <w:rStyle w:val="aff9"/>
              </w:rPr>
              <w:t>https://doi.org/doi:10.1126/science.1253138</w:t>
            </w:r>
          </w:hyperlink>
          <w:r w:rsidRPr="002E7E39">
            <w:t xml:space="preserve"> </w:t>
          </w:r>
          <w:bookmarkEnd w:id="152"/>
        </w:p>
        <w:p w14:paraId="65C35D64" w14:textId="09415303" w:rsidR="002E7E39" w:rsidRPr="002E7E39" w:rsidRDefault="002E7E39" w:rsidP="002E7E39">
          <w:pPr>
            <w:pStyle w:val="EndNoteBibliography"/>
            <w:ind w:left="400" w:hanging="400"/>
          </w:pPr>
          <w:bookmarkStart w:id="153" w:name="_ENREF_36"/>
          <w:r w:rsidRPr="002E7E39">
            <w:t xml:space="preserve">Hooks, B. M., Mao, T., Gutnisky, D. A., Yamawaki, N., Svoboda, K., &amp; Shepherd, G. M. G. (2013). Organization of Cortical and Thalamic Input to Pyramidal Neurons in Mouse Motor Cortex. </w:t>
          </w:r>
          <w:r w:rsidRPr="002E7E39">
            <w:rPr>
              <w:i/>
            </w:rPr>
            <w:t>The Journal of Neuroscience</w:t>
          </w:r>
          <w:r w:rsidRPr="002E7E39">
            <w:t>,</w:t>
          </w:r>
          <w:r w:rsidRPr="002E7E39">
            <w:rPr>
              <w:i/>
            </w:rPr>
            <w:t xml:space="preserve"> 33</w:t>
          </w:r>
          <w:r w:rsidRPr="002E7E39">
            <w:t xml:space="preserve">(2), 748–760. </w:t>
          </w:r>
          <w:hyperlink r:id="rId101" w:history="1">
            <w:r w:rsidRPr="002E7E39">
              <w:rPr>
                <w:rStyle w:val="aff9"/>
              </w:rPr>
              <w:t>https://doi.org/10.1523/jneurosci.4338-12.2013</w:t>
            </w:r>
          </w:hyperlink>
          <w:r w:rsidRPr="002E7E39">
            <w:t xml:space="preserve"> </w:t>
          </w:r>
          <w:bookmarkEnd w:id="153"/>
        </w:p>
        <w:p w14:paraId="500A7B48" w14:textId="77777777" w:rsidR="002E7E39" w:rsidRPr="002E7E39" w:rsidRDefault="002E7E39" w:rsidP="002E7E39">
          <w:pPr>
            <w:pStyle w:val="EndNoteBibliography"/>
            <w:ind w:left="400" w:hanging="400"/>
          </w:pPr>
          <w:bookmarkStart w:id="154" w:name="_ENREF_37"/>
          <w:r w:rsidRPr="002E7E39">
            <w:t xml:space="preserve">Howard, J., &amp; Ruder, S. (2018, July). Universal Language Model Fine-tuning for Text Classification. In I. Gurevych &amp; Y. Miyao, </w:t>
          </w:r>
          <w:r w:rsidRPr="002E7E39">
            <w:rPr>
              <w:i/>
            </w:rPr>
            <w:t>Proceedings of the 56th Annual Meeting of the Association for Computational Linguistics (Volume 1: Long Papers)</w:t>
          </w:r>
          <w:r w:rsidRPr="002E7E39">
            <w:t xml:space="preserve"> Melbourne, Australia.</w:t>
          </w:r>
          <w:bookmarkEnd w:id="154"/>
        </w:p>
        <w:p w14:paraId="6EFB2640" w14:textId="4C7EA6C5" w:rsidR="002E7E39" w:rsidRPr="002E7E39" w:rsidRDefault="002E7E39" w:rsidP="002E7E39">
          <w:pPr>
            <w:pStyle w:val="EndNoteBibliography"/>
            <w:ind w:left="400" w:hanging="400"/>
          </w:pPr>
          <w:bookmarkStart w:id="155" w:name="_ENREF_38"/>
          <w:r w:rsidRPr="002E7E39">
            <w:t xml:space="preserve">Huberman, A. D., &amp; Niell, C. M. (2011). What can mice tell us about how vision works? </w:t>
          </w:r>
          <w:r w:rsidRPr="002E7E39">
            <w:rPr>
              <w:i/>
            </w:rPr>
            <w:t>Trends in Neurosciences</w:t>
          </w:r>
          <w:r w:rsidRPr="002E7E39">
            <w:t>,</w:t>
          </w:r>
          <w:r w:rsidRPr="002E7E39">
            <w:rPr>
              <w:i/>
            </w:rPr>
            <w:t xml:space="preserve"> 34</w:t>
          </w:r>
          <w:r w:rsidRPr="002E7E39">
            <w:t xml:space="preserve">(9), 464–473. </w:t>
          </w:r>
          <w:hyperlink r:id="rId102" w:history="1">
            <w:r w:rsidRPr="002E7E39">
              <w:rPr>
                <w:rStyle w:val="aff9"/>
              </w:rPr>
              <w:t>https://doi.org/10.1016/j.tins.2011.07.002</w:t>
            </w:r>
          </w:hyperlink>
          <w:r w:rsidRPr="002E7E39">
            <w:t xml:space="preserve"> </w:t>
          </w:r>
          <w:bookmarkEnd w:id="155"/>
        </w:p>
        <w:p w14:paraId="6810C86C" w14:textId="2EA967AB" w:rsidR="002E7E39" w:rsidRPr="002E7E39" w:rsidRDefault="002E7E39" w:rsidP="002E7E39">
          <w:pPr>
            <w:pStyle w:val="EndNoteBibliography"/>
            <w:ind w:left="400" w:hanging="400"/>
          </w:pPr>
          <w:bookmarkStart w:id="156" w:name="_ENREF_39"/>
          <w:r w:rsidRPr="002E7E39">
            <w:t xml:space="preserve">Hwang, E. J., Dahlen, J. E., Mukundan, M., &amp; Komiyama, T. (2021). Disengagement of Motor Cortex during Long-Term Learning Tracks the Performance Level of Learned Movements. </w:t>
          </w:r>
          <w:r w:rsidRPr="002E7E39">
            <w:rPr>
              <w:i/>
            </w:rPr>
            <w:t>The Journal of Neuroscience</w:t>
          </w:r>
          <w:r w:rsidRPr="002E7E39">
            <w:t>,</w:t>
          </w:r>
          <w:r w:rsidRPr="002E7E39">
            <w:rPr>
              <w:i/>
            </w:rPr>
            <w:t xml:space="preserve"> 41</w:t>
          </w:r>
          <w:r w:rsidRPr="002E7E39">
            <w:t xml:space="preserve">(33), 7029–7047. </w:t>
          </w:r>
          <w:hyperlink r:id="rId103" w:history="1">
            <w:r w:rsidRPr="002E7E39">
              <w:rPr>
                <w:rStyle w:val="aff9"/>
              </w:rPr>
              <w:t>https://doi.org/10.1523/jneurosci.3049-20.2021</w:t>
            </w:r>
          </w:hyperlink>
          <w:r w:rsidRPr="002E7E39">
            <w:t xml:space="preserve"> </w:t>
          </w:r>
          <w:bookmarkEnd w:id="156"/>
        </w:p>
        <w:p w14:paraId="2D43E8A4" w14:textId="05CFC327" w:rsidR="002E7E39" w:rsidRPr="002E7E39" w:rsidRDefault="002E7E39" w:rsidP="002E7E39">
          <w:pPr>
            <w:pStyle w:val="EndNoteBibliography"/>
            <w:ind w:left="400" w:hanging="400"/>
          </w:pPr>
          <w:bookmarkStart w:id="157" w:name="_ENREF_40"/>
          <w:r w:rsidRPr="002E7E39">
            <w:t xml:space="preserve">Hyun, J. H., Nagahama, K., Namkung, H., Mignocchi, N., Roh, S.-E., Hannan, P., Krüssel, S., Kwak, C., McElroy, A., Liu, B., Cui, M., Lee, S., Lee, D., Huganir, R. L., Worley, P. F., Sawa, A., &amp; Kwon, H.-B. (2022). Tagging active neurons by soma-targeted Cal-Light. </w:t>
          </w:r>
          <w:r w:rsidRPr="002E7E39">
            <w:rPr>
              <w:i/>
            </w:rPr>
            <w:t>Nature Communications</w:t>
          </w:r>
          <w:r w:rsidRPr="002E7E39">
            <w:t>,</w:t>
          </w:r>
          <w:r w:rsidRPr="002E7E39">
            <w:rPr>
              <w:i/>
            </w:rPr>
            <w:t xml:space="preserve"> 13</w:t>
          </w:r>
          <w:r w:rsidRPr="002E7E39">
            <w:t xml:space="preserve">(1), 7692. </w:t>
          </w:r>
          <w:hyperlink r:id="rId104" w:history="1">
            <w:r w:rsidRPr="002E7E39">
              <w:rPr>
                <w:rStyle w:val="aff9"/>
              </w:rPr>
              <w:t>https://doi.org/10.1038/s41467-022-35406-y</w:t>
            </w:r>
          </w:hyperlink>
          <w:r w:rsidRPr="002E7E39">
            <w:t xml:space="preserve"> </w:t>
          </w:r>
          <w:bookmarkEnd w:id="157"/>
        </w:p>
        <w:p w14:paraId="4F004762" w14:textId="61727B84" w:rsidR="002E7E39" w:rsidRPr="002E7E39" w:rsidRDefault="002E7E39" w:rsidP="002E7E39">
          <w:pPr>
            <w:pStyle w:val="EndNoteBibliography"/>
            <w:ind w:left="400" w:hanging="400"/>
          </w:pPr>
          <w:bookmarkStart w:id="158" w:name="_ENREF_41"/>
          <w:r w:rsidRPr="002E7E39">
            <w:t xml:space="preserve">Inagaki, H. K., Inagaki, M., Romani, S., &amp; Svoboda, K. (2018). Low-Dimensional and Monotonic Preparatory Activity in Mouse Anterior Lateral Motor Cortex. </w:t>
          </w:r>
          <w:r w:rsidRPr="002E7E39">
            <w:rPr>
              <w:i/>
            </w:rPr>
            <w:t>The Journal of Neuroscience</w:t>
          </w:r>
          <w:r w:rsidRPr="002E7E39">
            <w:t>,</w:t>
          </w:r>
          <w:r w:rsidRPr="002E7E39">
            <w:rPr>
              <w:i/>
            </w:rPr>
            <w:t xml:space="preserve"> 38</w:t>
          </w:r>
          <w:r w:rsidRPr="002E7E39">
            <w:t xml:space="preserve">(17), 4163–4185. </w:t>
          </w:r>
          <w:hyperlink r:id="rId105" w:history="1">
            <w:r w:rsidRPr="002E7E39">
              <w:rPr>
                <w:rStyle w:val="aff9"/>
              </w:rPr>
              <w:t>https://doi.org/10.1523/jneurosci.3152-17.2018</w:t>
            </w:r>
          </w:hyperlink>
          <w:r w:rsidRPr="002E7E39">
            <w:t xml:space="preserve"> </w:t>
          </w:r>
          <w:bookmarkEnd w:id="158"/>
        </w:p>
        <w:p w14:paraId="3DB5B4A1" w14:textId="38FB61FB" w:rsidR="002E7E39" w:rsidRPr="002E7E39" w:rsidRDefault="002E7E39" w:rsidP="002E7E39">
          <w:pPr>
            <w:pStyle w:val="EndNoteBibliography"/>
            <w:ind w:left="400" w:hanging="400"/>
          </w:pPr>
          <w:bookmarkStart w:id="159" w:name="_ENREF_42"/>
          <w:r w:rsidRPr="002E7E39">
            <w:t xml:space="preserve">Josselyn, S. A., &amp; Tonegawa, S. (2020). Memory engrams: Recalling the past and imagining the future. </w:t>
          </w:r>
          <w:r w:rsidRPr="002E7E39">
            <w:rPr>
              <w:i/>
            </w:rPr>
            <w:t>Science</w:t>
          </w:r>
          <w:r w:rsidRPr="002E7E39">
            <w:t>,</w:t>
          </w:r>
          <w:r w:rsidRPr="002E7E39">
            <w:rPr>
              <w:i/>
            </w:rPr>
            <w:t xml:space="preserve"> 367</w:t>
          </w:r>
          <w:r w:rsidRPr="002E7E39">
            <w:t xml:space="preserve">(6473), eaaw4325. </w:t>
          </w:r>
          <w:hyperlink r:id="rId106" w:history="1">
            <w:r w:rsidRPr="002E7E39">
              <w:rPr>
                <w:rStyle w:val="aff9"/>
              </w:rPr>
              <w:t>https://doi.org/doi:10.1126/science.aaw4325</w:t>
            </w:r>
          </w:hyperlink>
          <w:r w:rsidRPr="002E7E39">
            <w:t xml:space="preserve"> </w:t>
          </w:r>
          <w:bookmarkEnd w:id="159"/>
        </w:p>
        <w:p w14:paraId="3EDA3BA4" w14:textId="33C7F0F4" w:rsidR="002E7E39" w:rsidRPr="002E7E39" w:rsidRDefault="002E7E39" w:rsidP="002E7E39">
          <w:pPr>
            <w:pStyle w:val="EndNoteBibliography"/>
            <w:ind w:left="400" w:hanging="400"/>
          </w:pPr>
          <w:bookmarkStart w:id="160" w:name="_ENREF_43"/>
          <w:r w:rsidRPr="002E7E39">
            <w:t xml:space="preserve">Kawai, R., Markman, T., Poddar, R., Ko, R., Fantana, Antoniu L., Dhawale, Ashesh K., Kampff, Adam R., &amp; Ölveczky, Bence P. (2015). Motor Cortex Is Required for Learning but Not for Executing a Motor Skill. </w:t>
          </w:r>
          <w:r w:rsidRPr="002E7E39">
            <w:rPr>
              <w:i/>
            </w:rPr>
            <w:t>Neuron</w:t>
          </w:r>
          <w:r w:rsidRPr="002E7E39">
            <w:t>,</w:t>
          </w:r>
          <w:r w:rsidRPr="002E7E39">
            <w:rPr>
              <w:i/>
            </w:rPr>
            <w:t xml:space="preserve"> 86</w:t>
          </w:r>
          <w:r w:rsidRPr="002E7E39">
            <w:t xml:space="preserve">(3), 800–812. </w:t>
          </w:r>
          <w:hyperlink r:id="rId107" w:history="1">
            <w:r w:rsidRPr="002E7E39">
              <w:rPr>
                <w:rStyle w:val="aff9"/>
              </w:rPr>
              <w:t>https://doi.org/https://doi.org/10.1016/j.neuron.2015.03.024</w:t>
            </w:r>
          </w:hyperlink>
          <w:r w:rsidRPr="002E7E39">
            <w:t xml:space="preserve"> </w:t>
          </w:r>
          <w:bookmarkEnd w:id="160"/>
        </w:p>
        <w:p w14:paraId="09E5A5BB" w14:textId="7AF3C8C4" w:rsidR="002E7E39" w:rsidRPr="002E7E39" w:rsidRDefault="002E7E39" w:rsidP="002E7E39">
          <w:pPr>
            <w:pStyle w:val="EndNoteBibliography"/>
            <w:ind w:left="400" w:hanging="400"/>
          </w:pPr>
          <w:bookmarkStart w:id="161" w:name="_ENREF_44"/>
          <w:r w:rsidRPr="002E7E39">
            <w:t xml:space="preserve">Kirkpatrick, J., Pascanu, R., Rabinowitz, N., Veness, J., Desjardins, G., Rusu, A. A., Milan, K., Quan, J., Ramalho, T., Grabska-Barwinska, A., Hassabis, D., Clopath, C., Kumaran, D., &amp; Hadsell, R. (2017). Overcoming catastrophic forgetting in neural networks. </w:t>
          </w:r>
          <w:r w:rsidRPr="002E7E39">
            <w:rPr>
              <w:i/>
            </w:rPr>
            <w:t>Proceedings of the National Academy of Sciences</w:t>
          </w:r>
          <w:r w:rsidRPr="002E7E39">
            <w:t>,</w:t>
          </w:r>
          <w:r w:rsidRPr="002E7E39">
            <w:rPr>
              <w:i/>
            </w:rPr>
            <w:t xml:space="preserve"> 114</w:t>
          </w:r>
          <w:r w:rsidRPr="002E7E39">
            <w:t xml:space="preserve">(13), 3521–3526. </w:t>
          </w:r>
          <w:hyperlink r:id="rId108" w:history="1">
            <w:r w:rsidRPr="002E7E39">
              <w:rPr>
                <w:rStyle w:val="aff9"/>
              </w:rPr>
              <w:t>https://doi.org/doi:10.1073/pnas.1611835114</w:t>
            </w:r>
          </w:hyperlink>
          <w:r w:rsidRPr="002E7E39">
            <w:t xml:space="preserve"> </w:t>
          </w:r>
          <w:bookmarkEnd w:id="161"/>
        </w:p>
        <w:p w14:paraId="3EEE52A3" w14:textId="60E2E8FF" w:rsidR="002E7E39" w:rsidRPr="002E7E39" w:rsidRDefault="002E7E39" w:rsidP="002E7E39">
          <w:pPr>
            <w:pStyle w:val="EndNoteBibliography"/>
            <w:ind w:left="400" w:hanging="400"/>
          </w:pPr>
          <w:bookmarkStart w:id="162" w:name="_ENREF_45"/>
          <w:r w:rsidRPr="002E7E39">
            <w:t xml:space="preserve">Kok, P., Rahnev, D., Jehee, J. F. M., Lau, H. C., &amp; de Lange, F. P. (2011). Attention Reverses the Effect of Prediction in Silencing Sensory Signals. </w:t>
          </w:r>
          <w:r w:rsidRPr="002E7E39">
            <w:rPr>
              <w:i/>
            </w:rPr>
            <w:t>Cerebral Cortex</w:t>
          </w:r>
          <w:r w:rsidRPr="002E7E39">
            <w:t>,</w:t>
          </w:r>
          <w:r w:rsidRPr="002E7E39">
            <w:rPr>
              <w:i/>
            </w:rPr>
            <w:t xml:space="preserve"> 22</w:t>
          </w:r>
          <w:r w:rsidRPr="002E7E39">
            <w:t xml:space="preserve">(9), 2197–2206. </w:t>
          </w:r>
          <w:hyperlink r:id="rId109" w:history="1">
            <w:r w:rsidRPr="002E7E39">
              <w:rPr>
                <w:rStyle w:val="aff9"/>
              </w:rPr>
              <w:t>https://doi.org/10.1093/cercor/bhr310</w:t>
            </w:r>
          </w:hyperlink>
          <w:r w:rsidRPr="002E7E39">
            <w:t xml:space="preserve"> </w:t>
          </w:r>
          <w:bookmarkEnd w:id="162"/>
        </w:p>
        <w:p w14:paraId="35414943" w14:textId="48C86791" w:rsidR="002E7E39" w:rsidRPr="002E7E39" w:rsidRDefault="002E7E39" w:rsidP="002E7E39">
          <w:pPr>
            <w:pStyle w:val="EndNoteBibliography"/>
            <w:ind w:left="400" w:hanging="400"/>
          </w:pPr>
          <w:bookmarkStart w:id="163" w:name="_ENREF_46"/>
          <w:r w:rsidRPr="002E7E39">
            <w:t xml:space="preserve">Komiyama, T., Sato, T. R., O’Connor, D. H., Zhang, Y.-X., Huber, D., Hooks, B. M., Gabitto, M., &amp; Svoboda, K. (2010). Learning-related fine-scale specificity imaged in motor cortex circuits of behaving mice. </w:t>
          </w:r>
          <w:r w:rsidRPr="002E7E39">
            <w:rPr>
              <w:i/>
            </w:rPr>
            <w:t>Nature</w:t>
          </w:r>
          <w:r w:rsidRPr="002E7E39">
            <w:t>,</w:t>
          </w:r>
          <w:r w:rsidRPr="002E7E39">
            <w:rPr>
              <w:i/>
            </w:rPr>
            <w:t xml:space="preserve"> 464</w:t>
          </w:r>
          <w:r w:rsidRPr="002E7E39">
            <w:t xml:space="preserve">(7292), 1182–1186. </w:t>
          </w:r>
          <w:hyperlink r:id="rId110" w:history="1">
            <w:r w:rsidRPr="002E7E39">
              <w:rPr>
                <w:rStyle w:val="aff9"/>
              </w:rPr>
              <w:t>https://doi.org/10.1038/nature08897</w:t>
            </w:r>
          </w:hyperlink>
          <w:r w:rsidRPr="002E7E39">
            <w:t xml:space="preserve"> </w:t>
          </w:r>
          <w:bookmarkEnd w:id="163"/>
        </w:p>
        <w:p w14:paraId="7B6A5EF9" w14:textId="6F631B20" w:rsidR="002E7E39" w:rsidRPr="002E7E39" w:rsidRDefault="002E7E39" w:rsidP="002E7E39">
          <w:pPr>
            <w:pStyle w:val="EndNoteBibliography"/>
            <w:ind w:left="400" w:hanging="400"/>
          </w:pPr>
          <w:bookmarkStart w:id="164" w:name="_ENREF_47"/>
          <w:r w:rsidRPr="002E7E39">
            <w:t xml:space="preserve">Koya, E., Golden, S. A., Harvey, B. K., Guez-Barber, D. H., Berkow, A., Simmons, D. E., Bossert, J. M., Nair, S. G., Uejima, J. L., Marin, M. T., Mitchell, T. B., Farquhar, D., Ghosh, S. C., Mattson, B. J., &amp; Hope, B. T. (2009). Targeted disruption of cocaine-activated nucleus accumbens neurons prevents context-specific sensitization. </w:t>
          </w:r>
          <w:r w:rsidRPr="002E7E39">
            <w:rPr>
              <w:i/>
            </w:rPr>
            <w:t>Nature Neuroscience</w:t>
          </w:r>
          <w:r w:rsidRPr="002E7E39">
            <w:t>,</w:t>
          </w:r>
          <w:r w:rsidRPr="002E7E39">
            <w:rPr>
              <w:i/>
            </w:rPr>
            <w:t xml:space="preserve"> 12</w:t>
          </w:r>
          <w:r w:rsidRPr="002E7E39">
            <w:t xml:space="preserve">(8), 1069–1073. </w:t>
          </w:r>
          <w:hyperlink r:id="rId111" w:history="1">
            <w:r w:rsidRPr="002E7E39">
              <w:rPr>
                <w:rStyle w:val="aff9"/>
              </w:rPr>
              <w:t>https://doi.org/10.1038/nn.2364</w:t>
            </w:r>
          </w:hyperlink>
          <w:r w:rsidRPr="002E7E39">
            <w:t xml:space="preserve"> </w:t>
          </w:r>
          <w:bookmarkEnd w:id="164"/>
        </w:p>
        <w:p w14:paraId="267DA24E" w14:textId="6D6ECD2D" w:rsidR="002E7E39" w:rsidRPr="002E7E39" w:rsidRDefault="002E7E39" w:rsidP="002E7E39">
          <w:pPr>
            <w:pStyle w:val="EndNoteBibliography"/>
            <w:ind w:left="400" w:hanging="400"/>
          </w:pPr>
          <w:bookmarkStart w:id="165" w:name="_ENREF_48"/>
          <w:r w:rsidRPr="002E7E39">
            <w:t xml:space="preserve">Kriegeskorte, N., Mur, M., &amp; Bandettini, P. A. (2008). Representational similarity analysis - connecting the branches of systems neuroscience [Original Research]. </w:t>
          </w:r>
          <w:r w:rsidRPr="002E7E39">
            <w:rPr>
              <w:i/>
            </w:rPr>
            <w:t>Frontiers in Systems Neuroscience</w:t>
          </w:r>
          <w:r w:rsidRPr="002E7E39">
            <w:t>,</w:t>
          </w:r>
          <w:r w:rsidRPr="002E7E39">
            <w:rPr>
              <w:i/>
            </w:rPr>
            <w:t xml:space="preserve"> Volume 2 - 2008</w:t>
          </w:r>
          <w:r w:rsidRPr="002E7E39">
            <w:t xml:space="preserve">. </w:t>
          </w:r>
          <w:hyperlink r:id="rId112" w:history="1">
            <w:r w:rsidRPr="002E7E39">
              <w:rPr>
                <w:rStyle w:val="aff9"/>
              </w:rPr>
              <w:t>https://doi.org/10.3389/neuro.06.004.2008</w:t>
            </w:r>
          </w:hyperlink>
          <w:r w:rsidRPr="002E7E39">
            <w:t xml:space="preserve"> </w:t>
          </w:r>
          <w:bookmarkEnd w:id="165"/>
        </w:p>
        <w:p w14:paraId="03FCF5D8" w14:textId="2258AF70" w:rsidR="002E7E39" w:rsidRPr="002E7E39" w:rsidRDefault="002E7E39" w:rsidP="002E7E39">
          <w:pPr>
            <w:pStyle w:val="EndNoteBibliography"/>
            <w:ind w:left="400" w:hanging="400"/>
          </w:pPr>
          <w:bookmarkStart w:id="166" w:name="_ENREF_49"/>
          <w:r w:rsidRPr="002E7E39">
            <w:t xml:space="preserve">Lawrence, D. H. (1949). Acquired distinctiveness of cues: I. Transfer between discriminations on the basis of familiarity with the stimulus. </w:t>
          </w:r>
          <w:r w:rsidRPr="002E7E39">
            <w:rPr>
              <w:i/>
            </w:rPr>
            <w:t>Journal of Experimental Psychology</w:t>
          </w:r>
          <w:r w:rsidRPr="002E7E39">
            <w:t>,</w:t>
          </w:r>
          <w:r w:rsidRPr="002E7E39">
            <w:rPr>
              <w:i/>
            </w:rPr>
            <w:t xml:space="preserve"> 39</w:t>
          </w:r>
          <w:r w:rsidRPr="002E7E39">
            <w:t xml:space="preserve">(6), 770–784. </w:t>
          </w:r>
          <w:hyperlink r:id="rId113" w:history="1">
            <w:r w:rsidRPr="002E7E39">
              <w:rPr>
                <w:rStyle w:val="aff9"/>
              </w:rPr>
              <w:t>https://doi.org/10.1037/h0058097</w:t>
            </w:r>
          </w:hyperlink>
          <w:r w:rsidRPr="002E7E39">
            <w:t xml:space="preserve"> </w:t>
          </w:r>
          <w:bookmarkEnd w:id="166"/>
        </w:p>
        <w:p w14:paraId="052A3C22" w14:textId="26FD09A5" w:rsidR="002E7E39" w:rsidRPr="002E7E39" w:rsidRDefault="002E7E39" w:rsidP="002E7E39">
          <w:pPr>
            <w:pStyle w:val="EndNoteBibliography"/>
            <w:ind w:left="400" w:hanging="400"/>
          </w:pPr>
          <w:bookmarkStart w:id="167" w:name="_ENREF_50"/>
          <w:r w:rsidRPr="002E7E39">
            <w:t xml:space="preserve">Leeyup, C. (2015). A Brief Introduction to the Transduction of Neural Activity into Fos Signal. </w:t>
          </w:r>
          <w:r w:rsidRPr="002E7E39">
            <w:rPr>
              <w:i/>
            </w:rPr>
            <w:t>Development &amp; Reproduction</w:t>
          </w:r>
          <w:r w:rsidRPr="002E7E39">
            <w:t>,</w:t>
          </w:r>
          <w:r w:rsidRPr="002E7E39">
            <w:rPr>
              <w:i/>
            </w:rPr>
            <w:t xml:space="preserve"> 19</w:t>
          </w:r>
          <w:r w:rsidRPr="002E7E39">
            <w:t xml:space="preserve">(2), 61–67. </w:t>
          </w:r>
          <w:hyperlink r:id="rId114" w:history="1">
            <w:r w:rsidRPr="002E7E39">
              <w:rPr>
                <w:rStyle w:val="aff9"/>
              </w:rPr>
              <w:t>https://doi.org/10.12717/DR.2015.19.2.061</w:t>
            </w:r>
          </w:hyperlink>
          <w:r w:rsidRPr="002E7E39">
            <w:t xml:space="preserve"> </w:t>
          </w:r>
          <w:bookmarkEnd w:id="167"/>
        </w:p>
        <w:p w14:paraId="6456AB88" w14:textId="49EDFB10" w:rsidR="002E7E39" w:rsidRPr="002E7E39" w:rsidRDefault="002E7E39" w:rsidP="002E7E39">
          <w:pPr>
            <w:pStyle w:val="EndNoteBibliography"/>
            <w:ind w:left="400" w:hanging="400"/>
          </w:pPr>
          <w:bookmarkStart w:id="168" w:name="_ENREF_51"/>
          <w:r w:rsidRPr="002E7E39">
            <w:t xml:space="preserve">Li, N., Chen, T.-W., Guo, Z. V., Gerfen, C. R., &amp; Svoboda, K. (2015). A motor cortex circuit for motor planning and movement. </w:t>
          </w:r>
          <w:r w:rsidRPr="002E7E39">
            <w:rPr>
              <w:i/>
            </w:rPr>
            <w:t>Nature</w:t>
          </w:r>
          <w:r w:rsidRPr="002E7E39">
            <w:t>,</w:t>
          </w:r>
          <w:r w:rsidRPr="002E7E39">
            <w:rPr>
              <w:i/>
            </w:rPr>
            <w:t xml:space="preserve"> 519</w:t>
          </w:r>
          <w:r w:rsidRPr="002E7E39">
            <w:t xml:space="preserve">(7541), 51–56. </w:t>
          </w:r>
          <w:hyperlink r:id="rId115" w:history="1">
            <w:r w:rsidRPr="002E7E39">
              <w:rPr>
                <w:rStyle w:val="aff9"/>
              </w:rPr>
              <w:t>https://doi.org/10.1038/nature14178</w:t>
            </w:r>
          </w:hyperlink>
          <w:r w:rsidRPr="002E7E39">
            <w:t xml:space="preserve"> </w:t>
          </w:r>
          <w:bookmarkEnd w:id="168"/>
        </w:p>
        <w:p w14:paraId="7139C852" w14:textId="3C3B06CC" w:rsidR="002E7E39" w:rsidRPr="002E7E39" w:rsidRDefault="002E7E39" w:rsidP="002E7E39">
          <w:pPr>
            <w:pStyle w:val="EndNoteBibliography"/>
            <w:ind w:left="400" w:hanging="400"/>
          </w:pPr>
          <w:bookmarkStart w:id="169" w:name="_ENREF_52"/>
          <w:r w:rsidRPr="002E7E39">
            <w:t xml:space="preserve">Liu, X., Ramirez, S., Pang, P. T., Puryear, C. B., Govindarajan, A., Deisseroth, K., &amp; Tonegawa, S. (2012). Optogenetic stimulation of a hippocampal engram activates fear memory recall. </w:t>
          </w:r>
          <w:r w:rsidRPr="002E7E39">
            <w:rPr>
              <w:i/>
            </w:rPr>
            <w:t>Nature</w:t>
          </w:r>
          <w:r w:rsidRPr="002E7E39">
            <w:t>,</w:t>
          </w:r>
          <w:r w:rsidRPr="002E7E39">
            <w:rPr>
              <w:i/>
            </w:rPr>
            <w:t xml:space="preserve"> 484</w:t>
          </w:r>
          <w:r w:rsidRPr="002E7E39">
            <w:t xml:space="preserve">(7394), 381–385. </w:t>
          </w:r>
          <w:hyperlink r:id="rId116" w:history="1">
            <w:r w:rsidRPr="002E7E39">
              <w:rPr>
                <w:rStyle w:val="aff9"/>
              </w:rPr>
              <w:t>https://doi.org/10.1038/nature11028</w:t>
            </w:r>
          </w:hyperlink>
          <w:r w:rsidRPr="002E7E39">
            <w:t xml:space="preserve"> </w:t>
          </w:r>
          <w:bookmarkEnd w:id="169"/>
        </w:p>
        <w:p w14:paraId="7AA615F2" w14:textId="2E5F8AEF" w:rsidR="002E7E39" w:rsidRPr="002E7E39" w:rsidRDefault="002E7E39" w:rsidP="002E7E39">
          <w:pPr>
            <w:pStyle w:val="EndNoteBibliography"/>
            <w:ind w:left="400" w:hanging="400"/>
          </w:pPr>
          <w:bookmarkStart w:id="170" w:name="_ENREF_53"/>
          <w:r w:rsidRPr="002E7E39">
            <w:t xml:space="preserve">Mackintosh, N. J. (1975). A theory of attention: Variations in the associability of stimuli with reinforcement. </w:t>
          </w:r>
          <w:r w:rsidRPr="002E7E39">
            <w:rPr>
              <w:i/>
            </w:rPr>
            <w:t>Psychological Review</w:t>
          </w:r>
          <w:r w:rsidRPr="002E7E39">
            <w:t>,</w:t>
          </w:r>
          <w:r w:rsidRPr="002E7E39">
            <w:rPr>
              <w:i/>
            </w:rPr>
            <w:t xml:space="preserve"> 82</w:t>
          </w:r>
          <w:r w:rsidRPr="002E7E39">
            <w:t xml:space="preserve">(4), 276–298. </w:t>
          </w:r>
          <w:hyperlink r:id="rId117" w:history="1">
            <w:r w:rsidRPr="002E7E39">
              <w:rPr>
                <w:rStyle w:val="aff9"/>
              </w:rPr>
              <w:t>https://doi.org/10.1037/h0076778</w:t>
            </w:r>
          </w:hyperlink>
          <w:r w:rsidRPr="002E7E39">
            <w:t xml:space="preserve"> </w:t>
          </w:r>
          <w:bookmarkEnd w:id="170"/>
        </w:p>
        <w:p w14:paraId="542EDAA7" w14:textId="20B672E1" w:rsidR="002E7E39" w:rsidRPr="002E7E39" w:rsidRDefault="002E7E39" w:rsidP="002E7E39">
          <w:pPr>
            <w:pStyle w:val="EndNoteBibliography"/>
            <w:ind w:left="400" w:hanging="400"/>
          </w:pPr>
          <w:bookmarkStart w:id="171" w:name="_ENREF_54"/>
          <w:r w:rsidRPr="002E7E39">
            <w:t xml:space="preserve">Makino, H., Hwang, E. J., Hedrick, N. G., &amp; Komiyama, T. (2016). Circuit Mechanisms of Sensorimotor Learning. </w:t>
          </w:r>
          <w:r w:rsidRPr="002E7E39">
            <w:rPr>
              <w:i/>
            </w:rPr>
            <w:t>Neuron</w:t>
          </w:r>
          <w:r w:rsidRPr="002E7E39">
            <w:t>,</w:t>
          </w:r>
          <w:r w:rsidRPr="002E7E39">
            <w:rPr>
              <w:i/>
            </w:rPr>
            <w:t xml:space="preserve"> 92</w:t>
          </w:r>
          <w:r w:rsidRPr="002E7E39">
            <w:t xml:space="preserve">(4), 705–721. </w:t>
          </w:r>
          <w:hyperlink r:id="rId118" w:history="1">
            <w:r w:rsidRPr="002E7E39">
              <w:rPr>
                <w:rStyle w:val="aff9"/>
              </w:rPr>
              <w:t>https://doi.org/10.1016/j.neuron.2016.10.029</w:t>
            </w:r>
          </w:hyperlink>
          <w:r w:rsidRPr="002E7E39">
            <w:t xml:space="preserve"> </w:t>
          </w:r>
          <w:bookmarkEnd w:id="171"/>
        </w:p>
        <w:p w14:paraId="051BCB5E" w14:textId="60181A6C" w:rsidR="002E7E39" w:rsidRPr="002E7E39" w:rsidRDefault="002E7E39" w:rsidP="002E7E39">
          <w:pPr>
            <w:pStyle w:val="EndNoteBibliography"/>
            <w:ind w:left="400" w:hanging="400"/>
          </w:pPr>
          <w:bookmarkStart w:id="172" w:name="_ENREF_55"/>
          <w:r w:rsidRPr="002E7E39">
            <w:t xml:space="preserve">Makino, H., Ren, C., Liu, H., Kim, A. N., Kondapaneni, N., Liu, X., Kuzum, D., &amp; Komiyama, T. (2017). Transformation of Cortex-wide Emergent Properties during Motor Learning. </w:t>
          </w:r>
          <w:r w:rsidRPr="002E7E39">
            <w:rPr>
              <w:i/>
            </w:rPr>
            <w:t>Neuron</w:t>
          </w:r>
          <w:r w:rsidRPr="002E7E39">
            <w:t>,</w:t>
          </w:r>
          <w:r w:rsidRPr="002E7E39">
            <w:rPr>
              <w:i/>
            </w:rPr>
            <w:t xml:space="preserve"> 94</w:t>
          </w:r>
          <w:r w:rsidRPr="002E7E39">
            <w:t xml:space="preserve">(4), 880–890.e888. </w:t>
          </w:r>
          <w:hyperlink r:id="rId119" w:history="1">
            <w:r w:rsidRPr="002E7E39">
              <w:rPr>
                <w:rStyle w:val="aff9"/>
              </w:rPr>
              <w:t>https://doi.org/10.1016/j.neuron.2017.04.015</w:t>
            </w:r>
          </w:hyperlink>
          <w:r w:rsidRPr="002E7E39">
            <w:t xml:space="preserve"> </w:t>
          </w:r>
          <w:bookmarkEnd w:id="172"/>
        </w:p>
        <w:p w14:paraId="453C9561" w14:textId="2B780972" w:rsidR="002E7E39" w:rsidRPr="002E7E39" w:rsidRDefault="002E7E39" w:rsidP="002E7E39">
          <w:pPr>
            <w:pStyle w:val="EndNoteBibliography"/>
            <w:ind w:left="400" w:hanging="400"/>
          </w:pPr>
          <w:bookmarkStart w:id="173" w:name="_ENREF_56"/>
          <w:r w:rsidRPr="002E7E39">
            <w:t xml:space="preserve">Mao, D., Kandler, S., McNaughton, B. L., &amp; Bonin, V. (2017). Sparse orthogonal population representation of spatial context in the retrosplenial cortex. </w:t>
          </w:r>
          <w:r w:rsidRPr="002E7E39">
            <w:rPr>
              <w:i/>
            </w:rPr>
            <w:t>Nature Communications</w:t>
          </w:r>
          <w:r w:rsidRPr="002E7E39">
            <w:t>,</w:t>
          </w:r>
          <w:r w:rsidRPr="002E7E39">
            <w:rPr>
              <w:i/>
            </w:rPr>
            <w:t xml:space="preserve"> 8</w:t>
          </w:r>
          <w:r w:rsidRPr="002E7E39">
            <w:t xml:space="preserve">(1), 243. </w:t>
          </w:r>
          <w:hyperlink r:id="rId120" w:history="1">
            <w:r w:rsidRPr="002E7E39">
              <w:rPr>
                <w:rStyle w:val="aff9"/>
              </w:rPr>
              <w:t>https://doi.org/10.1038/s41467-017-00180-9</w:t>
            </w:r>
          </w:hyperlink>
          <w:r w:rsidRPr="002E7E39">
            <w:t xml:space="preserve"> </w:t>
          </w:r>
          <w:bookmarkEnd w:id="173"/>
        </w:p>
        <w:p w14:paraId="35D6B7CB" w14:textId="64F89A56" w:rsidR="002E7E39" w:rsidRPr="002E7E39" w:rsidRDefault="002E7E39" w:rsidP="002E7E39">
          <w:pPr>
            <w:pStyle w:val="EndNoteBibliography"/>
            <w:ind w:left="400" w:hanging="400"/>
          </w:pPr>
          <w:bookmarkStart w:id="174" w:name="_ENREF_57"/>
          <w:r w:rsidRPr="002E7E39">
            <w:t xml:space="preserve">Masamizu, Y., Tanaka, Y. R., Tanaka, Y. H., Hira, R., Ohkubo, F., Kitamura, K., Isomura, Y., Okada, T., &amp; Matsuzaki, M. (2014). Two distinct layer-specific dynamics of cortical ensembles during learning of a motor task. </w:t>
          </w:r>
          <w:r w:rsidRPr="002E7E39">
            <w:rPr>
              <w:i/>
            </w:rPr>
            <w:t>Nature Neuroscience</w:t>
          </w:r>
          <w:r w:rsidRPr="002E7E39">
            <w:t>,</w:t>
          </w:r>
          <w:r w:rsidRPr="002E7E39">
            <w:rPr>
              <w:i/>
            </w:rPr>
            <w:t xml:space="preserve"> 17</w:t>
          </w:r>
          <w:r w:rsidRPr="002E7E39">
            <w:t xml:space="preserve">(7), 987–994. </w:t>
          </w:r>
          <w:hyperlink r:id="rId121" w:history="1">
            <w:r w:rsidRPr="002E7E39">
              <w:rPr>
                <w:rStyle w:val="aff9"/>
              </w:rPr>
              <w:t>https://doi.org/10.1038/nn.3739</w:t>
            </w:r>
          </w:hyperlink>
          <w:r w:rsidRPr="002E7E39">
            <w:t xml:space="preserve"> </w:t>
          </w:r>
          <w:bookmarkEnd w:id="174"/>
        </w:p>
        <w:p w14:paraId="38AEABB2" w14:textId="14C97854" w:rsidR="002E7E39" w:rsidRPr="002E7E39" w:rsidRDefault="002E7E39" w:rsidP="002E7E39">
          <w:pPr>
            <w:pStyle w:val="EndNoteBibliography"/>
            <w:ind w:left="400" w:hanging="400"/>
          </w:pPr>
          <w:bookmarkStart w:id="175" w:name="_ENREF_58"/>
          <w:r w:rsidRPr="002E7E39">
            <w:t xml:space="preserve">McClelland, J. L., McNaughton, B. L., &amp; O'Reilly, R. C. (1995). Why there are complementary learning systems in the hippocampus and neocortex: Insights from the successes and failures of connectionist models of learning and memory. </w:t>
          </w:r>
          <w:r w:rsidRPr="002E7E39">
            <w:rPr>
              <w:i/>
            </w:rPr>
            <w:t>Psychological Review</w:t>
          </w:r>
          <w:r w:rsidRPr="002E7E39">
            <w:t>,</w:t>
          </w:r>
          <w:r w:rsidRPr="002E7E39">
            <w:rPr>
              <w:i/>
            </w:rPr>
            <w:t xml:space="preserve"> 102</w:t>
          </w:r>
          <w:r w:rsidRPr="002E7E39">
            <w:t xml:space="preserve">(3), 419–457. </w:t>
          </w:r>
          <w:hyperlink r:id="rId122" w:history="1">
            <w:r w:rsidRPr="002E7E39">
              <w:rPr>
                <w:rStyle w:val="aff9"/>
              </w:rPr>
              <w:t>https://doi.org/10.1037/0033-295X.102.3.419</w:t>
            </w:r>
          </w:hyperlink>
          <w:r w:rsidRPr="002E7E39">
            <w:t xml:space="preserve"> </w:t>
          </w:r>
          <w:bookmarkEnd w:id="175"/>
        </w:p>
        <w:p w14:paraId="19EA7659" w14:textId="77777777" w:rsidR="002E7E39" w:rsidRPr="002E7E39" w:rsidRDefault="002E7E39" w:rsidP="002E7E39">
          <w:pPr>
            <w:pStyle w:val="EndNoteBibliography"/>
            <w:ind w:left="400" w:hanging="400"/>
          </w:pPr>
          <w:bookmarkStart w:id="176" w:name="_ENREF_59"/>
          <w:r w:rsidRPr="002E7E39">
            <w:t xml:space="preserve">Murakami, H., &amp; Yamada, N. (2025). Unveiling Learning Strategies in the Mirror-Drawing Task: A Single-Case Study of Movement Stability and Complexity Using Entropy. </w:t>
          </w:r>
          <w:r w:rsidRPr="002E7E39">
            <w:rPr>
              <w:i/>
            </w:rPr>
            <w:t>Entropy</w:t>
          </w:r>
          <w:r w:rsidRPr="002E7E39">
            <w:t>,</w:t>
          </w:r>
          <w:r w:rsidRPr="002E7E39">
            <w:rPr>
              <w:i/>
            </w:rPr>
            <w:t xml:space="preserve"> 27</w:t>
          </w:r>
          <w:r w:rsidRPr="002E7E39">
            <w:t xml:space="preserve">(5), 484. </w:t>
          </w:r>
          <w:bookmarkEnd w:id="176"/>
        </w:p>
        <w:p w14:paraId="5769AF4D" w14:textId="413CD7EE" w:rsidR="002E7E39" w:rsidRPr="002E7E39" w:rsidRDefault="002E7E39" w:rsidP="002E7E39">
          <w:pPr>
            <w:pStyle w:val="EndNoteBibliography"/>
            <w:ind w:left="400" w:hanging="400"/>
          </w:pPr>
          <w:bookmarkStart w:id="177" w:name="_ENREF_60"/>
          <w:r w:rsidRPr="002E7E39">
            <w:t xml:space="preserve">Murakami, M., Vicente, M. I., Costa, G. M., &amp; Mainen, Z. F. (2014). Neural antecedents of self-initiated actions in secondary motor cortex. </w:t>
          </w:r>
          <w:r w:rsidRPr="002E7E39">
            <w:rPr>
              <w:i/>
            </w:rPr>
            <w:t>Nature Neuroscience</w:t>
          </w:r>
          <w:r w:rsidRPr="002E7E39">
            <w:t>,</w:t>
          </w:r>
          <w:r w:rsidRPr="002E7E39">
            <w:rPr>
              <w:i/>
            </w:rPr>
            <w:t xml:space="preserve"> 17</w:t>
          </w:r>
          <w:r w:rsidRPr="002E7E39">
            <w:t xml:space="preserve">(11), 1574–1582. </w:t>
          </w:r>
          <w:hyperlink r:id="rId123" w:history="1">
            <w:r w:rsidRPr="002E7E39">
              <w:rPr>
                <w:rStyle w:val="aff9"/>
              </w:rPr>
              <w:t>https://doi.org/10.1038/nn.3826</w:t>
            </w:r>
          </w:hyperlink>
          <w:r w:rsidRPr="002E7E39">
            <w:t xml:space="preserve"> </w:t>
          </w:r>
          <w:bookmarkEnd w:id="177"/>
        </w:p>
        <w:p w14:paraId="51CBBE99" w14:textId="4F060836" w:rsidR="002E7E39" w:rsidRPr="002E7E39" w:rsidRDefault="002E7E39" w:rsidP="002E7E39">
          <w:pPr>
            <w:pStyle w:val="EndNoteBibliography"/>
            <w:ind w:left="400" w:hanging="400"/>
          </w:pPr>
          <w:bookmarkStart w:id="178" w:name="_ENREF_61"/>
          <w:r w:rsidRPr="002E7E39">
            <w:t xml:space="preserve">Niv, Y., Daw, N. D., Joel, D., &amp; Dayan, P. (2007). Tonic dopamine: opportunity costs and the control of response vigor. </w:t>
          </w:r>
          <w:r w:rsidRPr="002E7E39">
            <w:rPr>
              <w:i/>
            </w:rPr>
            <w:t>Psychopharmacology</w:t>
          </w:r>
          <w:r w:rsidRPr="002E7E39">
            <w:t>,</w:t>
          </w:r>
          <w:r w:rsidRPr="002E7E39">
            <w:rPr>
              <w:i/>
            </w:rPr>
            <w:t xml:space="preserve"> 191</w:t>
          </w:r>
          <w:r w:rsidRPr="002E7E39">
            <w:t xml:space="preserve">(3), 507–520. </w:t>
          </w:r>
          <w:hyperlink r:id="rId124" w:history="1">
            <w:r w:rsidRPr="002E7E39">
              <w:rPr>
                <w:rStyle w:val="aff9"/>
              </w:rPr>
              <w:t>https://doi.org/10.1007/s00213-006-0502-4</w:t>
            </w:r>
          </w:hyperlink>
          <w:r w:rsidRPr="002E7E39">
            <w:t xml:space="preserve"> </w:t>
          </w:r>
          <w:bookmarkEnd w:id="178"/>
        </w:p>
        <w:p w14:paraId="5076E7A6" w14:textId="2A83181E" w:rsidR="002E7E39" w:rsidRPr="002E7E39" w:rsidRDefault="002E7E39" w:rsidP="002E7E39">
          <w:pPr>
            <w:pStyle w:val="EndNoteBibliography"/>
            <w:ind w:left="400" w:hanging="400"/>
          </w:pPr>
          <w:bookmarkStart w:id="179" w:name="_ENREF_62"/>
          <w:r w:rsidRPr="002E7E39">
            <w:t xml:space="preserve">Oswald, M. J., Tantirigama, M. L., Sonntag, I., Hughes, S. M., &amp; Empson, R. M. (2013). Diversity of layer 5 projection neurons in the mouse motor cortex [Original Research]. </w:t>
          </w:r>
          <w:r w:rsidRPr="002E7E39">
            <w:rPr>
              <w:i/>
            </w:rPr>
            <w:t>Frontiers in Cellular Neuroscience</w:t>
          </w:r>
          <w:r w:rsidRPr="002E7E39">
            <w:t>,</w:t>
          </w:r>
          <w:r w:rsidRPr="002E7E39">
            <w:rPr>
              <w:i/>
            </w:rPr>
            <w:t xml:space="preserve"> Volume 7 - 2013</w:t>
          </w:r>
          <w:r w:rsidRPr="002E7E39">
            <w:t xml:space="preserve">. </w:t>
          </w:r>
          <w:hyperlink r:id="rId125" w:history="1">
            <w:r w:rsidRPr="002E7E39">
              <w:rPr>
                <w:rStyle w:val="aff9"/>
              </w:rPr>
              <w:t>https://doi.org/10.3389/fncel.2013.00174</w:t>
            </w:r>
          </w:hyperlink>
          <w:r w:rsidRPr="002E7E39">
            <w:t xml:space="preserve"> </w:t>
          </w:r>
          <w:bookmarkEnd w:id="179"/>
        </w:p>
        <w:p w14:paraId="39E2A3F5" w14:textId="167A10E8" w:rsidR="002E7E39" w:rsidRPr="002E7E39" w:rsidRDefault="002E7E39" w:rsidP="002E7E39">
          <w:pPr>
            <w:pStyle w:val="EndNoteBibliography"/>
            <w:ind w:left="400" w:hanging="400"/>
          </w:pPr>
          <w:bookmarkStart w:id="180" w:name="_ENREF_63"/>
          <w:r w:rsidRPr="002E7E39">
            <w:t xml:space="preserve">Packard, M. G., &amp; McGaugh, J. L. (1996). Inactivation of Hippocampus or Caudate Nucleus with Lidocaine Differentially Affects Expression of Place and Response Learning. </w:t>
          </w:r>
          <w:r w:rsidRPr="002E7E39">
            <w:rPr>
              <w:i/>
            </w:rPr>
            <w:t>Neurobiology of Learning and Memory</w:t>
          </w:r>
          <w:r w:rsidRPr="002E7E39">
            <w:t>,</w:t>
          </w:r>
          <w:r w:rsidRPr="002E7E39">
            <w:rPr>
              <w:i/>
            </w:rPr>
            <w:t xml:space="preserve"> 65</w:t>
          </w:r>
          <w:r w:rsidRPr="002E7E39">
            <w:t xml:space="preserve">(1), 65–72. </w:t>
          </w:r>
          <w:hyperlink r:id="rId126" w:history="1">
            <w:r w:rsidRPr="002E7E39">
              <w:rPr>
                <w:rStyle w:val="aff9"/>
              </w:rPr>
              <w:t>https://doi.org/https://doi.org/10.1006/nlme.1996.0007</w:t>
            </w:r>
          </w:hyperlink>
          <w:r w:rsidRPr="002E7E39">
            <w:t xml:space="preserve"> </w:t>
          </w:r>
          <w:bookmarkEnd w:id="180"/>
        </w:p>
        <w:p w14:paraId="2887BB73" w14:textId="601A0BCA" w:rsidR="002E7E39" w:rsidRPr="002E7E39" w:rsidRDefault="002E7E39" w:rsidP="002E7E39">
          <w:pPr>
            <w:pStyle w:val="EndNoteBibliography"/>
            <w:ind w:left="400" w:hanging="400"/>
          </w:pPr>
          <w:bookmarkStart w:id="181" w:name="_ENREF_64"/>
          <w:r w:rsidRPr="002E7E39">
            <w:t xml:space="preserve">Pan, S. J., &amp; Yang, Q. (2010). A Survey on Transfer Learning. </w:t>
          </w:r>
          <w:r w:rsidRPr="002E7E39">
            <w:rPr>
              <w:i/>
            </w:rPr>
            <w:t>IEEE Transactions on Knowledge and Data Engineering</w:t>
          </w:r>
          <w:r w:rsidRPr="002E7E39">
            <w:t>,</w:t>
          </w:r>
          <w:r w:rsidRPr="002E7E39">
            <w:rPr>
              <w:i/>
            </w:rPr>
            <w:t xml:space="preserve"> 22</w:t>
          </w:r>
          <w:r w:rsidRPr="002E7E39">
            <w:t xml:space="preserve">(10), 1345–1359. </w:t>
          </w:r>
          <w:hyperlink r:id="rId127" w:history="1">
            <w:r w:rsidRPr="002E7E39">
              <w:rPr>
                <w:rStyle w:val="aff9"/>
              </w:rPr>
              <w:t>https://doi.org/10.1109/TKDE.2009.191</w:t>
            </w:r>
          </w:hyperlink>
          <w:r w:rsidRPr="002E7E39">
            <w:t xml:space="preserve"> </w:t>
          </w:r>
          <w:bookmarkEnd w:id="181"/>
        </w:p>
        <w:p w14:paraId="78B9F41A" w14:textId="177BA388" w:rsidR="002E7E39" w:rsidRPr="002E7E39" w:rsidRDefault="002E7E39" w:rsidP="002E7E39">
          <w:pPr>
            <w:pStyle w:val="EndNoteBibliography"/>
            <w:ind w:left="400" w:hanging="400"/>
          </w:pPr>
          <w:bookmarkStart w:id="182" w:name="_ENREF_65"/>
          <w:r w:rsidRPr="002E7E39">
            <w:t xml:space="preserve">Papale, A. E., &amp; Hooks, B. M. (2018). Circuit Changes in Motor Cortex During Motor Skill Learning. </w:t>
          </w:r>
          <w:r w:rsidRPr="002E7E39">
            <w:rPr>
              <w:i/>
            </w:rPr>
            <w:t>Neuroscience</w:t>
          </w:r>
          <w:r w:rsidRPr="002E7E39">
            <w:t>,</w:t>
          </w:r>
          <w:r w:rsidRPr="002E7E39">
            <w:rPr>
              <w:i/>
            </w:rPr>
            <w:t xml:space="preserve"> 368</w:t>
          </w:r>
          <w:r w:rsidRPr="002E7E39">
            <w:t xml:space="preserve">, 283–297. </w:t>
          </w:r>
          <w:hyperlink r:id="rId128" w:history="1">
            <w:r w:rsidRPr="002E7E39">
              <w:rPr>
                <w:rStyle w:val="aff9"/>
              </w:rPr>
              <w:t>https://doi.org/https://doi.org/10.1016/j.neuroscience.2017.09.010</w:t>
            </w:r>
          </w:hyperlink>
          <w:r w:rsidRPr="002E7E39">
            <w:t xml:space="preserve"> </w:t>
          </w:r>
          <w:bookmarkEnd w:id="182"/>
        </w:p>
        <w:p w14:paraId="25DB9E64" w14:textId="2FAF730F" w:rsidR="002E7E39" w:rsidRPr="002E7E39" w:rsidRDefault="002E7E39" w:rsidP="002E7E39">
          <w:pPr>
            <w:pStyle w:val="EndNoteBibliography"/>
            <w:ind w:left="400" w:hanging="400"/>
          </w:pPr>
          <w:bookmarkStart w:id="183" w:name="_ENREF_66"/>
          <w:r w:rsidRPr="002E7E39">
            <w:t xml:space="preserve">Pearce, J. M., &amp; Hall, G. (1980). A model for Pavlovian learning: Variations in the effectiveness of conditioned but not of unconditioned stimuli. </w:t>
          </w:r>
          <w:r w:rsidRPr="002E7E39">
            <w:rPr>
              <w:i/>
            </w:rPr>
            <w:t>Psychological Review</w:t>
          </w:r>
          <w:r w:rsidRPr="002E7E39">
            <w:t>,</w:t>
          </w:r>
          <w:r w:rsidRPr="002E7E39">
            <w:rPr>
              <w:i/>
            </w:rPr>
            <w:t xml:space="preserve"> 87</w:t>
          </w:r>
          <w:r w:rsidRPr="002E7E39">
            <w:t xml:space="preserve">(6), 532–552. </w:t>
          </w:r>
          <w:hyperlink r:id="rId129" w:history="1">
            <w:r w:rsidRPr="002E7E39">
              <w:rPr>
                <w:rStyle w:val="aff9"/>
              </w:rPr>
              <w:t>https://doi.org/10.1037/0033-295X.87.6.532</w:t>
            </w:r>
          </w:hyperlink>
          <w:r w:rsidRPr="002E7E39">
            <w:t xml:space="preserve"> </w:t>
          </w:r>
          <w:bookmarkEnd w:id="183"/>
        </w:p>
        <w:p w14:paraId="3E28462A" w14:textId="4881852D" w:rsidR="002E7E39" w:rsidRPr="002E7E39" w:rsidRDefault="002E7E39" w:rsidP="002E7E39">
          <w:pPr>
            <w:pStyle w:val="EndNoteBibliography"/>
            <w:ind w:left="400" w:hanging="400"/>
          </w:pPr>
          <w:bookmarkStart w:id="184" w:name="_ENREF_67"/>
          <w:r w:rsidRPr="002E7E39">
            <w:t xml:space="preserve">Perich, M. G., Gallego, J. A., &amp; Miller, L. E. (2018). A Neural Population Mechanism for Rapid Learning. </w:t>
          </w:r>
          <w:r w:rsidRPr="002E7E39">
            <w:rPr>
              <w:i/>
            </w:rPr>
            <w:t>Neuron</w:t>
          </w:r>
          <w:r w:rsidRPr="002E7E39">
            <w:t>,</w:t>
          </w:r>
          <w:r w:rsidRPr="002E7E39">
            <w:rPr>
              <w:i/>
            </w:rPr>
            <w:t xml:space="preserve"> 100</w:t>
          </w:r>
          <w:r w:rsidRPr="002E7E39">
            <w:t xml:space="preserve">(4), 964–976.e967. </w:t>
          </w:r>
          <w:hyperlink r:id="rId130" w:history="1">
            <w:r w:rsidRPr="002E7E39">
              <w:rPr>
                <w:rStyle w:val="aff9"/>
              </w:rPr>
              <w:t>https://doi.org/https://doi.org/10.1016/j.neuron.2018.09.030</w:t>
            </w:r>
          </w:hyperlink>
          <w:r w:rsidRPr="002E7E39">
            <w:t xml:space="preserve"> </w:t>
          </w:r>
          <w:bookmarkEnd w:id="184"/>
        </w:p>
        <w:p w14:paraId="0B711C06" w14:textId="77777777" w:rsidR="002E7E39" w:rsidRPr="002E7E39" w:rsidRDefault="002E7E39" w:rsidP="002E7E39">
          <w:pPr>
            <w:pStyle w:val="EndNoteBibliography"/>
            <w:ind w:left="400" w:hanging="400"/>
          </w:pPr>
          <w:bookmarkStart w:id="185" w:name="_ENREF_68"/>
          <w:r w:rsidRPr="002E7E39">
            <w:t>Perkins, D., &amp; Salomon, G. (1999). Transfer Of Learning.</w:t>
          </w:r>
          <w:r w:rsidRPr="002E7E39">
            <w:rPr>
              <w:i/>
            </w:rPr>
            <w:t xml:space="preserve"> 11</w:t>
          </w:r>
          <w:r w:rsidRPr="002E7E39">
            <w:t xml:space="preserve">. </w:t>
          </w:r>
          <w:bookmarkEnd w:id="185"/>
        </w:p>
        <w:p w14:paraId="60F1DF3C" w14:textId="73E9F618" w:rsidR="002E7E39" w:rsidRPr="002E7E39" w:rsidRDefault="002E7E39" w:rsidP="002E7E39">
          <w:pPr>
            <w:pStyle w:val="EndNoteBibliography"/>
            <w:ind w:left="400" w:hanging="400"/>
          </w:pPr>
          <w:bookmarkStart w:id="186" w:name="_ENREF_69"/>
          <w:r w:rsidRPr="002E7E39">
            <w:t xml:space="preserve">Perrin-Terrin, A.-S., Jeton, F., Pichon, A., Frugière, A., Richalet, J.-P., Bodineau, L., &amp; Voituron, N. (2016). </w:t>
          </w:r>
          <w:r w:rsidRPr="002E7E39">
            <w:rPr>
              <w:i/>
            </w:rPr>
            <w:t>The c-FOS Protein Immunohistological Detection: A Useful Tool As a Marker of Central Pathways Involved in Specific Physiological Responses In Vivo and Ex Vivo</w:t>
          </w:r>
          <w:r w:rsidRPr="002E7E39">
            <w:t xml:space="preserve"> (Vol. 110). 1940-087X. </w:t>
          </w:r>
          <w:hyperlink r:id="rId131" w:history="1">
            <w:r w:rsidRPr="002E7E39">
              <w:rPr>
                <w:rStyle w:val="aff9"/>
              </w:rPr>
              <w:t>https://doi.org/doi:10.3791/53613</w:t>
            </w:r>
          </w:hyperlink>
          <w:r w:rsidRPr="002E7E39">
            <w:t xml:space="preserve"> </w:t>
          </w:r>
          <w:bookmarkEnd w:id="186"/>
        </w:p>
        <w:p w14:paraId="43D3AAFF" w14:textId="70EB8929" w:rsidR="002E7E39" w:rsidRPr="002E7E39" w:rsidRDefault="002E7E39" w:rsidP="002E7E39">
          <w:pPr>
            <w:pStyle w:val="EndNoteBibliography"/>
            <w:ind w:left="400" w:hanging="400"/>
          </w:pPr>
          <w:bookmarkStart w:id="187" w:name="_ENREF_70"/>
          <w:r w:rsidRPr="002E7E39">
            <w:t xml:space="preserve">Quian Quiroga, R., &amp; Panzeri, S. (2009). Extracting information from neuronal populations: information theory and decoding approaches. </w:t>
          </w:r>
          <w:r w:rsidRPr="002E7E39">
            <w:rPr>
              <w:i/>
            </w:rPr>
            <w:t>Nature Reviews Neuroscience</w:t>
          </w:r>
          <w:r w:rsidRPr="002E7E39">
            <w:t>,</w:t>
          </w:r>
          <w:r w:rsidRPr="002E7E39">
            <w:rPr>
              <w:i/>
            </w:rPr>
            <w:t xml:space="preserve"> 10</w:t>
          </w:r>
          <w:r w:rsidRPr="002E7E39">
            <w:t xml:space="preserve">(3), 173–185. </w:t>
          </w:r>
          <w:hyperlink r:id="rId132" w:history="1">
            <w:r w:rsidRPr="002E7E39">
              <w:rPr>
                <w:rStyle w:val="aff9"/>
              </w:rPr>
              <w:t>https://doi.org/10.1038/nrn2578</w:t>
            </w:r>
          </w:hyperlink>
          <w:r w:rsidRPr="002E7E39">
            <w:t xml:space="preserve"> </w:t>
          </w:r>
          <w:bookmarkEnd w:id="187"/>
        </w:p>
        <w:p w14:paraId="1C91E1E4" w14:textId="42071A40" w:rsidR="002E7E39" w:rsidRPr="002E7E39" w:rsidRDefault="002E7E39" w:rsidP="002E7E39">
          <w:pPr>
            <w:pStyle w:val="EndNoteBibliography"/>
            <w:ind w:left="400" w:hanging="400"/>
          </w:pPr>
          <w:bookmarkStart w:id="188" w:name="_ENREF_71"/>
          <w:r w:rsidRPr="002E7E39">
            <w:t xml:space="preserve">Rao, R. P. N., &amp; Ballard, D. H. (1999). Predictive coding in the visual cortex: a functional interpretation of some extra-classical receptive-field effects. </w:t>
          </w:r>
          <w:r w:rsidRPr="002E7E39">
            <w:rPr>
              <w:i/>
            </w:rPr>
            <w:t>Nature Neuroscience</w:t>
          </w:r>
          <w:r w:rsidRPr="002E7E39">
            <w:t>,</w:t>
          </w:r>
          <w:r w:rsidRPr="002E7E39">
            <w:rPr>
              <w:i/>
            </w:rPr>
            <w:t xml:space="preserve"> 2</w:t>
          </w:r>
          <w:r w:rsidRPr="002E7E39">
            <w:t xml:space="preserve">(1), 79–87. </w:t>
          </w:r>
          <w:hyperlink r:id="rId133" w:history="1">
            <w:r w:rsidRPr="002E7E39">
              <w:rPr>
                <w:rStyle w:val="aff9"/>
              </w:rPr>
              <w:t>https://doi.org/10.1038/4580</w:t>
            </w:r>
          </w:hyperlink>
          <w:r w:rsidRPr="002E7E39">
            <w:t xml:space="preserve"> </w:t>
          </w:r>
          <w:bookmarkEnd w:id="188"/>
        </w:p>
        <w:p w14:paraId="38FC543F" w14:textId="7BA1D821" w:rsidR="002E7E39" w:rsidRPr="002E7E39" w:rsidRDefault="002E7E39" w:rsidP="002E7E39">
          <w:pPr>
            <w:pStyle w:val="EndNoteBibliography"/>
            <w:ind w:left="400" w:hanging="400"/>
          </w:pPr>
          <w:bookmarkStart w:id="189" w:name="_ENREF_72"/>
          <w:r w:rsidRPr="002E7E39">
            <w:t xml:space="preserve">Remington, E. D., Narain, D., Hosseini, E. A., &amp; Jazayeri, M. (2018). Flexible Sensorimotor Computations through Rapid Reconfiguration of Cortical Dynamics. </w:t>
          </w:r>
          <w:r w:rsidRPr="002E7E39">
            <w:rPr>
              <w:i/>
            </w:rPr>
            <w:t>Neuron</w:t>
          </w:r>
          <w:r w:rsidRPr="002E7E39">
            <w:t>,</w:t>
          </w:r>
          <w:r w:rsidRPr="002E7E39">
            <w:rPr>
              <w:i/>
            </w:rPr>
            <w:t xml:space="preserve"> 98</w:t>
          </w:r>
          <w:r w:rsidRPr="002E7E39">
            <w:t xml:space="preserve">(5), 1005–1019.e1005. </w:t>
          </w:r>
          <w:hyperlink r:id="rId134" w:history="1">
            <w:r w:rsidRPr="002E7E39">
              <w:rPr>
                <w:rStyle w:val="aff9"/>
              </w:rPr>
              <w:t>https://doi.org/10.1016/j.neuron.2018.05.020</w:t>
            </w:r>
          </w:hyperlink>
          <w:r w:rsidRPr="002E7E39">
            <w:t xml:space="preserve"> </w:t>
          </w:r>
          <w:bookmarkEnd w:id="189"/>
        </w:p>
        <w:p w14:paraId="74ADF961" w14:textId="4E97842A" w:rsidR="002E7E39" w:rsidRPr="002E7E39" w:rsidRDefault="002E7E39" w:rsidP="002E7E39">
          <w:pPr>
            <w:pStyle w:val="EndNoteBibliography"/>
            <w:ind w:left="400" w:hanging="400"/>
          </w:pPr>
          <w:bookmarkStart w:id="190" w:name="_ENREF_73"/>
          <w:r w:rsidRPr="002E7E39">
            <w:t xml:space="preserve">Roth, B. L. (2016). DREADDs for Neuroscientists. </w:t>
          </w:r>
          <w:r w:rsidRPr="002E7E39">
            <w:rPr>
              <w:i/>
            </w:rPr>
            <w:t>Neuron</w:t>
          </w:r>
          <w:r w:rsidRPr="002E7E39">
            <w:t>,</w:t>
          </w:r>
          <w:r w:rsidRPr="002E7E39">
            <w:rPr>
              <w:i/>
            </w:rPr>
            <w:t xml:space="preserve"> 89</w:t>
          </w:r>
          <w:r w:rsidRPr="002E7E39">
            <w:t xml:space="preserve">(4), 683–694. </w:t>
          </w:r>
          <w:hyperlink r:id="rId135" w:history="1">
            <w:r w:rsidRPr="002E7E39">
              <w:rPr>
                <w:rStyle w:val="aff9"/>
              </w:rPr>
              <w:t>https://doi.org/10.1016/j.neuron.2016.01.040</w:t>
            </w:r>
          </w:hyperlink>
          <w:r w:rsidRPr="002E7E39">
            <w:t xml:space="preserve"> </w:t>
          </w:r>
          <w:bookmarkEnd w:id="190"/>
        </w:p>
        <w:p w14:paraId="5DF091A9" w14:textId="57D81D6A" w:rsidR="002E7E39" w:rsidRPr="002E7E39" w:rsidRDefault="002E7E39" w:rsidP="002E7E39">
          <w:pPr>
            <w:pStyle w:val="EndNoteBibliography"/>
            <w:ind w:left="400" w:hanging="400"/>
          </w:pPr>
          <w:bookmarkStart w:id="191" w:name="_ENREF_74"/>
          <w:r w:rsidRPr="002E7E39">
            <w:t xml:space="preserve">Rule, M. E., O’Leary, T., &amp; Harvey, C. D. (2019). Causes and consequences of representational drift. </w:t>
          </w:r>
          <w:r w:rsidRPr="002E7E39">
            <w:rPr>
              <w:i/>
            </w:rPr>
            <w:t>Current Opinion in Neurobiology</w:t>
          </w:r>
          <w:r w:rsidRPr="002E7E39">
            <w:t>,</w:t>
          </w:r>
          <w:r w:rsidRPr="002E7E39">
            <w:rPr>
              <w:i/>
            </w:rPr>
            <w:t xml:space="preserve"> 58</w:t>
          </w:r>
          <w:r w:rsidRPr="002E7E39">
            <w:t xml:space="preserve">, 141–147. </w:t>
          </w:r>
          <w:hyperlink r:id="rId136" w:history="1">
            <w:r w:rsidRPr="002E7E39">
              <w:rPr>
                <w:rStyle w:val="aff9"/>
              </w:rPr>
              <w:t>https://doi.org/https://doi.org/10.1016/j.conb.2019.08.005</w:t>
            </w:r>
          </w:hyperlink>
          <w:r w:rsidRPr="002E7E39">
            <w:t xml:space="preserve"> </w:t>
          </w:r>
          <w:bookmarkEnd w:id="191"/>
        </w:p>
        <w:p w14:paraId="312D253C" w14:textId="19AC13F4" w:rsidR="002E7E39" w:rsidRPr="002E7E39" w:rsidRDefault="002E7E39" w:rsidP="002E7E39">
          <w:pPr>
            <w:pStyle w:val="EndNoteBibliography"/>
            <w:ind w:left="400" w:hanging="400"/>
          </w:pPr>
          <w:bookmarkStart w:id="192" w:name="_ENREF_75"/>
          <w:r w:rsidRPr="002E7E39">
            <w:t xml:space="preserve">Saalmann, Y. B., Pinsk, M. A., Wang, L., Li, X., &amp; Kastner, S. (2012). The Pulvinar Regulates Information Transmission Between Cortical Areas Based on Attention Demands. </w:t>
          </w:r>
          <w:r w:rsidRPr="002E7E39">
            <w:rPr>
              <w:i/>
            </w:rPr>
            <w:t>Science</w:t>
          </w:r>
          <w:r w:rsidRPr="002E7E39">
            <w:t>,</w:t>
          </w:r>
          <w:r w:rsidRPr="002E7E39">
            <w:rPr>
              <w:i/>
            </w:rPr>
            <w:t xml:space="preserve"> 337</w:t>
          </w:r>
          <w:r w:rsidRPr="002E7E39">
            <w:t xml:space="preserve">(6095), 753–756. </w:t>
          </w:r>
          <w:hyperlink r:id="rId137" w:history="1">
            <w:r w:rsidRPr="002E7E39">
              <w:rPr>
                <w:rStyle w:val="aff9"/>
              </w:rPr>
              <w:t>https://doi.org/doi:10.1126/science.1223082</w:t>
            </w:r>
          </w:hyperlink>
          <w:r w:rsidRPr="002E7E39">
            <w:t xml:space="preserve"> </w:t>
          </w:r>
          <w:bookmarkEnd w:id="192"/>
        </w:p>
        <w:p w14:paraId="7DDA3E7D" w14:textId="4AB7BAF5" w:rsidR="002E7E39" w:rsidRPr="002E7E39" w:rsidRDefault="002E7E39" w:rsidP="002E7E39">
          <w:pPr>
            <w:pStyle w:val="EndNoteBibliography"/>
            <w:ind w:left="400" w:hanging="400"/>
          </w:pPr>
          <w:bookmarkStart w:id="193" w:name="_ENREF_76"/>
          <w:r w:rsidRPr="002E7E39">
            <w:t xml:space="preserve">Sadtler, P. T., Quick, K. M., Golub, M. D., Chase, S. M., Ryu, S. I., Tyler-Kabara, E. C., Yu, B. M., &amp; Batista, A. P. (2014). Neural constraints on learning. </w:t>
          </w:r>
          <w:r w:rsidRPr="002E7E39">
            <w:rPr>
              <w:i/>
            </w:rPr>
            <w:t>Nature</w:t>
          </w:r>
          <w:r w:rsidRPr="002E7E39">
            <w:t>,</w:t>
          </w:r>
          <w:r w:rsidRPr="002E7E39">
            <w:rPr>
              <w:i/>
            </w:rPr>
            <w:t xml:space="preserve"> 512</w:t>
          </w:r>
          <w:r w:rsidRPr="002E7E39">
            <w:t xml:space="preserve">(7515), 423–426. </w:t>
          </w:r>
          <w:hyperlink r:id="rId138" w:history="1">
            <w:r w:rsidRPr="002E7E39">
              <w:rPr>
                <w:rStyle w:val="aff9"/>
              </w:rPr>
              <w:t>https://doi.org/10.1038/nature13665</w:t>
            </w:r>
          </w:hyperlink>
          <w:r w:rsidRPr="002E7E39">
            <w:t xml:space="preserve"> </w:t>
          </w:r>
          <w:bookmarkEnd w:id="193"/>
        </w:p>
        <w:p w14:paraId="4BA7222B" w14:textId="5A318A5B" w:rsidR="002E7E39" w:rsidRPr="002E7E39" w:rsidRDefault="002E7E39" w:rsidP="002E7E39">
          <w:pPr>
            <w:pStyle w:val="EndNoteBibliography"/>
            <w:ind w:left="400" w:hanging="400"/>
          </w:pPr>
          <w:bookmarkStart w:id="194" w:name="_ENREF_77"/>
          <w:r w:rsidRPr="002E7E39">
            <w:t xml:space="preserve">Salamone, John D., &amp; Correa, M. (2012). The Mysterious Motivational Functions of Mesolimbic Dopamine. </w:t>
          </w:r>
          <w:r w:rsidRPr="002E7E39">
            <w:rPr>
              <w:i/>
            </w:rPr>
            <w:t>Neuron</w:t>
          </w:r>
          <w:r w:rsidRPr="002E7E39">
            <w:t>,</w:t>
          </w:r>
          <w:r w:rsidRPr="002E7E39">
            <w:rPr>
              <w:i/>
            </w:rPr>
            <w:t xml:space="preserve"> 76</w:t>
          </w:r>
          <w:r w:rsidRPr="002E7E39">
            <w:t xml:space="preserve">(3), 470–485. </w:t>
          </w:r>
          <w:hyperlink r:id="rId139" w:history="1">
            <w:r w:rsidRPr="002E7E39">
              <w:rPr>
                <w:rStyle w:val="aff9"/>
              </w:rPr>
              <w:t>https://doi.org/https://doi.org/10.1016/j.neuron.2012.10.021</w:t>
            </w:r>
          </w:hyperlink>
          <w:r w:rsidRPr="002E7E39">
            <w:t xml:space="preserve"> </w:t>
          </w:r>
          <w:bookmarkEnd w:id="194"/>
        </w:p>
        <w:p w14:paraId="435CE847" w14:textId="331FF7CE" w:rsidR="002E7E39" w:rsidRPr="002E7E39" w:rsidRDefault="002E7E39" w:rsidP="002E7E39">
          <w:pPr>
            <w:pStyle w:val="EndNoteBibliography"/>
            <w:ind w:left="400" w:hanging="400"/>
          </w:pPr>
          <w:bookmarkStart w:id="195" w:name="_ENREF_78"/>
          <w:r w:rsidRPr="002E7E39">
            <w:t xml:space="preserve">Saxe, A. M., McClelland, J. L., &amp; Ganguli, S. (2014). </w:t>
          </w:r>
          <w:r w:rsidRPr="002E7E39">
            <w:rPr>
              <w:i/>
            </w:rPr>
            <w:t>Exact solutions to the nonlinear dynamics of learning in deep linear neural networks</w:t>
          </w:r>
          <w:r w:rsidRPr="002E7E39">
            <w:t xml:space="preserve"> [Preprint]. arXiv. </w:t>
          </w:r>
          <w:hyperlink r:id="rId140" w:history="1">
            <w:r w:rsidRPr="002E7E39">
              <w:rPr>
                <w:rStyle w:val="aff9"/>
              </w:rPr>
              <w:t>https://arxiv.org/abs/1312.6120</w:t>
            </w:r>
            <w:bookmarkEnd w:id="195"/>
          </w:hyperlink>
        </w:p>
        <w:p w14:paraId="4DCD7AA9" w14:textId="6F4F7F44" w:rsidR="002E7E39" w:rsidRPr="002E7E39" w:rsidRDefault="002E7E39" w:rsidP="002E7E39">
          <w:pPr>
            <w:pStyle w:val="EndNoteBibliography"/>
            <w:ind w:left="400" w:hanging="400"/>
          </w:pPr>
          <w:bookmarkStart w:id="196" w:name="_ENREF_79"/>
          <w:r w:rsidRPr="002E7E39">
            <w:t xml:space="preserve">Schneider, D. M., Sundararajan, J., &amp; Mooney, R. (2018). A cortical filter that learns to suppress the acoustic consequences of movement. </w:t>
          </w:r>
          <w:r w:rsidRPr="002E7E39">
            <w:rPr>
              <w:i/>
            </w:rPr>
            <w:t>Nature</w:t>
          </w:r>
          <w:r w:rsidRPr="002E7E39">
            <w:t>,</w:t>
          </w:r>
          <w:r w:rsidRPr="002E7E39">
            <w:rPr>
              <w:i/>
            </w:rPr>
            <w:t xml:space="preserve"> 561</w:t>
          </w:r>
          <w:r w:rsidRPr="002E7E39">
            <w:t xml:space="preserve">(7723), 391–395. </w:t>
          </w:r>
          <w:hyperlink r:id="rId141" w:history="1">
            <w:r w:rsidRPr="002E7E39">
              <w:rPr>
                <w:rStyle w:val="aff9"/>
              </w:rPr>
              <w:t>https://doi.org/10.1038/s41586-018-0520-5</w:t>
            </w:r>
          </w:hyperlink>
          <w:r w:rsidRPr="002E7E39">
            <w:t xml:space="preserve"> </w:t>
          </w:r>
          <w:bookmarkEnd w:id="196"/>
        </w:p>
        <w:p w14:paraId="7017B44E" w14:textId="01219894" w:rsidR="002E7E39" w:rsidRPr="002E7E39" w:rsidRDefault="002E7E39" w:rsidP="002E7E39">
          <w:pPr>
            <w:pStyle w:val="EndNoteBibliography"/>
            <w:ind w:left="400" w:hanging="400"/>
          </w:pPr>
          <w:bookmarkStart w:id="197" w:name="_ENREF_80"/>
          <w:r w:rsidRPr="002E7E39">
            <w:t xml:space="preserve">Schneidman, E., Berry, M. J., Segev, R., &amp; Bialek, W. (2006). Weak pairwise correlations imply strongly correlated network states in a neural population. </w:t>
          </w:r>
          <w:r w:rsidRPr="002E7E39">
            <w:rPr>
              <w:i/>
            </w:rPr>
            <w:t>Nature</w:t>
          </w:r>
          <w:r w:rsidRPr="002E7E39">
            <w:t>,</w:t>
          </w:r>
          <w:r w:rsidRPr="002E7E39">
            <w:rPr>
              <w:i/>
            </w:rPr>
            <w:t xml:space="preserve"> 440</w:t>
          </w:r>
          <w:r w:rsidRPr="002E7E39">
            <w:t xml:space="preserve">(7087), 1007–1012. </w:t>
          </w:r>
          <w:hyperlink r:id="rId142" w:history="1">
            <w:r w:rsidRPr="002E7E39">
              <w:rPr>
                <w:rStyle w:val="aff9"/>
              </w:rPr>
              <w:t>https://doi.org/10.1038/nature04701</w:t>
            </w:r>
          </w:hyperlink>
          <w:r w:rsidRPr="002E7E39">
            <w:t xml:space="preserve"> </w:t>
          </w:r>
          <w:bookmarkEnd w:id="197"/>
        </w:p>
        <w:p w14:paraId="62F196BD" w14:textId="733A20FB" w:rsidR="002E7E39" w:rsidRPr="002E7E39" w:rsidRDefault="002E7E39" w:rsidP="002E7E39">
          <w:pPr>
            <w:pStyle w:val="EndNoteBibliography"/>
            <w:ind w:left="400" w:hanging="400"/>
          </w:pPr>
          <w:bookmarkStart w:id="198" w:name="_ENREF_81"/>
          <w:r w:rsidRPr="002E7E39">
            <w:t xml:space="preserve">Schultz, W., Dayan, P., &amp; Montague, P. R. (1997). A Neural Substrate of Prediction and Reward. </w:t>
          </w:r>
          <w:r w:rsidRPr="002E7E39">
            <w:rPr>
              <w:i/>
            </w:rPr>
            <w:t>Science</w:t>
          </w:r>
          <w:r w:rsidRPr="002E7E39">
            <w:t>,</w:t>
          </w:r>
          <w:r w:rsidRPr="002E7E39">
            <w:rPr>
              <w:i/>
            </w:rPr>
            <w:t xml:space="preserve"> 275</w:t>
          </w:r>
          <w:r w:rsidRPr="002E7E39">
            <w:t xml:space="preserve">(5306), 1593–1599. </w:t>
          </w:r>
          <w:hyperlink r:id="rId143" w:history="1">
            <w:r w:rsidRPr="002E7E39">
              <w:rPr>
                <w:rStyle w:val="aff9"/>
              </w:rPr>
              <w:t>https://doi.org/doi:10.1126/science.275.5306.1593</w:t>
            </w:r>
          </w:hyperlink>
          <w:r w:rsidRPr="002E7E39">
            <w:t xml:space="preserve"> </w:t>
          </w:r>
          <w:bookmarkEnd w:id="198"/>
        </w:p>
        <w:p w14:paraId="29A0F4A2" w14:textId="21DCD716" w:rsidR="002E7E39" w:rsidRPr="002E7E39" w:rsidRDefault="002E7E39" w:rsidP="002E7E39">
          <w:pPr>
            <w:pStyle w:val="EndNoteBibliography"/>
            <w:ind w:left="400" w:hanging="400"/>
          </w:pPr>
          <w:bookmarkStart w:id="199" w:name="_ENREF_82"/>
          <w:r w:rsidRPr="002E7E39">
            <w:t xml:space="preserve">Shenoy, K. V., Sahani, M., &amp; Churchland, M. M. (2013). Cortical Control of Arm Movements: A Dynamical Systems Perspective. </w:t>
          </w:r>
          <w:r w:rsidRPr="002E7E39">
            <w:rPr>
              <w:i/>
            </w:rPr>
            <w:t>Annual Review of Neuroscience</w:t>
          </w:r>
          <w:r w:rsidRPr="002E7E39">
            <w:t>,</w:t>
          </w:r>
          <w:r w:rsidRPr="002E7E39">
            <w:rPr>
              <w:i/>
            </w:rPr>
            <w:t xml:space="preserve"> 36</w:t>
          </w:r>
          <w:r w:rsidRPr="002E7E39">
            <w:t xml:space="preserve">(Volume 36, 2013), 337–359. </w:t>
          </w:r>
          <w:hyperlink r:id="rId144" w:history="1">
            <w:r w:rsidRPr="002E7E39">
              <w:rPr>
                <w:rStyle w:val="aff9"/>
              </w:rPr>
              <w:t>https://doi.org/https://doi.org/10.1146/annurev-neuro-062111-150509</w:t>
            </w:r>
          </w:hyperlink>
          <w:r w:rsidRPr="002E7E39">
            <w:t xml:space="preserve"> </w:t>
          </w:r>
          <w:bookmarkEnd w:id="199"/>
        </w:p>
        <w:p w14:paraId="32B62A0C" w14:textId="779F4AFA" w:rsidR="002E7E39" w:rsidRPr="002E7E39" w:rsidRDefault="002E7E39" w:rsidP="002E7E39">
          <w:pPr>
            <w:pStyle w:val="EndNoteBibliography"/>
            <w:ind w:left="400" w:hanging="400"/>
          </w:pPr>
          <w:bookmarkStart w:id="200" w:name="_ENREF_83"/>
          <w:r w:rsidRPr="002E7E39">
            <w:t xml:space="preserve">Shepherd, G. M. G., &amp; Yamawaki, N. (2021). Untangling the cortico-thalamo-cortical loop: cellular pieces of a knotty circuit puzzle. </w:t>
          </w:r>
          <w:r w:rsidRPr="002E7E39">
            <w:rPr>
              <w:i/>
            </w:rPr>
            <w:t>Nature Reviews Neuroscience</w:t>
          </w:r>
          <w:r w:rsidRPr="002E7E39">
            <w:t>,</w:t>
          </w:r>
          <w:r w:rsidRPr="002E7E39">
            <w:rPr>
              <w:i/>
            </w:rPr>
            <w:t xml:space="preserve"> 22</w:t>
          </w:r>
          <w:r w:rsidRPr="002E7E39">
            <w:t xml:space="preserve">(7), 389–406. </w:t>
          </w:r>
          <w:hyperlink r:id="rId145" w:history="1">
            <w:r w:rsidRPr="002E7E39">
              <w:rPr>
                <w:rStyle w:val="aff9"/>
              </w:rPr>
              <w:t>https://doi.org/10.1038/s41583-021-00459-3</w:t>
            </w:r>
          </w:hyperlink>
          <w:r w:rsidRPr="002E7E39">
            <w:t xml:space="preserve"> </w:t>
          </w:r>
          <w:bookmarkEnd w:id="200"/>
        </w:p>
        <w:p w14:paraId="377CB4E0" w14:textId="6A592634" w:rsidR="002E7E39" w:rsidRPr="002E7E39" w:rsidRDefault="002E7E39" w:rsidP="002E7E39">
          <w:pPr>
            <w:pStyle w:val="EndNoteBibliography"/>
            <w:ind w:left="400" w:hanging="400"/>
          </w:pPr>
          <w:bookmarkStart w:id="201" w:name="_ENREF_84"/>
          <w:r w:rsidRPr="002E7E39">
            <w:t xml:space="preserve">Smith, D. M., Barredo, J., &amp; Mizumori, S. J. Y. (2012). Complimentary roles of the hippocampus and retrosplenial cortex in behavioral context discrimination. </w:t>
          </w:r>
          <w:r w:rsidRPr="002E7E39">
            <w:rPr>
              <w:i/>
            </w:rPr>
            <w:t>Hippocampus</w:t>
          </w:r>
          <w:r w:rsidRPr="002E7E39">
            <w:t>,</w:t>
          </w:r>
          <w:r w:rsidRPr="002E7E39">
            <w:rPr>
              <w:i/>
            </w:rPr>
            <w:t xml:space="preserve"> 22</w:t>
          </w:r>
          <w:r w:rsidRPr="002E7E39">
            <w:t xml:space="preserve">(5), 1121–1133. </w:t>
          </w:r>
          <w:hyperlink r:id="rId146" w:history="1">
            <w:r w:rsidRPr="002E7E39">
              <w:rPr>
                <w:rStyle w:val="aff9"/>
              </w:rPr>
              <w:t>https://doi.org/https://doi.org/10.1002/hipo.20958</w:t>
            </w:r>
          </w:hyperlink>
          <w:r w:rsidRPr="002E7E39">
            <w:t xml:space="preserve"> </w:t>
          </w:r>
          <w:bookmarkEnd w:id="201"/>
        </w:p>
        <w:p w14:paraId="468909D8" w14:textId="0BB052C9" w:rsidR="002E7E39" w:rsidRPr="002E7E39" w:rsidRDefault="002E7E39" w:rsidP="002E7E39">
          <w:pPr>
            <w:pStyle w:val="EndNoteBibliography"/>
            <w:ind w:left="400" w:hanging="400"/>
          </w:pPr>
          <w:bookmarkStart w:id="202" w:name="_ENREF_85"/>
          <w:r w:rsidRPr="002E7E39">
            <w:t xml:space="preserve">Smith, M. A., Ghazizadeh, A., &amp; Shadmehr, R. (2006). Interacting Adaptive Processes with Different Timescales Underlie Short-Term Motor Learning. </w:t>
          </w:r>
          <w:r w:rsidRPr="002E7E39">
            <w:rPr>
              <w:i/>
            </w:rPr>
            <w:t>PLOS Biology</w:t>
          </w:r>
          <w:r w:rsidRPr="002E7E39">
            <w:t>,</w:t>
          </w:r>
          <w:r w:rsidRPr="002E7E39">
            <w:rPr>
              <w:i/>
            </w:rPr>
            <w:t xml:space="preserve"> 4</w:t>
          </w:r>
          <w:r w:rsidRPr="002E7E39">
            <w:t xml:space="preserve">(6), e179. </w:t>
          </w:r>
          <w:hyperlink r:id="rId147" w:history="1">
            <w:r w:rsidRPr="002E7E39">
              <w:rPr>
                <w:rStyle w:val="aff9"/>
              </w:rPr>
              <w:t>https://doi.org/10.1371/journal.pbio.0040179</w:t>
            </w:r>
          </w:hyperlink>
          <w:r w:rsidRPr="002E7E39">
            <w:t xml:space="preserve"> </w:t>
          </w:r>
          <w:bookmarkEnd w:id="202"/>
        </w:p>
        <w:p w14:paraId="733BA694" w14:textId="14F1167A" w:rsidR="002E7E39" w:rsidRPr="002E7E39" w:rsidRDefault="002E7E39" w:rsidP="002E7E39">
          <w:pPr>
            <w:pStyle w:val="EndNoteBibliography"/>
            <w:ind w:left="400" w:hanging="400"/>
          </w:pPr>
          <w:bookmarkStart w:id="203" w:name="_ENREF_86"/>
          <w:r w:rsidRPr="002E7E39">
            <w:t xml:space="preserve">Soderstrom, N. C., &amp; Bjork, R. A. (2015). Learning Versus Performance. </w:t>
          </w:r>
          <w:r w:rsidRPr="002E7E39">
            <w:rPr>
              <w:i/>
            </w:rPr>
            <w:t>Perspectives on Psychological Science</w:t>
          </w:r>
          <w:r w:rsidRPr="002E7E39">
            <w:t>,</w:t>
          </w:r>
          <w:r w:rsidRPr="002E7E39">
            <w:rPr>
              <w:i/>
            </w:rPr>
            <w:t xml:space="preserve"> 10</w:t>
          </w:r>
          <w:r w:rsidRPr="002E7E39">
            <w:t xml:space="preserve">(2), 176–199. </w:t>
          </w:r>
          <w:hyperlink r:id="rId148" w:history="1">
            <w:r w:rsidRPr="002E7E39">
              <w:rPr>
                <w:rStyle w:val="aff9"/>
              </w:rPr>
              <w:t>https://doi.org/doi</w:t>
            </w:r>
          </w:hyperlink>
          <w:r w:rsidRPr="002E7E39">
            <w:t xml:space="preserve">: 10.1177/1745691615569000 </w:t>
          </w:r>
          <w:bookmarkEnd w:id="203"/>
        </w:p>
        <w:p w14:paraId="69B94C8C" w14:textId="0D799C65" w:rsidR="002E7E39" w:rsidRPr="002E7E39" w:rsidRDefault="002E7E39" w:rsidP="002E7E39">
          <w:pPr>
            <w:pStyle w:val="EndNoteBibliography"/>
            <w:ind w:left="400" w:hanging="400"/>
          </w:pPr>
          <w:bookmarkStart w:id="204" w:name="_ENREF_87"/>
          <w:r w:rsidRPr="002E7E39">
            <w:t xml:space="preserve">Song, Y.-H., Kim, J.-H., Jeong, H.-W., Choi, I., Jeong, D., Kim, K., &amp; Lee, S.-H. (2017). A Neural Circuit for Auditory Dominance over Visual Perception. </w:t>
          </w:r>
          <w:r w:rsidRPr="002E7E39">
            <w:rPr>
              <w:i/>
            </w:rPr>
            <w:t>Neuron</w:t>
          </w:r>
          <w:r w:rsidRPr="002E7E39">
            <w:t>,</w:t>
          </w:r>
          <w:r w:rsidRPr="002E7E39">
            <w:rPr>
              <w:i/>
            </w:rPr>
            <w:t xml:space="preserve"> 93</w:t>
          </w:r>
          <w:r w:rsidRPr="002E7E39">
            <w:t xml:space="preserve">(4), 940–954.e946. </w:t>
          </w:r>
          <w:hyperlink r:id="rId149" w:history="1">
            <w:r w:rsidRPr="002E7E39">
              <w:rPr>
                <w:rStyle w:val="aff9"/>
              </w:rPr>
              <w:t>https://doi.org/10.1016/j.neuron.2017.01.006</w:t>
            </w:r>
          </w:hyperlink>
          <w:r w:rsidRPr="002E7E39">
            <w:t xml:space="preserve"> </w:t>
          </w:r>
          <w:bookmarkEnd w:id="204"/>
        </w:p>
        <w:p w14:paraId="64E2E5DD" w14:textId="5898781A" w:rsidR="002E7E39" w:rsidRPr="002E7E39" w:rsidRDefault="002E7E39" w:rsidP="002E7E39">
          <w:pPr>
            <w:pStyle w:val="EndNoteBibliography"/>
            <w:ind w:left="400" w:hanging="400"/>
          </w:pPr>
          <w:bookmarkStart w:id="205" w:name="_ENREF_88"/>
          <w:r w:rsidRPr="002E7E39">
            <w:t xml:space="preserve">Squire, L. R. (2004). Memory systems of the brain: A brief history and current perspective. </w:t>
          </w:r>
          <w:r w:rsidRPr="002E7E39">
            <w:rPr>
              <w:i/>
            </w:rPr>
            <w:t>Neurobiology of Learning and Memory</w:t>
          </w:r>
          <w:r w:rsidRPr="002E7E39">
            <w:t>,</w:t>
          </w:r>
          <w:r w:rsidRPr="002E7E39">
            <w:rPr>
              <w:i/>
            </w:rPr>
            <w:t xml:space="preserve"> 82</w:t>
          </w:r>
          <w:r w:rsidRPr="002E7E39">
            <w:t xml:space="preserve">(3), 171–177. </w:t>
          </w:r>
          <w:hyperlink r:id="rId150" w:history="1">
            <w:r w:rsidRPr="002E7E39">
              <w:rPr>
                <w:rStyle w:val="aff9"/>
              </w:rPr>
              <w:t>https://doi.org/10.1016/j.nlm.2004.06.005</w:t>
            </w:r>
          </w:hyperlink>
          <w:r w:rsidRPr="002E7E39">
            <w:t xml:space="preserve"> </w:t>
          </w:r>
          <w:bookmarkEnd w:id="205"/>
        </w:p>
        <w:p w14:paraId="1710CD9B" w14:textId="06232C6F" w:rsidR="002E7E39" w:rsidRPr="002E7E39" w:rsidRDefault="002E7E39" w:rsidP="002E7E39">
          <w:pPr>
            <w:pStyle w:val="EndNoteBibliography"/>
            <w:ind w:left="400" w:hanging="400"/>
          </w:pPr>
          <w:bookmarkStart w:id="206" w:name="_ENREF_89"/>
          <w:r w:rsidRPr="002E7E39">
            <w:t xml:space="preserve">Stringer, C., Pachitariu, M., Steinmetz, N., Carandini, M., &amp; Harris, K. D. (2019). High-dimensional geometry of population responses in visual cortex. </w:t>
          </w:r>
          <w:r w:rsidRPr="002E7E39">
            <w:rPr>
              <w:i/>
            </w:rPr>
            <w:t>Nature</w:t>
          </w:r>
          <w:r w:rsidRPr="002E7E39">
            <w:t>,</w:t>
          </w:r>
          <w:r w:rsidRPr="002E7E39">
            <w:rPr>
              <w:i/>
            </w:rPr>
            <w:t xml:space="preserve"> 571</w:t>
          </w:r>
          <w:r w:rsidRPr="002E7E39">
            <w:t xml:space="preserve">(7765), 361–365. </w:t>
          </w:r>
          <w:hyperlink r:id="rId151" w:history="1">
            <w:r w:rsidRPr="002E7E39">
              <w:rPr>
                <w:rStyle w:val="aff9"/>
              </w:rPr>
              <w:t>https://doi.org/10.1038/s41586-019-1346-5</w:t>
            </w:r>
          </w:hyperlink>
          <w:r w:rsidRPr="002E7E39">
            <w:t xml:space="preserve"> </w:t>
          </w:r>
          <w:bookmarkEnd w:id="206"/>
        </w:p>
        <w:p w14:paraId="1DC43BE0" w14:textId="17DE59CF" w:rsidR="002E7E39" w:rsidRPr="002E7E39" w:rsidRDefault="002E7E39" w:rsidP="002E7E39">
          <w:pPr>
            <w:pStyle w:val="EndNoteBibliography"/>
            <w:ind w:left="400" w:hanging="400"/>
          </w:pPr>
          <w:bookmarkStart w:id="207" w:name="_ENREF_90"/>
          <w:r w:rsidRPr="002E7E39">
            <w:t xml:space="preserve">Sun, X., Bernstein, M. J., Meng, M., Rao, S., Sørensen, A. T., Yao, L., Zhang, X., Anikeeva, P. O., &amp; Lin, Y. (2020). Functionally Distinct Neuronal Ensembles within the Memory Engram. </w:t>
          </w:r>
          <w:r w:rsidRPr="002E7E39">
            <w:rPr>
              <w:i/>
            </w:rPr>
            <w:t>Cell</w:t>
          </w:r>
          <w:r w:rsidRPr="002E7E39">
            <w:t>,</w:t>
          </w:r>
          <w:r w:rsidRPr="002E7E39">
            <w:rPr>
              <w:i/>
            </w:rPr>
            <w:t xml:space="preserve"> 181</w:t>
          </w:r>
          <w:r w:rsidRPr="002E7E39">
            <w:t xml:space="preserve">(2), 410–423.e417. </w:t>
          </w:r>
          <w:hyperlink r:id="rId152" w:history="1">
            <w:r w:rsidRPr="002E7E39">
              <w:rPr>
                <w:rStyle w:val="aff9"/>
              </w:rPr>
              <w:t>https://doi.org/10.1016/j.cell.2020.02.055</w:t>
            </w:r>
          </w:hyperlink>
          <w:r w:rsidRPr="002E7E39">
            <w:t xml:space="preserve"> </w:t>
          </w:r>
          <w:bookmarkEnd w:id="207"/>
        </w:p>
        <w:p w14:paraId="21B4AA52" w14:textId="77777777" w:rsidR="002E7E39" w:rsidRPr="002E7E39" w:rsidRDefault="002E7E39" w:rsidP="002E7E39">
          <w:pPr>
            <w:pStyle w:val="EndNoteBibliography"/>
            <w:ind w:left="400" w:hanging="400"/>
          </w:pPr>
          <w:bookmarkStart w:id="208" w:name="_ENREF_91"/>
          <w:r w:rsidRPr="002E7E39">
            <w:t xml:space="preserve">Sutherland, N. S., &amp; Mackintosh, N. J. (1971). </w:t>
          </w:r>
          <w:r w:rsidRPr="002E7E39">
            <w:rPr>
              <w:i/>
            </w:rPr>
            <w:t>Mechanisms of Animal Discrimination Learning</w:t>
          </w:r>
          <w:r w:rsidRPr="002E7E39">
            <w:t xml:space="preserve">. Academic Press. </w:t>
          </w:r>
          <w:bookmarkEnd w:id="208"/>
        </w:p>
        <w:p w14:paraId="30A338E1" w14:textId="6B46EDDB" w:rsidR="002E7E39" w:rsidRPr="002E7E39" w:rsidRDefault="002E7E39" w:rsidP="002E7E39">
          <w:pPr>
            <w:pStyle w:val="EndNoteBibliography"/>
            <w:ind w:left="400" w:hanging="400"/>
          </w:pPr>
          <w:bookmarkStart w:id="209" w:name="_ENREF_92"/>
          <w:r w:rsidRPr="002E7E39">
            <w:t xml:space="preserve">Svoboda, K., &amp; Li, N. (2018). Neural mechanisms of movement planning: motor cortex and beyond. </w:t>
          </w:r>
          <w:r w:rsidRPr="002E7E39">
            <w:rPr>
              <w:i/>
            </w:rPr>
            <w:t>Current Opinion in Neurobiology</w:t>
          </w:r>
          <w:r w:rsidRPr="002E7E39">
            <w:t>,</w:t>
          </w:r>
          <w:r w:rsidRPr="002E7E39">
            <w:rPr>
              <w:i/>
            </w:rPr>
            <w:t xml:space="preserve"> 49</w:t>
          </w:r>
          <w:r w:rsidRPr="002E7E39">
            <w:t xml:space="preserve">, 33–41. </w:t>
          </w:r>
          <w:hyperlink r:id="rId153" w:history="1">
            <w:r w:rsidRPr="002E7E39">
              <w:rPr>
                <w:rStyle w:val="aff9"/>
              </w:rPr>
              <w:t>https://doi.org/https://doi.org/10.1016/j.conb.2017.10.023</w:t>
            </w:r>
          </w:hyperlink>
          <w:r w:rsidRPr="002E7E39">
            <w:t xml:space="preserve"> </w:t>
          </w:r>
          <w:bookmarkEnd w:id="209"/>
        </w:p>
        <w:p w14:paraId="7A6BCB11" w14:textId="094E723C" w:rsidR="002E7E39" w:rsidRPr="002E7E39" w:rsidRDefault="002E7E39" w:rsidP="002E7E39">
          <w:pPr>
            <w:pStyle w:val="EndNoteBibliography"/>
            <w:ind w:left="400" w:hanging="400"/>
          </w:pPr>
          <w:bookmarkStart w:id="210" w:name="_ENREF_93"/>
          <w:r w:rsidRPr="002E7E39">
            <w:t xml:space="preserve">Takahashi, N., Moberg, S., Zolnik, T. A., Catanese, J., Sachdev, R. N. S., Larkum, M. E., &amp; Jaeger, D. (2021). Thalamic input to motor cortex facilitates goal-directed action initiation. </w:t>
          </w:r>
          <w:r w:rsidRPr="002E7E39">
            <w:rPr>
              <w:i/>
            </w:rPr>
            <w:t>Current Biology</w:t>
          </w:r>
          <w:r w:rsidRPr="002E7E39">
            <w:t>,</w:t>
          </w:r>
          <w:r w:rsidRPr="002E7E39">
            <w:rPr>
              <w:i/>
            </w:rPr>
            <w:t xml:space="preserve"> 31</w:t>
          </w:r>
          <w:r w:rsidRPr="002E7E39">
            <w:t xml:space="preserve">(18), 4148–4155.e4144. </w:t>
          </w:r>
          <w:hyperlink r:id="rId154" w:history="1">
            <w:r w:rsidRPr="002E7E39">
              <w:rPr>
                <w:rStyle w:val="aff9"/>
              </w:rPr>
              <w:t>https://doi.org/10.1016/j.cub.2021.06.089</w:t>
            </w:r>
          </w:hyperlink>
          <w:r w:rsidRPr="002E7E39">
            <w:t xml:space="preserve"> </w:t>
          </w:r>
          <w:bookmarkEnd w:id="210"/>
        </w:p>
        <w:p w14:paraId="51CFDE20" w14:textId="105E67F4" w:rsidR="002E7E39" w:rsidRPr="002E7E39" w:rsidRDefault="002E7E39" w:rsidP="002E7E39">
          <w:pPr>
            <w:pStyle w:val="EndNoteBibliography"/>
            <w:ind w:left="400" w:hanging="400"/>
          </w:pPr>
          <w:bookmarkStart w:id="211" w:name="_ENREF_94"/>
          <w:r w:rsidRPr="002E7E39">
            <w:t xml:space="preserve">Theyel, B. B., Llano, D. A., &amp; Sherman, S. M. (2010). The corticothalamocortical circuit drives higher-order cortex in the mouse. </w:t>
          </w:r>
          <w:r w:rsidRPr="002E7E39">
            <w:rPr>
              <w:i/>
            </w:rPr>
            <w:t>Nature Neuroscience</w:t>
          </w:r>
          <w:r w:rsidRPr="002E7E39">
            <w:t>,</w:t>
          </w:r>
          <w:r w:rsidRPr="002E7E39">
            <w:rPr>
              <w:i/>
            </w:rPr>
            <w:t xml:space="preserve"> 13</w:t>
          </w:r>
          <w:r w:rsidRPr="002E7E39">
            <w:t xml:space="preserve">(1), 84–88. </w:t>
          </w:r>
          <w:hyperlink r:id="rId155" w:history="1">
            <w:r w:rsidRPr="002E7E39">
              <w:rPr>
                <w:rStyle w:val="aff9"/>
              </w:rPr>
              <w:t>https://doi.org/10.1038/nn.2449</w:t>
            </w:r>
          </w:hyperlink>
          <w:r w:rsidRPr="002E7E39">
            <w:t xml:space="preserve"> </w:t>
          </w:r>
          <w:bookmarkEnd w:id="211"/>
        </w:p>
        <w:p w14:paraId="70A2055F" w14:textId="28EC95CB" w:rsidR="002E7E39" w:rsidRPr="002E7E39" w:rsidRDefault="002E7E39" w:rsidP="002E7E39">
          <w:pPr>
            <w:pStyle w:val="EndNoteBibliography"/>
            <w:ind w:left="400" w:hanging="400"/>
          </w:pPr>
          <w:bookmarkStart w:id="212" w:name="_ENREF_95"/>
          <w:r w:rsidRPr="002E7E39">
            <w:t xml:space="preserve">Thorndike, E. L. (1898). Animal intelligence: An experimental study of the associative processes in animals. </w:t>
          </w:r>
          <w:r w:rsidRPr="002E7E39">
            <w:rPr>
              <w:i/>
            </w:rPr>
            <w:t>The Psychological Review: Monograph Supplements</w:t>
          </w:r>
          <w:r w:rsidRPr="002E7E39">
            <w:t>,</w:t>
          </w:r>
          <w:r w:rsidRPr="002E7E39">
            <w:rPr>
              <w:i/>
            </w:rPr>
            <w:t xml:space="preserve"> 2</w:t>
          </w:r>
          <w:r w:rsidRPr="002E7E39">
            <w:t xml:space="preserve">(4), i–109. </w:t>
          </w:r>
          <w:hyperlink r:id="rId156" w:history="1">
            <w:r w:rsidRPr="002E7E39">
              <w:rPr>
                <w:rStyle w:val="aff9"/>
              </w:rPr>
              <w:t>https://doi.org/10.1037/h0092987</w:t>
            </w:r>
          </w:hyperlink>
          <w:r w:rsidRPr="002E7E39">
            <w:t xml:space="preserve"> </w:t>
          </w:r>
          <w:bookmarkEnd w:id="212"/>
        </w:p>
        <w:p w14:paraId="0FB658D2" w14:textId="7624D5DB" w:rsidR="002E7E39" w:rsidRPr="002E7E39" w:rsidRDefault="002E7E39" w:rsidP="002E7E39">
          <w:pPr>
            <w:pStyle w:val="EndNoteBibliography"/>
            <w:ind w:left="400" w:hanging="400"/>
          </w:pPr>
          <w:bookmarkStart w:id="213" w:name="_ENREF_96"/>
          <w:r w:rsidRPr="002E7E39">
            <w:t xml:space="preserve">Timme, N. M., &amp; Lapish, C. (2018). A Tutorial for Information Theory in Neuroscience. </w:t>
          </w:r>
          <w:r w:rsidRPr="002E7E39">
            <w:rPr>
              <w:i/>
            </w:rPr>
            <w:t>eneuro</w:t>
          </w:r>
          <w:r w:rsidRPr="002E7E39">
            <w:t>,</w:t>
          </w:r>
          <w:r w:rsidRPr="002E7E39">
            <w:rPr>
              <w:i/>
            </w:rPr>
            <w:t xml:space="preserve"> 5</w:t>
          </w:r>
          <w:r w:rsidRPr="002E7E39">
            <w:t xml:space="preserve">(3), ENEURO.0052–0018.2018. </w:t>
          </w:r>
          <w:hyperlink r:id="rId157" w:history="1">
            <w:r w:rsidRPr="002E7E39">
              <w:rPr>
                <w:rStyle w:val="aff9"/>
              </w:rPr>
              <w:t>https://doi.org/10.1523/eneuro.0052-18.2018</w:t>
            </w:r>
          </w:hyperlink>
          <w:r w:rsidRPr="002E7E39">
            <w:t xml:space="preserve"> </w:t>
          </w:r>
          <w:bookmarkEnd w:id="213"/>
        </w:p>
        <w:p w14:paraId="261CA37B" w14:textId="363DD1CA" w:rsidR="002E7E39" w:rsidRPr="002E7E39" w:rsidRDefault="002E7E39" w:rsidP="002E7E39">
          <w:pPr>
            <w:pStyle w:val="EndNoteBibliography"/>
            <w:ind w:left="400" w:hanging="400"/>
          </w:pPr>
          <w:bookmarkStart w:id="214" w:name="_ENREF_97"/>
          <w:r w:rsidRPr="002E7E39">
            <w:t xml:space="preserve">Tonegawa, S., Liu, X., Ramirez, S., &amp; Redondo, R. (2015). Memory Engram Cells Have Come of Age. </w:t>
          </w:r>
          <w:r w:rsidRPr="002E7E39">
            <w:rPr>
              <w:i/>
            </w:rPr>
            <w:t>Neuron</w:t>
          </w:r>
          <w:r w:rsidRPr="002E7E39">
            <w:t>,</w:t>
          </w:r>
          <w:r w:rsidRPr="002E7E39">
            <w:rPr>
              <w:i/>
            </w:rPr>
            <w:t xml:space="preserve"> 87</w:t>
          </w:r>
          <w:r w:rsidRPr="002E7E39">
            <w:t xml:space="preserve">(5), 918–931. </w:t>
          </w:r>
          <w:hyperlink r:id="rId158" w:history="1">
            <w:r w:rsidRPr="002E7E39">
              <w:rPr>
                <w:rStyle w:val="aff9"/>
              </w:rPr>
              <w:t>https://doi.org/https://doi.org/10.1016/j.neuron.2015.08.002</w:t>
            </w:r>
          </w:hyperlink>
          <w:r w:rsidRPr="002E7E39">
            <w:t xml:space="preserve"> </w:t>
          </w:r>
          <w:bookmarkEnd w:id="214"/>
        </w:p>
        <w:p w14:paraId="754BF842" w14:textId="5AD80C0E" w:rsidR="002E7E39" w:rsidRPr="002E7E39" w:rsidRDefault="002E7E39" w:rsidP="002E7E39">
          <w:pPr>
            <w:pStyle w:val="EndNoteBibliography"/>
            <w:ind w:left="400" w:hanging="400"/>
          </w:pPr>
          <w:bookmarkStart w:id="215" w:name="_ENREF_98"/>
          <w:r w:rsidRPr="002E7E39">
            <w:t xml:space="preserve">Tonegawa, S., Morrissey, M. D., &amp; Kitamura, T. (2018). The role of engram cells in the systems consolidation of memory. </w:t>
          </w:r>
          <w:r w:rsidRPr="002E7E39">
            <w:rPr>
              <w:i/>
            </w:rPr>
            <w:t>Nature Reviews Neuroscience</w:t>
          </w:r>
          <w:r w:rsidRPr="002E7E39">
            <w:t>,</w:t>
          </w:r>
          <w:r w:rsidRPr="002E7E39">
            <w:rPr>
              <w:i/>
            </w:rPr>
            <w:t xml:space="preserve"> 19</w:t>
          </w:r>
          <w:r w:rsidRPr="002E7E39">
            <w:t xml:space="preserve">(8), 485–498. </w:t>
          </w:r>
          <w:hyperlink r:id="rId159" w:history="1">
            <w:r w:rsidRPr="002E7E39">
              <w:rPr>
                <w:rStyle w:val="aff9"/>
              </w:rPr>
              <w:t>https://doi.org/10.1038/s41583-018-0031-2</w:t>
            </w:r>
          </w:hyperlink>
          <w:r w:rsidRPr="002E7E39">
            <w:t xml:space="preserve"> </w:t>
          </w:r>
          <w:bookmarkEnd w:id="215"/>
        </w:p>
        <w:p w14:paraId="48138FF2" w14:textId="27507AC8" w:rsidR="002E7E39" w:rsidRPr="002E7E39" w:rsidRDefault="002E7E39" w:rsidP="002E7E39">
          <w:pPr>
            <w:pStyle w:val="EndNoteBibliography"/>
            <w:ind w:left="400" w:hanging="400"/>
          </w:pPr>
          <w:bookmarkStart w:id="216" w:name="_ENREF_99"/>
          <w:r w:rsidRPr="002E7E39">
            <w:t xml:space="preserve">Tse, D., Langston, R. F., Kakeyama, M., Bethus, I., Spooner, P. A., Wood, E. R., Witter, M. P., &amp; Morris, R. G. M. (2007). Schemas and Memory Consolidation. </w:t>
          </w:r>
          <w:r w:rsidRPr="002E7E39">
            <w:rPr>
              <w:i/>
            </w:rPr>
            <w:t>Science</w:t>
          </w:r>
          <w:r w:rsidRPr="002E7E39">
            <w:t>,</w:t>
          </w:r>
          <w:r w:rsidRPr="002E7E39">
            <w:rPr>
              <w:i/>
            </w:rPr>
            <w:t xml:space="preserve"> 316</w:t>
          </w:r>
          <w:r w:rsidRPr="002E7E39">
            <w:t xml:space="preserve">(5821), 76–82. </w:t>
          </w:r>
          <w:hyperlink r:id="rId160" w:history="1">
            <w:r w:rsidRPr="002E7E39">
              <w:rPr>
                <w:rStyle w:val="aff9"/>
              </w:rPr>
              <w:t>https://doi.org/doi:10.1126/science.1135935</w:t>
            </w:r>
          </w:hyperlink>
          <w:r w:rsidRPr="002E7E39">
            <w:t xml:space="preserve"> </w:t>
          </w:r>
          <w:bookmarkEnd w:id="216"/>
        </w:p>
        <w:p w14:paraId="582D24A3" w14:textId="6AD0E9F1" w:rsidR="002E7E39" w:rsidRPr="002E7E39" w:rsidRDefault="002E7E39" w:rsidP="002E7E39">
          <w:pPr>
            <w:pStyle w:val="EndNoteBibliography"/>
            <w:ind w:left="400" w:hanging="400"/>
          </w:pPr>
          <w:bookmarkStart w:id="217" w:name="_ENREF_100"/>
          <w:r w:rsidRPr="002E7E39">
            <w:t xml:space="preserve">Vann, S. D., Aggleton, J. P., &amp; Maguire, E. A. (2009). What does the retrosplenial cortex do? </w:t>
          </w:r>
          <w:r w:rsidRPr="002E7E39">
            <w:rPr>
              <w:i/>
            </w:rPr>
            <w:t>Nature Reviews Neuroscience</w:t>
          </w:r>
          <w:r w:rsidRPr="002E7E39">
            <w:t>,</w:t>
          </w:r>
          <w:r w:rsidRPr="002E7E39">
            <w:rPr>
              <w:i/>
            </w:rPr>
            <w:t xml:space="preserve"> 10</w:t>
          </w:r>
          <w:r w:rsidRPr="002E7E39">
            <w:t xml:space="preserve">(11), 792–802. </w:t>
          </w:r>
          <w:hyperlink r:id="rId161" w:history="1">
            <w:r w:rsidRPr="002E7E39">
              <w:rPr>
                <w:rStyle w:val="aff9"/>
              </w:rPr>
              <w:t>https://doi.org/10.1038/nrn2733</w:t>
            </w:r>
          </w:hyperlink>
          <w:r w:rsidRPr="002E7E39">
            <w:t xml:space="preserve"> </w:t>
          </w:r>
          <w:bookmarkEnd w:id="217"/>
        </w:p>
        <w:p w14:paraId="569F9400" w14:textId="6AC50F19" w:rsidR="002E7E39" w:rsidRPr="002E7E39" w:rsidRDefault="002E7E39" w:rsidP="002E7E39">
          <w:pPr>
            <w:pStyle w:val="EndNoteBibliography"/>
            <w:ind w:left="400" w:hanging="400"/>
          </w:pPr>
          <w:bookmarkStart w:id="218" w:name="_ENREF_101"/>
          <w:r w:rsidRPr="002E7E39">
            <w:t xml:space="preserve">Vedder, L. C., Miller, A. M. P., Harrison, M. B., &amp; Smith, D. M. (2016). Retrosplenial Cortical Neurons Encode Navigational Cues, Trajectories and Reward Locations During Goal Directed Navigation. </w:t>
          </w:r>
          <w:r w:rsidRPr="002E7E39">
            <w:rPr>
              <w:i/>
            </w:rPr>
            <w:t>Cerebral Cortex</w:t>
          </w:r>
          <w:r w:rsidRPr="002E7E39">
            <w:t>,</w:t>
          </w:r>
          <w:r w:rsidRPr="002E7E39">
            <w:rPr>
              <w:i/>
            </w:rPr>
            <w:t xml:space="preserve"> 27</w:t>
          </w:r>
          <w:r w:rsidRPr="002E7E39">
            <w:t xml:space="preserve">(7), 3713–3723. </w:t>
          </w:r>
          <w:hyperlink r:id="rId162" w:history="1">
            <w:r w:rsidRPr="002E7E39">
              <w:rPr>
                <w:rStyle w:val="aff9"/>
              </w:rPr>
              <w:t>https://doi.org/10.1093/cercor/bhw192</w:t>
            </w:r>
          </w:hyperlink>
          <w:r w:rsidRPr="002E7E39">
            <w:t xml:space="preserve"> </w:t>
          </w:r>
          <w:bookmarkEnd w:id="218"/>
        </w:p>
        <w:p w14:paraId="4DF4F228" w14:textId="3BE5F918" w:rsidR="002E7E39" w:rsidRPr="002E7E39" w:rsidRDefault="002E7E39" w:rsidP="002E7E39">
          <w:pPr>
            <w:pStyle w:val="EndNoteBibliography"/>
            <w:ind w:left="400" w:hanging="400"/>
          </w:pPr>
          <w:bookmarkStart w:id="219" w:name="_ENREF_102"/>
          <w:r w:rsidRPr="002E7E39">
            <w:t xml:space="preserve">Vyas, S., Even-Chen, N., Stavisky, S. D., Ryu, S. I., Nuyujukian, P., &amp; Shenoy, K. V. (2018). Neural Population Dynamics Underlying Motor Learning Transfer. </w:t>
          </w:r>
          <w:r w:rsidRPr="002E7E39">
            <w:rPr>
              <w:i/>
            </w:rPr>
            <w:t>Neuron</w:t>
          </w:r>
          <w:r w:rsidRPr="002E7E39">
            <w:t>,</w:t>
          </w:r>
          <w:r w:rsidRPr="002E7E39">
            <w:rPr>
              <w:i/>
            </w:rPr>
            <w:t xml:space="preserve"> 97</w:t>
          </w:r>
          <w:r w:rsidRPr="002E7E39">
            <w:t xml:space="preserve">(5), 1177–1186.e1173. </w:t>
          </w:r>
          <w:hyperlink r:id="rId163" w:history="1">
            <w:r w:rsidRPr="002E7E39">
              <w:rPr>
                <w:rStyle w:val="aff9"/>
              </w:rPr>
              <w:t>https://doi.org/10.1016/j.neuron.2018.01.040</w:t>
            </w:r>
          </w:hyperlink>
          <w:r w:rsidRPr="002E7E39">
            <w:t xml:space="preserve"> </w:t>
          </w:r>
          <w:bookmarkEnd w:id="219"/>
        </w:p>
        <w:p w14:paraId="29EC15C4" w14:textId="08CCB1B8" w:rsidR="002E7E39" w:rsidRPr="002E7E39" w:rsidRDefault="002E7E39" w:rsidP="002E7E39">
          <w:pPr>
            <w:pStyle w:val="EndNoteBibliography"/>
            <w:ind w:left="400" w:hanging="400"/>
          </w:pPr>
          <w:bookmarkStart w:id="220" w:name="_ENREF_103"/>
          <w:r w:rsidRPr="002E7E39">
            <w:t xml:space="preserve">Vyas, S., Golub, M. D., Sussillo, D., &amp; Shenoy, K. V. (2020). Computation Through Neural Population Dynamics. </w:t>
          </w:r>
          <w:r w:rsidRPr="002E7E39">
            <w:rPr>
              <w:i/>
            </w:rPr>
            <w:t>Annual Review of Neuroscience</w:t>
          </w:r>
          <w:r w:rsidRPr="002E7E39">
            <w:t>,</w:t>
          </w:r>
          <w:r w:rsidRPr="002E7E39">
            <w:rPr>
              <w:i/>
            </w:rPr>
            <w:t xml:space="preserve"> 43</w:t>
          </w:r>
          <w:r w:rsidRPr="002E7E39">
            <w:t xml:space="preserve">(Volume 43, 2020), 249–275. </w:t>
          </w:r>
          <w:hyperlink r:id="rId164" w:history="1">
            <w:r w:rsidRPr="002E7E39">
              <w:rPr>
                <w:rStyle w:val="aff9"/>
              </w:rPr>
              <w:t>https://doi.org/https://doi.org/10.1146/annurev-neuro-092619-094115</w:t>
            </w:r>
          </w:hyperlink>
          <w:r w:rsidRPr="002E7E39">
            <w:t xml:space="preserve"> </w:t>
          </w:r>
          <w:bookmarkEnd w:id="220"/>
        </w:p>
        <w:p w14:paraId="19A56420" w14:textId="4DDDB880" w:rsidR="002E7E39" w:rsidRPr="002E7E39" w:rsidRDefault="002E7E39" w:rsidP="002E7E39">
          <w:pPr>
            <w:pStyle w:val="EndNoteBibliography"/>
            <w:ind w:left="400" w:hanging="400"/>
          </w:pPr>
          <w:bookmarkStart w:id="221" w:name="_ENREF_104"/>
          <w:r w:rsidRPr="002E7E39">
            <w:t xml:space="preserve">Wang, L., Zhang, Z., McArdle, J. J., &amp; Salthouse, T. A. (2008). Investigating Ceiling Effects in Longitudinal Data Analysis. </w:t>
          </w:r>
          <w:r w:rsidRPr="002E7E39">
            <w:rPr>
              <w:i/>
            </w:rPr>
            <w:t>Multivariate Behavioral Research</w:t>
          </w:r>
          <w:r w:rsidRPr="002E7E39">
            <w:t>,</w:t>
          </w:r>
          <w:r w:rsidRPr="002E7E39">
            <w:rPr>
              <w:i/>
            </w:rPr>
            <w:t xml:space="preserve"> 43</w:t>
          </w:r>
          <w:r w:rsidRPr="002E7E39">
            <w:t xml:space="preserve">(3), 476–496. </w:t>
          </w:r>
          <w:hyperlink r:id="rId165" w:history="1">
            <w:r w:rsidRPr="002E7E39">
              <w:rPr>
                <w:rStyle w:val="aff9"/>
              </w:rPr>
              <w:t>https://doi.org/10.1080/00273170802285941</w:t>
            </w:r>
          </w:hyperlink>
          <w:r w:rsidRPr="002E7E39">
            <w:t xml:space="preserve"> </w:t>
          </w:r>
          <w:bookmarkEnd w:id="221"/>
        </w:p>
        <w:p w14:paraId="1360C37B" w14:textId="7236A4FF" w:rsidR="002E7E39" w:rsidRPr="002E7E39" w:rsidRDefault="002E7E39" w:rsidP="002E7E39">
          <w:pPr>
            <w:pStyle w:val="EndNoteBibliography"/>
            <w:ind w:left="400" w:hanging="400"/>
          </w:pPr>
          <w:bookmarkStart w:id="222" w:name="_ENREF_105"/>
          <w:r w:rsidRPr="002E7E39">
            <w:t xml:space="preserve">Wang, W., Wildes, C. P., Pattarabanjird, T., Sanchez, M. I., Glober, G. F., Matthews, G. A., Tye, K. M., &amp; Ting, A. Y. (2017). A light- and calcium-gated transcription factor for imaging and manipulating activated neurons. </w:t>
          </w:r>
          <w:r w:rsidRPr="002E7E39">
            <w:rPr>
              <w:i/>
            </w:rPr>
            <w:t>Nature Biotechnology</w:t>
          </w:r>
          <w:r w:rsidRPr="002E7E39">
            <w:t>,</w:t>
          </w:r>
          <w:r w:rsidRPr="002E7E39">
            <w:rPr>
              <w:i/>
            </w:rPr>
            <w:t xml:space="preserve"> 35</w:t>
          </w:r>
          <w:r w:rsidRPr="002E7E39">
            <w:t xml:space="preserve">(9), 864–871. </w:t>
          </w:r>
          <w:hyperlink r:id="rId166" w:history="1">
            <w:r w:rsidRPr="002E7E39">
              <w:rPr>
                <w:rStyle w:val="aff9"/>
              </w:rPr>
              <w:t>https://doi.org/10.1038/nbt.3909</w:t>
            </w:r>
          </w:hyperlink>
          <w:r w:rsidRPr="002E7E39">
            <w:t xml:space="preserve"> </w:t>
          </w:r>
          <w:bookmarkEnd w:id="222"/>
        </w:p>
        <w:p w14:paraId="39052411" w14:textId="5404D0F1" w:rsidR="002E7E39" w:rsidRPr="002E7E39" w:rsidRDefault="002E7E39" w:rsidP="002E7E39">
          <w:pPr>
            <w:pStyle w:val="EndNoteBibliography"/>
            <w:ind w:left="400" w:hanging="400"/>
          </w:pPr>
          <w:bookmarkStart w:id="223" w:name="_ENREF_106"/>
          <w:r w:rsidRPr="002E7E39">
            <w:t xml:space="preserve">Welniarz, Q., Dusart, I., &amp; Roze, E. (2017). The corticospinal tract: Evolution, development, and human disorders. </w:t>
          </w:r>
          <w:r w:rsidRPr="002E7E39">
            <w:rPr>
              <w:i/>
            </w:rPr>
            <w:t>Developmental Neurobiology</w:t>
          </w:r>
          <w:r w:rsidRPr="002E7E39">
            <w:t>,</w:t>
          </w:r>
          <w:r w:rsidRPr="002E7E39">
            <w:rPr>
              <w:i/>
            </w:rPr>
            <w:t xml:space="preserve"> 77</w:t>
          </w:r>
          <w:r w:rsidRPr="002E7E39">
            <w:t xml:space="preserve">(7), 810–829. </w:t>
          </w:r>
          <w:hyperlink r:id="rId167" w:history="1">
            <w:r w:rsidRPr="002E7E39">
              <w:rPr>
                <w:rStyle w:val="aff9"/>
              </w:rPr>
              <w:t>https://doi.org/10.1002/dneu.22455</w:t>
            </w:r>
          </w:hyperlink>
          <w:r w:rsidRPr="002E7E39">
            <w:t xml:space="preserve"> </w:t>
          </w:r>
          <w:bookmarkEnd w:id="223"/>
        </w:p>
        <w:p w14:paraId="0AC97BDF" w14:textId="636FF1FA" w:rsidR="002E7E39" w:rsidRPr="002E7E39" w:rsidRDefault="002E7E39" w:rsidP="002E7E39">
          <w:pPr>
            <w:pStyle w:val="EndNoteBibliography"/>
            <w:ind w:left="400" w:hanging="400"/>
          </w:pPr>
          <w:bookmarkStart w:id="224" w:name="_ENREF_107"/>
          <w:r w:rsidRPr="002E7E39">
            <w:t xml:space="preserve">Wiltgen, B. J., &amp; Silva, A. J. (2007). Memory for context becomes less specific with time. </w:t>
          </w:r>
          <w:r w:rsidRPr="002E7E39">
            <w:rPr>
              <w:i/>
            </w:rPr>
            <w:t>Learn Mem</w:t>
          </w:r>
          <w:r w:rsidRPr="002E7E39">
            <w:t>,</w:t>
          </w:r>
          <w:r w:rsidRPr="002E7E39">
            <w:rPr>
              <w:i/>
            </w:rPr>
            <w:t xml:space="preserve"> 14</w:t>
          </w:r>
          <w:r w:rsidRPr="002E7E39">
            <w:t xml:space="preserve">(4), 313–317. </w:t>
          </w:r>
          <w:hyperlink r:id="rId168" w:history="1">
            <w:r w:rsidRPr="002E7E39">
              <w:rPr>
                <w:rStyle w:val="aff9"/>
              </w:rPr>
              <w:t>https://doi.org/10.1101/lm.430907</w:t>
            </w:r>
          </w:hyperlink>
          <w:r w:rsidRPr="002E7E39">
            <w:t xml:space="preserve"> </w:t>
          </w:r>
          <w:bookmarkEnd w:id="224"/>
        </w:p>
        <w:p w14:paraId="685AB8BD" w14:textId="1A742943" w:rsidR="002E7E39" w:rsidRPr="002E7E39" w:rsidRDefault="002E7E39" w:rsidP="002E7E39">
          <w:pPr>
            <w:pStyle w:val="EndNoteBibliography"/>
            <w:ind w:left="400" w:hanging="400"/>
          </w:pPr>
          <w:bookmarkStart w:id="225" w:name="_ENREF_108"/>
          <w:r w:rsidRPr="002E7E39">
            <w:t xml:space="preserve">Woodworth, R. S., &amp; Thorndike, E. L. (1901). The influence of improvement in one mental function upon the efficiency of other functions. (I). </w:t>
          </w:r>
          <w:r w:rsidRPr="002E7E39">
            <w:rPr>
              <w:i/>
            </w:rPr>
            <w:t>Psychological Review</w:t>
          </w:r>
          <w:r w:rsidRPr="002E7E39">
            <w:t>,</w:t>
          </w:r>
          <w:r w:rsidRPr="002E7E39">
            <w:rPr>
              <w:i/>
            </w:rPr>
            <w:t xml:space="preserve"> 8</w:t>
          </w:r>
          <w:r w:rsidRPr="002E7E39">
            <w:t xml:space="preserve">(3), 247–261. </w:t>
          </w:r>
          <w:hyperlink r:id="rId169" w:history="1">
            <w:r w:rsidRPr="002E7E39">
              <w:rPr>
                <w:rStyle w:val="aff9"/>
              </w:rPr>
              <w:t>https://doi.org/10.1037/h0074898</w:t>
            </w:r>
          </w:hyperlink>
          <w:r w:rsidRPr="002E7E39">
            <w:t xml:space="preserve"> </w:t>
          </w:r>
          <w:bookmarkEnd w:id="225"/>
        </w:p>
        <w:p w14:paraId="4A21EC78" w14:textId="77777777" w:rsidR="002E7E39" w:rsidRPr="002E7E39" w:rsidRDefault="002E7E39" w:rsidP="002E7E39">
          <w:pPr>
            <w:pStyle w:val="EndNoteBibliography"/>
            <w:ind w:left="400" w:hanging="400"/>
          </w:pPr>
          <w:bookmarkStart w:id="226" w:name="_ENREF_109"/>
          <w:r w:rsidRPr="002E7E39">
            <w:t xml:space="preserve">Wylie, H. H. (1917). </w:t>
          </w:r>
          <w:r w:rsidRPr="002E7E39">
            <w:rPr>
              <w:i/>
            </w:rPr>
            <w:t>An experimental study of transfer of response in white rats</w:t>
          </w:r>
          <w:r w:rsidRPr="002E7E39">
            <w:t xml:space="preserve">. </w:t>
          </w:r>
          <w:bookmarkEnd w:id="226"/>
        </w:p>
        <w:p w14:paraId="5A1E2B5E" w14:textId="53DF9556" w:rsidR="002E7E39" w:rsidRPr="002E7E39" w:rsidRDefault="002E7E39" w:rsidP="002E7E39">
          <w:pPr>
            <w:pStyle w:val="EndNoteBibliography"/>
            <w:ind w:left="400" w:hanging="400"/>
          </w:pPr>
          <w:bookmarkStart w:id="227" w:name="_ENREF_110"/>
          <w:r w:rsidRPr="002E7E39">
            <w:t xml:space="preserve">Yerkes, R. M., &amp; Dodson, J. D. (1908). The Relation of Strength of Stimulus to Rapidity of Habit Formation. </w:t>
          </w:r>
          <w:r w:rsidRPr="002E7E39">
            <w:rPr>
              <w:i/>
            </w:rPr>
            <w:t>Journal of Comparative Neurology &amp; Psychology</w:t>
          </w:r>
          <w:r w:rsidRPr="002E7E39">
            <w:t>,</w:t>
          </w:r>
          <w:r w:rsidRPr="002E7E39">
            <w:rPr>
              <w:i/>
            </w:rPr>
            <w:t xml:space="preserve"> 18</w:t>
          </w:r>
          <w:r w:rsidRPr="002E7E39">
            <w:t xml:space="preserve">, 459–482. </w:t>
          </w:r>
          <w:hyperlink r:id="rId170" w:history="1">
            <w:r w:rsidRPr="002E7E39">
              <w:rPr>
                <w:rStyle w:val="aff9"/>
              </w:rPr>
              <w:t>https://doi.org/10.1002/cne.920180503</w:t>
            </w:r>
          </w:hyperlink>
          <w:r w:rsidRPr="002E7E39">
            <w:t xml:space="preserve"> </w:t>
          </w:r>
          <w:bookmarkEnd w:id="227"/>
        </w:p>
        <w:p w14:paraId="798CAE34" w14:textId="5B377A68" w:rsidR="002E7E39" w:rsidRPr="002E7E39" w:rsidRDefault="002E7E39" w:rsidP="002E7E39">
          <w:pPr>
            <w:pStyle w:val="EndNoteBibliography"/>
            <w:ind w:left="400" w:hanging="400"/>
          </w:pPr>
          <w:bookmarkStart w:id="228" w:name="_ENREF_111"/>
          <w:r w:rsidRPr="002E7E39">
            <w:t xml:space="preserve">Yin, H. H., &amp; Knowlton, B. J. (2006). The role of the basal ganglia in habit formation. </w:t>
          </w:r>
          <w:r w:rsidRPr="002E7E39">
            <w:rPr>
              <w:i/>
            </w:rPr>
            <w:t>Nature Reviews Neuroscience</w:t>
          </w:r>
          <w:r w:rsidRPr="002E7E39">
            <w:t>,</w:t>
          </w:r>
          <w:r w:rsidRPr="002E7E39">
            <w:rPr>
              <w:i/>
            </w:rPr>
            <w:t xml:space="preserve"> 7</w:t>
          </w:r>
          <w:r w:rsidRPr="002E7E39">
            <w:t xml:space="preserve">(6), 464–476. </w:t>
          </w:r>
          <w:hyperlink r:id="rId171" w:history="1">
            <w:r w:rsidRPr="002E7E39">
              <w:rPr>
                <w:rStyle w:val="aff9"/>
              </w:rPr>
              <w:t>https://doi.org/10.1038/nrn1919</w:t>
            </w:r>
          </w:hyperlink>
          <w:r w:rsidRPr="002E7E39">
            <w:t xml:space="preserve"> </w:t>
          </w:r>
          <w:bookmarkEnd w:id="228"/>
        </w:p>
        <w:p w14:paraId="569742DB" w14:textId="7530DF80" w:rsidR="00E90F92" w:rsidRDefault="002E7E39" w:rsidP="00A75944">
          <w:pPr>
            <w:pStyle w:val="EndNoteBibliography"/>
            <w:ind w:left="400" w:hanging="400"/>
            <w:rPr>
              <w:rFonts w:hint="eastAsia"/>
            </w:rPr>
          </w:pPr>
          <w:bookmarkStart w:id="229" w:name="_ENREF_112"/>
          <w:r w:rsidRPr="002E7E39">
            <w:t xml:space="preserve">Yosinski, J., Clune, J., Bengio, Y., &amp; Lipson, H. (2014). </w:t>
          </w:r>
          <w:r w:rsidRPr="002E7E39">
            <w:rPr>
              <w:i/>
            </w:rPr>
            <w:t>How transferable are features in deep neural networks?</w:t>
          </w:r>
          <w:r w:rsidRPr="002E7E39">
            <w:t xml:space="preserve"> </w:t>
          </w:r>
          <w:hyperlink r:id="rId172" w:history="1">
            <w:r w:rsidRPr="002E7E39">
              <w:rPr>
                <w:rStyle w:val="aff9"/>
              </w:rPr>
              <w:t>https://arxiv.org/abs/1411.1792</w:t>
            </w:r>
            <w:bookmarkEnd w:id="229"/>
          </w:hyperlink>
        </w:p>
      </w:sdtContent>
    </w:sdt>
    <w:sectPr w:rsidR="00E90F92" w:rsidSect="00AC692B">
      <w:headerReference w:type="default" r:id="rId173"/>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E105F" w14:textId="77777777" w:rsidR="000D2D38" w:rsidRDefault="000D2D38" w:rsidP="00AC1D64">
      <w:r>
        <w:separator/>
      </w:r>
    </w:p>
  </w:endnote>
  <w:endnote w:type="continuationSeparator" w:id="0">
    <w:p w14:paraId="4FCBA251" w14:textId="77777777" w:rsidR="000D2D38" w:rsidRDefault="000D2D38" w:rsidP="00AC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06158"/>
      <w:docPartObj>
        <w:docPartGallery w:val="Page Numbers (Bottom of Page)"/>
        <w:docPartUnique/>
      </w:docPartObj>
    </w:sdtPr>
    <w:sdtContent>
      <w:p w14:paraId="7757BAB6" w14:textId="1805F91C" w:rsidR="00CC31E3" w:rsidRDefault="00B17706" w:rsidP="00B17706">
        <w:pPr>
          <w:pStyle w:val="af2"/>
          <w:ind w:firstLine="360"/>
        </w:pPr>
        <w:r w:rsidRPr="00C5488F">
          <w:fldChar w:fldCharType="begin"/>
        </w:r>
        <w:r w:rsidRPr="00C5488F">
          <w:instrText>PAGE   \* MERGEFORMAT</w:instrText>
        </w:r>
        <w:r w:rsidRPr="00C5488F">
          <w:fldChar w:fldCharType="separate"/>
        </w:r>
        <w:r>
          <w:t>I</w:t>
        </w:r>
        <w:r w:rsidRPr="00C5488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7AA4C" w14:textId="77777777" w:rsidR="00CC31E3" w:rsidRDefault="00CC31E3" w:rsidP="00AC1D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98F6" w14:textId="77777777" w:rsidR="00CC31E3" w:rsidRDefault="00CC31E3" w:rsidP="00AC1D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737395"/>
      <w:docPartObj>
        <w:docPartGallery w:val="Page Numbers (Bottom of Page)"/>
        <w:docPartUnique/>
      </w:docPartObj>
    </w:sdtPr>
    <w:sdtContent>
      <w:p w14:paraId="0E082DBC" w14:textId="62A27A63" w:rsidR="00AC1D64" w:rsidRDefault="00AC1D64" w:rsidP="00C5488F">
        <w:pPr>
          <w:pStyle w:val="af2"/>
          <w:ind w:firstLine="360"/>
        </w:pPr>
        <w:r w:rsidRPr="00C5488F">
          <w:fldChar w:fldCharType="begin"/>
        </w:r>
        <w:r w:rsidRPr="00C5488F">
          <w:instrText>PAGE   \* MERGEFORMAT</w:instrText>
        </w:r>
        <w:r w:rsidRPr="00C5488F">
          <w:fldChar w:fldCharType="separate"/>
        </w:r>
        <w:r w:rsidRPr="00C5488F">
          <w:t>2</w:t>
        </w:r>
        <w:r w:rsidRPr="00C5488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853755"/>
      <w:docPartObj>
        <w:docPartGallery w:val="Page Numbers (Bottom of Page)"/>
        <w:docPartUnique/>
      </w:docPartObj>
    </w:sdtPr>
    <w:sdtContent>
      <w:p w14:paraId="31EF687D" w14:textId="77777777" w:rsidR="005D283C" w:rsidRDefault="005D283C" w:rsidP="005D283C">
        <w:pPr>
          <w:pStyle w:val="af2"/>
          <w:ind w:firstLineChars="0" w:firstLine="0"/>
          <w:jc w:val="left"/>
        </w:pPr>
        <w:r w:rsidRPr="00C5488F">
          <w:fldChar w:fldCharType="begin"/>
        </w:r>
        <w:r w:rsidRPr="00C5488F">
          <w:instrText>PAGE   \* MERGEFORMAT</w:instrText>
        </w:r>
        <w:r w:rsidRPr="00C5488F">
          <w:fldChar w:fldCharType="separate"/>
        </w:r>
        <w:r>
          <w:t>I</w:t>
        </w:r>
        <w:r w:rsidRPr="00C5488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828254"/>
      <w:docPartObj>
        <w:docPartGallery w:val="Page Numbers (Bottom of Page)"/>
        <w:docPartUnique/>
      </w:docPartObj>
    </w:sdtPr>
    <w:sdtEndPr>
      <w:rPr>
        <w:rStyle w:val="affc"/>
      </w:rPr>
    </w:sdtEndPr>
    <w:sdtContent>
      <w:p w14:paraId="2BF51A0B" w14:textId="424D0A16" w:rsidR="001674DA" w:rsidRDefault="001674DA" w:rsidP="001674DA">
        <w:pPr>
          <w:pStyle w:val="af2"/>
          <w:ind w:firstLine="360"/>
          <w:jc w:val="right"/>
        </w:pPr>
        <w:r w:rsidRPr="001674DA">
          <w:rPr>
            <w:rStyle w:val="affc"/>
          </w:rPr>
          <w:fldChar w:fldCharType="begin"/>
        </w:r>
        <w:r w:rsidRPr="001674DA">
          <w:rPr>
            <w:rStyle w:val="affc"/>
          </w:rPr>
          <w:instrText>PAGE   \* MERGEFORMAT</w:instrText>
        </w:r>
        <w:r w:rsidRPr="001674DA">
          <w:rPr>
            <w:rStyle w:val="affc"/>
          </w:rPr>
          <w:fldChar w:fldCharType="separate"/>
        </w:r>
        <w:r w:rsidRPr="001674DA">
          <w:rPr>
            <w:rStyle w:val="affc"/>
          </w:rPr>
          <w:t>2</w:t>
        </w:r>
        <w:r w:rsidRPr="001674DA">
          <w:rPr>
            <w:rStyle w:val="affc"/>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FE478" w14:textId="77777777" w:rsidR="000D2D38" w:rsidRDefault="000D2D38" w:rsidP="00AC1D64">
      <w:r>
        <w:separator/>
      </w:r>
    </w:p>
  </w:footnote>
  <w:footnote w:type="continuationSeparator" w:id="0">
    <w:p w14:paraId="16F1765F" w14:textId="77777777" w:rsidR="000D2D38" w:rsidRDefault="000D2D38" w:rsidP="00AC1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C477B" w14:textId="32BCB5BF" w:rsidR="00AE4071" w:rsidRDefault="00B17706" w:rsidP="00B17706">
    <w:pPr>
      <w:pStyle w:val="af0"/>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E719" w14:textId="33546AAE" w:rsidR="00EC34F5" w:rsidRPr="00292074" w:rsidRDefault="00292074" w:rsidP="00292074">
    <w:pPr>
      <w:pStyle w:val="af0"/>
    </w:pPr>
    <w:r w:rsidRPr="00292074">
      <w:rPr>
        <w:rFonts w:hint="eastAsia"/>
      </w:rPr>
      <w:t>摘</w:t>
    </w:r>
    <w:r w:rsidRPr="00292074">
      <w:rPr>
        <w:rFonts w:hint="eastAsia"/>
      </w:rPr>
      <w:t xml:space="preserve">  </w:t>
    </w:r>
    <w:r w:rsidRPr="00292074">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66B7" w14:textId="18F992A6" w:rsidR="00C5488F" w:rsidRPr="00292074" w:rsidRDefault="00C5488F" w:rsidP="00292074">
    <w:pPr>
      <w:pStyle w:val="af0"/>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BB32" w14:textId="4677B540" w:rsidR="00AE4071" w:rsidRDefault="00B17706" w:rsidP="00B17706">
    <w:pPr>
      <w:pStyle w:val="af0"/>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4DC2" w14:textId="2B5C2B3A" w:rsidR="00C5488F" w:rsidRPr="00C5488F" w:rsidRDefault="00C5488F" w:rsidP="00C5488F">
    <w:pPr>
      <w:pStyle w:val="af0"/>
    </w:pPr>
    <w:r w:rsidRPr="00C5488F">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1431" w14:textId="6D73A333" w:rsidR="005D283C" w:rsidRDefault="005D283C" w:rsidP="00B17706">
    <w:pPr>
      <w:pStyle w:val="af0"/>
    </w:pPr>
    <w:r>
      <w:fldChar w:fldCharType="begin"/>
    </w:r>
    <w:r>
      <w:instrText xml:space="preserve"> STYLEREF  </w:instrText>
    </w:r>
    <w:r>
      <w:instrText>中文标题</w:instrText>
    </w:r>
    <w:r>
      <w:instrText xml:space="preserve">  \* MERGEFORMAT </w:instrText>
    </w:r>
    <w:r>
      <w:fldChar w:fldCharType="separate"/>
    </w:r>
    <w:r w:rsidR="00A75944" w:rsidRPr="00A75944">
      <w:rPr>
        <w:rFonts w:hint="eastAsia"/>
        <w:b/>
        <w:bCs/>
        <w:noProof/>
      </w:rPr>
      <w:t>跨模态快速连续学习的神经机制</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5BDAE" w14:textId="6A3E91B0" w:rsidR="00AE4071" w:rsidRPr="00AE4071" w:rsidRDefault="00944160" w:rsidP="00AE4071">
    <w:pPr>
      <w:pStyle w:val="af0"/>
    </w:pPr>
    <w:r>
      <w:fldChar w:fldCharType="begin"/>
    </w:r>
    <w:r>
      <w:instrText xml:space="preserve"> STYLEREF  "</w:instrText>
    </w:r>
    <w:r>
      <w:instrText>标题</w:instrText>
    </w:r>
    <w:r>
      <w:instrText xml:space="preserve"> 1" \n  \* MERGEFORMAT </w:instrText>
    </w:r>
    <w:r>
      <w:fldChar w:fldCharType="separate"/>
    </w:r>
    <w:r w:rsidR="00A75944">
      <w:rPr>
        <w:rFonts w:hint="eastAsia"/>
        <w:noProof/>
      </w:rPr>
      <w:t>第</w:t>
    </w:r>
    <w:r w:rsidR="00A75944">
      <w:rPr>
        <w:rFonts w:hint="eastAsia"/>
        <w:noProof/>
      </w:rPr>
      <w:t>3</w:t>
    </w:r>
    <w:r w:rsidR="00A75944">
      <w:rPr>
        <w:rFonts w:hint="eastAsia"/>
        <w:noProof/>
      </w:rPr>
      <w:t>章</w:t>
    </w:r>
    <w:r w:rsidR="00A75944">
      <w:rPr>
        <w:rFonts w:hint="eastAsia"/>
        <w:noProof/>
      </w:rPr>
      <w:t xml:space="preserve">  </w:t>
    </w:r>
    <w:r>
      <w:fldChar w:fldCharType="end"/>
    </w:r>
    <w:r>
      <w:fldChar w:fldCharType="begin"/>
    </w:r>
    <w:r>
      <w:instrText xml:space="preserve"> STYLEREF  "</w:instrText>
    </w:r>
    <w:r>
      <w:instrText>标题</w:instrText>
    </w:r>
    <w:r>
      <w:instrText xml:space="preserve"> 1"  \* MERGEFORMAT </w:instrText>
    </w:r>
    <w:r>
      <w:fldChar w:fldCharType="separate"/>
    </w:r>
    <w:r w:rsidR="00A75944">
      <w:rPr>
        <w:rFonts w:hint="eastAsia"/>
        <w:noProof/>
      </w:rPr>
      <w:t>结果</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88ED" w14:textId="77777777" w:rsidR="00AE4071" w:rsidRDefault="00AE4071">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A393" w14:textId="1E64D566" w:rsidR="00AC692B" w:rsidRPr="00AE4071" w:rsidRDefault="007C4220" w:rsidP="00AE4071">
    <w:pPr>
      <w:pStyle w:val="af0"/>
    </w:pPr>
    <w:r>
      <w:fldChar w:fldCharType="begin"/>
    </w:r>
    <w:r>
      <w:instrText xml:space="preserve"> STYLEREF  </w:instrText>
    </w:r>
    <w:r>
      <w:instrText>目录标题</w:instrText>
    </w:r>
    <w:r>
      <w:instrText xml:space="preserve">  \* MERGEFORMAT </w:instrText>
    </w:r>
    <w:r w:rsidR="00A75944">
      <w:fldChar w:fldCharType="separate"/>
    </w:r>
    <w:r w:rsidR="00A75944">
      <w:rPr>
        <w:rFonts w:hint="eastAsia"/>
        <w:noProof/>
      </w:rPr>
      <w:t>参考文献</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2B66"/>
    <w:multiLevelType w:val="hybridMultilevel"/>
    <w:tmpl w:val="413872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F0A1959"/>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10B92DC5"/>
    <w:multiLevelType w:val="hybridMultilevel"/>
    <w:tmpl w:val="028C2DC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13486EF4"/>
    <w:multiLevelType w:val="hybridMultilevel"/>
    <w:tmpl w:val="9E4073D2"/>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695929"/>
    <w:multiLevelType w:val="hybridMultilevel"/>
    <w:tmpl w:val="A082028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1A240BAE"/>
    <w:multiLevelType w:val="hybridMultilevel"/>
    <w:tmpl w:val="89D4081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20C3090D"/>
    <w:multiLevelType w:val="multilevel"/>
    <w:tmpl w:val="165061B6"/>
    <w:lvl w:ilvl="0">
      <w:start w:val="1"/>
      <w:numFmt w:val="decimal"/>
      <w:isLgl/>
      <w:suff w:val="nothing"/>
      <w:lvlText w:val="第%1章  "/>
      <w:lvlJc w:val="left"/>
      <w:pPr>
        <w:ind w:left="238" w:hanging="238"/>
      </w:pPr>
      <w:rPr>
        <w:rFonts w:hint="eastAsia"/>
      </w:rPr>
    </w:lvl>
    <w:lvl w:ilvl="1">
      <w:start w:val="1"/>
      <w:numFmt w:val="decimal"/>
      <w:pStyle w:val="a"/>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21B01111"/>
    <w:multiLevelType w:val="hybridMultilevel"/>
    <w:tmpl w:val="E7CE59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1CB320B"/>
    <w:multiLevelType w:val="hybridMultilevel"/>
    <w:tmpl w:val="1FAC821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2813101F"/>
    <w:multiLevelType w:val="hybridMultilevel"/>
    <w:tmpl w:val="3CBA10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16C2E49"/>
    <w:multiLevelType w:val="hybridMultilevel"/>
    <w:tmpl w:val="F3C09FE6"/>
    <w:lvl w:ilvl="0" w:tplc="A6103B0A">
      <w:start w:val="1"/>
      <w:numFmt w:val="decimal"/>
      <w:pStyle w:val="a0"/>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67978D8"/>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2" w15:restartNumberingAfterBreak="0">
    <w:nsid w:val="37712C70"/>
    <w:multiLevelType w:val="hybridMultilevel"/>
    <w:tmpl w:val="809A231E"/>
    <w:lvl w:ilvl="0" w:tplc="395270A8">
      <w:start w:val="1"/>
      <w:numFmt w:val="decimal"/>
      <w:lvlText w:val="第%1章"/>
      <w:lvlJc w:val="left"/>
      <w:pPr>
        <w:ind w:left="1140" w:hanging="11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A8F501F"/>
    <w:multiLevelType w:val="hybridMultilevel"/>
    <w:tmpl w:val="BF467730"/>
    <w:lvl w:ilvl="0" w:tplc="5F4EAABE">
      <w:start w:val="1"/>
      <w:numFmt w:val="upperLetter"/>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3EAA4837"/>
    <w:multiLevelType w:val="hybridMultilevel"/>
    <w:tmpl w:val="5D76EE30"/>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6456AF8"/>
    <w:multiLevelType w:val="hybridMultilevel"/>
    <w:tmpl w:val="189201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D8452BA"/>
    <w:multiLevelType w:val="hybridMultilevel"/>
    <w:tmpl w:val="F6A01CF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FC8464F"/>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8" w15:restartNumberingAfterBreak="0">
    <w:nsid w:val="64915F47"/>
    <w:multiLevelType w:val="hybridMultilevel"/>
    <w:tmpl w:val="C63471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5DC65C5"/>
    <w:multiLevelType w:val="hybridMultilevel"/>
    <w:tmpl w:val="E468F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6050EFF"/>
    <w:multiLevelType w:val="hybridMultilevel"/>
    <w:tmpl w:val="FAB8E8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6A200EFC"/>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2" w15:restartNumberingAfterBreak="0">
    <w:nsid w:val="6E80045E"/>
    <w:multiLevelType w:val="multilevel"/>
    <w:tmpl w:val="90E07E9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3" w15:restartNumberingAfterBreak="0">
    <w:nsid w:val="72A16CD5"/>
    <w:multiLevelType w:val="multilevel"/>
    <w:tmpl w:val="8206C12A"/>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4" w15:restartNumberingAfterBreak="0">
    <w:nsid w:val="76BD79C0"/>
    <w:multiLevelType w:val="multilevel"/>
    <w:tmpl w:val="EDEABA4C"/>
    <w:lvl w:ilvl="0">
      <w:start w:val="1"/>
      <w:numFmt w:val="decimal"/>
      <w:isLgl/>
      <w:suff w:val="space"/>
      <w:lvlText w:val="第%1章"/>
      <w:lvlJc w:val="left"/>
      <w:pPr>
        <w:ind w:left="240" w:hanging="240"/>
      </w:pPr>
      <w:rPr>
        <w:rFonts w:hint="eastAsia"/>
      </w:rPr>
    </w:lvl>
    <w:lvl w:ilvl="1">
      <w:start w:val="1"/>
      <w:numFmt w:val="lowerLetter"/>
      <w:isLgl/>
      <w:suff w:val="space"/>
      <w:lvlText w:val="%2.%1"/>
      <w:lvlJc w:val="left"/>
      <w:pPr>
        <w:ind w:left="880" w:hanging="440"/>
      </w:pPr>
      <w:rPr>
        <w:rFonts w:hint="eastAsia"/>
      </w:rPr>
    </w:lvl>
    <w:lvl w:ilvl="2">
      <w:start w:val="1"/>
      <w:numFmt w:val="lowerRoman"/>
      <w:isLgl/>
      <w:suff w:val="space"/>
      <w:lvlText w:val="%1.%2.%3"/>
      <w:lvlJc w:val="left"/>
      <w:pPr>
        <w:ind w:left="1320" w:hanging="440"/>
      </w:pPr>
      <w:rPr>
        <w:rFonts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5" w15:restartNumberingAfterBreak="0">
    <w:nsid w:val="785110F5"/>
    <w:multiLevelType w:val="hybridMultilevel"/>
    <w:tmpl w:val="4F3E4F5C"/>
    <w:lvl w:ilvl="0" w:tplc="C842FE6E">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A747D0A"/>
    <w:multiLevelType w:val="multilevel"/>
    <w:tmpl w:val="DC00A8B4"/>
    <w:lvl w:ilvl="0">
      <w:start w:val="1"/>
      <w:numFmt w:val="decimal"/>
      <w:pStyle w:val="1"/>
      <w:isLgl/>
      <w:suff w:val="nothing"/>
      <w:lvlText w:val="第%1章  "/>
      <w:lvlJc w:val="left"/>
      <w:pPr>
        <w:ind w:left="5057" w:hanging="238"/>
      </w:pPr>
      <w:rPr>
        <w:rFonts w:hint="eastAsia"/>
      </w:rPr>
    </w:lvl>
    <w:lvl w:ilvl="1">
      <w:start w:val="1"/>
      <w:numFmt w:val="lowerLetter"/>
      <w:pStyle w:val="2"/>
      <w:isLgl/>
      <w:suff w:val="nothing"/>
      <w:lvlText w:val="%1.%2  "/>
      <w:lvlJc w:val="left"/>
      <w:pPr>
        <w:ind w:left="4991" w:hanging="880"/>
      </w:pPr>
      <w:rPr>
        <w:rFonts w:hint="eastAsia"/>
      </w:rPr>
    </w:lvl>
    <w:lvl w:ilvl="2">
      <w:start w:val="1"/>
      <w:numFmt w:val="lowerRoman"/>
      <w:pStyle w:val="3"/>
      <w:isLgl/>
      <w:suff w:val="nothing"/>
      <w:lvlText w:val="%1.%2.%3  "/>
      <w:lvlJc w:val="left"/>
      <w:pPr>
        <w:ind w:left="7274" w:hanging="1320"/>
      </w:pPr>
      <w:rPr>
        <w:rFonts w:ascii="黑体" w:eastAsia="黑体" w:hAnsi="黑体" w:hint="eastAsia"/>
      </w:rPr>
    </w:lvl>
    <w:lvl w:ilvl="3">
      <w:start w:val="1"/>
      <w:numFmt w:val="decimal"/>
      <w:pStyle w:val="4"/>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7" w15:restartNumberingAfterBreak="0">
    <w:nsid w:val="7CBD2D99"/>
    <w:multiLevelType w:val="multilevel"/>
    <w:tmpl w:val="1130D66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660474931">
    <w:abstractNumId w:val="10"/>
  </w:num>
  <w:num w:numId="2" w16cid:durableId="2139758070">
    <w:abstractNumId w:val="12"/>
  </w:num>
  <w:num w:numId="3" w16cid:durableId="2123910979">
    <w:abstractNumId w:val="26"/>
  </w:num>
  <w:num w:numId="4" w16cid:durableId="244270391">
    <w:abstractNumId w:val="1"/>
  </w:num>
  <w:num w:numId="5" w16cid:durableId="325910561">
    <w:abstractNumId w:val="17"/>
  </w:num>
  <w:num w:numId="6" w16cid:durableId="1157190710">
    <w:abstractNumId w:val="21"/>
  </w:num>
  <w:num w:numId="7" w16cid:durableId="2056540092">
    <w:abstractNumId w:val="11"/>
  </w:num>
  <w:num w:numId="8" w16cid:durableId="2057315658">
    <w:abstractNumId w:val="24"/>
  </w:num>
  <w:num w:numId="9" w16cid:durableId="1169906012">
    <w:abstractNumId w:val="15"/>
  </w:num>
  <w:num w:numId="10" w16cid:durableId="593132216">
    <w:abstractNumId w:val="9"/>
  </w:num>
  <w:num w:numId="11" w16cid:durableId="1765495401">
    <w:abstractNumId w:val="16"/>
  </w:num>
  <w:num w:numId="12" w16cid:durableId="122355954">
    <w:abstractNumId w:val="27"/>
  </w:num>
  <w:num w:numId="13" w16cid:durableId="197015742">
    <w:abstractNumId w:val="0"/>
  </w:num>
  <w:num w:numId="14" w16cid:durableId="407385250">
    <w:abstractNumId w:val="19"/>
  </w:num>
  <w:num w:numId="15" w16cid:durableId="988632352">
    <w:abstractNumId w:val="18"/>
  </w:num>
  <w:num w:numId="16" w16cid:durableId="680931100">
    <w:abstractNumId w:val="23"/>
  </w:num>
  <w:num w:numId="17" w16cid:durableId="295380130">
    <w:abstractNumId w:val="6"/>
  </w:num>
  <w:num w:numId="18" w16cid:durableId="1130510955">
    <w:abstractNumId w:val="22"/>
  </w:num>
  <w:num w:numId="19" w16cid:durableId="1593120238">
    <w:abstractNumId w:val="25"/>
  </w:num>
  <w:num w:numId="20" w16cid:durableId="683022765">
    <w:abstractNumId w:val="14"/>
  </w:num>
  <w:num w:numId="21" w16cid:durableId="1733890833">
    <w:abstractNumId w:val="7"/>
  </w:num>
  <w:num w:numId="22" w16cid:durableId="945384912">
    <w:abstractNumId w:val="3"/>
  </w:num>
  <w:num w:numId="23" w16cid:durableId="1828131614">
    <w:abstractNumId w:val="8"/>
  </w:num>
  <w:num w:numId="24" w16cid:durableId="544029768">
    <w:abstractNumId w:val="20"/>
  </w:num>
  <w:num w:numId="25" w16cid:durableId="605115767">
    <w:abstractNumId w:val="2"/>
  </w:num>
  <w:num w:numId="26" w16cid:durableId="1237938023">
    <w:abstractNumId w:val="4"/>
  </w:num>
  <w:num w:numId="27" w16cid:durableId="1031806160">
    <w:abstractNumId w:val="5"/>
  </w:num>
  <w:num w:numId="28" w16cid:durableId="714044805">
    <w:abstractNumId w:val="13"/>
  </w:num>
  <w:num w:numId="29" w16cid:durableId="1261376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esfxxd5zptd5z7efdflp29dt0staz0p0w5z5&quot;&gt;大全&lt;record-ids&gt;&lt;item&gt;2&lt;/item&gt;&lt;item&gt;8&lt;/item&gt;&lt;item&gt;9&lt;/item&gt;&lt;item&gt;13&lt;/item&gt;&lt;item&gt;28&lt;/item&gt;&lt;item&gt;29&lt;/item&gt;&lt;item&gt;30&lt;/item&gt;&lt;item&gt;52&lt;/item&gt;&lt;item&gt;56&lt;/item&gt;&lt;item&gt;65&lt;/item&gt;&lt;item&gt;97&lt;/item&gt;&lt;item&gt;126&lt;/item&gt;&lt;item&gt;139&lt;/item&gt;&lt;item&gt;140&lt;/item&gt;&lt;item&gt;141&lt;/item&gt;&lt;item&gt;142&lt;/item&gt;&lt;item&gt;143&lt;/item&gt;&lt;item&gt;144&lt;/item&gt;&lt;item&gt;145&lt;/item&gt;&lt;item&gt;146&lt;/item&gt;&lt;item&gt;147&lt;/item&gt;&lt;item&gt;148&lt;/item&gt;&lt;item&gt;152&lt;/item&gt;&lt;item&gt;153&lt;/item&gt;&lt;item&gt;154&lt;/item&gt;&lt;item&gt;155&lt;/item&gt;&lt;item&gt;157&lt;/item&gt;&lt;item&gt;158&lt;/item&gt;&lt;item&gt;159&lt;/item&gt;&lt;item&gt;160&lt;/item&gt;&lt;item&gt;161&lt;/item&gt;&lt;item&gt;162&lt;/item&gt;&lt;item&gt;163&lt;/item&gt;&lt;item&gt;164&lt;/item&gt;&lt;item&gt;165&lt;/item&gt;&lt;item&gt;166&lt;/item&gt;&lt;item&gt;168&lt;/item&gt;&lt;item&gt;169&lt;/item&gt;&lt;item&gt;170&lt;/item&gt;&lt;item&gt;171&lt;/item&gt;&lt;item&gt;173&lt;/item&gt;&lt;item&gt;174&lt;/item&gt;&lt;item&gt;175&lt;/item&gt;&lt;item&gt;176&lt;/item&gt;&lt;item&gt;177&lt;/item&gt;&lt;item&gt;178&lt;/item&gt;&lt;item&gt;179&lt;/item&gt;&lt;item&gt;180&lt;/item&gt;&lt;item&gt;182&lt;/item&gt;&lt;item&gt;183&lt;/item&gt;&lt;item&gt;184&lt;/item&gt;&lt;item&gt;185&lt;/item&gt;&lt;item&gt;186&lt;/item&gt;&lt;item&gt;187&lt;/item&gt;&lt;item&gt;188&lt;/item&gt;&lt;item&gt;189&lt;/item&gt;&lt;item&gt;190&lt;/item&gt;&lt;item&gt;191&lt;/item&gt;&lt;item&gt;194&lt;/item&gt;&lt;item&gt;195&lt;/item&gt;&lt;item&gt;197&lt;/item&gt;&lt;item&gt;198&lt;/item&gt;&lt;item&gt;199&lt;/item&gt;&lt;item&gt;201&lt;/item&gt;&lt;item&gt;203&lt;/item&gt;&lt;item&gt;204&lt;/item&gt;&lt;item&gt;205&lt;/item&gt;&lt;item&gt;206&lt;/item&gt;&lt;item&gt;207&lt;/item&gt;&lt;item&gt;213&lt;/item&gt;&lt;item&gt;221&lt;/item&gt;&lt;item&gt;222&lt;/item&gt;&lt;item&gt;224&lt;/item&gt;&lt;item&gt;225&lt;/item&gt;&lt;item&gt;230&lt;/item&gt;&lt;item&gt;231&lt;/item&gt;&lt;item&gt;232&lt;/item&gt;&lt;item&gt;233&lt;/item&gt;&lt;item&gt;234&lt;/item&gt;&lt;item&gt;235&lt;/item&gt;&lt;item&gt;236&lt;/item&gt;&lt;item&gt;237&lt;/item&gt;&lt;item&gt;238&lt;/item&gt;&lt;item&gt;239&lt;/item&gt;&lt;item&gt;240&lt;/item&gt;&lt;item&gt;241&lt;/item&gt;&lt;item&gt;242&lt;/item&gt;&lt;item&gt;243&lt;/item&gt;&lt;item&gt;244&lt;/item&gt;&lt;item&gt;245&lt;/item&gt;&lt;item&gt;246&lt;/item&gt;&lt;item&gt;247&lt;/item&gt;&lt;item&gt;248&lt;/item&gt;&lt;item&gt;249&lt;/item&gt;&lt;item&gt;251&lt;/item&gt;&lt;item&gt;252&lt;/item&gt;&lt;item&gt;254&lt;/item&gt;&lt;item&gt;255&lt;/item&gt;&lt;item&gt;258&lt;/item&gt;&lt;item&gt;260&lt;/item&gt;&lt;item&gt;261&lt;/item&gt;&lt;item&gt;262&lt;/item&gt;&lt;item&gt;263&lt;/item&gt;&lt;item&gt;265&lt;/item&gt;&lt;item&gt;267&lt;/item&gt;&lt;item&gt;268&lt;/item&gt;&lt;item&gt;271&lt;/item&gt;&lt;item&gt;273&lt;/item&gt;&lt;item&gt;274&lt;/item&gt;&lt;item&gt;275&lt;/item&gt;&lt;item&gt;276&lt;/item&gt;&lt;item&gt;277&lt;/item&gt;&lt;/record-ids&gt;&lt;/item&gt;&lt;/Libraries&gt;"/>
    <w:docVar w:name="EN.UseJSCitationFormat" w:val="True"/>
  </w:docVars>
  <w:rsids>
    <w:rsidRoot w:val="007E2931"/>
    <w:rsid w:val="000153EE"/>
    <w:rsid w:val="00025FD0"/>
    <w:rsid w:val="00042C95"/>
    <w:rsid w:val="00045AEC"/>
    <w:rsid w:val="000503EC"/>
    <w:rsid w:val="0005737F"/>
    <w:rsid w:val="000660A7"/>
    <w:rsid w:val="00084E6C"/>
    <w:rsid w:val="000A1B4C"/>
    <w:rsid w:val="000A5F5F"/>
    <w:rsid w:val="000D2D38"/>
    <w:rsid w:val="000E2AD2"/>
    <w:rsid w:val="000F2554"/>
    <w:rsid w:val="0010276B"/>
    <w:rsid w:val="00134F87"/>
    <w:rsid w:val="001354AD"/>
    <w:rsid w:val="00141092"/>
    <w:rsid w:val="00144657"/>
    <w:rsid w:val="001552BE"/>
    <w:rsid w:val="0016216D"/>
    <w:rsid w:val="001674DA"/>
    <w:rsid w:val="00176858"/>
    <w:rsid w:val="00183FD8"/>
    <w:rsid w:val="001A66F0"/>
    <w:rsid w:val="001B62EA"/>
    <w:rsid w:val="00216F5A"/>
    <w:rsid w:val="00230EBE"/>
    <w:rsid w:val="0023560B"/>
    <w:rsid w:val="00237F7E"/>
    <w:rsid w:val="0024032E"/>
    <w:rsid w:val="002403A6"/>
    <w:rsid w:val="00252338"/>
    <w:rsid w:val="002602AB"/>
    <w:rsid w:val="00262123"/>
    <w:rsid w:val="00266069"/>
    <w:rsid w:val="00267C78"/>
    <w:rsid w:val="002751A6"/>
    <w:rsid w:val="002760D1"/>
    <w:rsid w:val="00285835"/>
    <w:rsid w:val="00292074"/>
    <w:rsid w:val="002B43A9"/>
    <w:rsid w:val="002B4F6D"/>
    <w:rsid w:val="002B5BAB"/>
    <w:rsid w:val="002D3AA5"/>
    <w:rsid w:val="002D7F36"/>
    <w:rsid w:val="002E012A"/>
    <w:rsid w:val="002E7E39"/>
    <w:rsid w:val="002F55A0"/>
    <w:rsid w:val="002F62E8"/>
    <w:rsid w:val="003023C9"/>
    <w:rsid w:val="0030266C"/>
    <w:rsid w:val="00304C4D"/>
    <w:rsid w:val="00304F45"/>
    <w:rsid w:val="00352157"/>
    <w:rsid w:val="00361249"/>
    <w:rsid w:val="00362C25"/>
    <w:rsid w:val="0037448D"/>
    <w:rsid w:val="00375627"/>
    <w:rsid w:val="00394CF6"/>
    <w:rsid w:val="003A3060"/>
    <w:rsid w:val="003B371A"/>
    <w:rsid w:val="003B5111"/>
    <w:rsid w:val="003B55B1"/>
    <w:rsid w:val="003B6554"/>
    <w:rsid w:val="003C242A"/>
    <w:rsid w:val="003C4BFB"/>
    <w:rsid w:val="003D4F42"/>
    <w:rsid w:val="003E308A"/>
    <w:rsid w:val="003E4F2B"/>
    <w:rsid w:val="003F5D03"/>
    <w:rsid w:val="0041072C"/>
    <w:rsid w:val="00417819"/>
    <w:rsid w:val="004249AD"/>
    <w:rsid w:val="00430575"/>
    <w:rsid w:val="0043188E"/>
    <w:rsid w:val="00443871"/>
    <w:rsid w:val="0044496B"/>
    <w:rsid w:val="00465C1B"/>
    <w:rsid w:val="00483F48"/>
    <w:rsid w:val="004931DF"/>
    <w:rsid w:val="00494760"/>
    <w:rsid w:val="00496212"/>
    <w:rsid w:val="004A3B1C"/>
    <w:rsid w:val="004A6D51"/>
    <w:rsid w:val="004C1351"/>
    <w:rsid w:val="004E15AB"/>
    <w:rsid w:val="004E59E0"/>
    <w:rsid w:val="004F4DEB"/>
    <w:rsid w:val="0050597E"/>
    <w:rsid w:val="00517AB6"/>
    <w:rsid w:val="00517F6F"/>
    <w:rsid w:val="00556B75"/>
    <w:rsid w:val="00566D71"/>
    <w:rsid w:val="00567730"/>
    <w:rsid w:val="00595FAC"/>
    <w:rsid w:val="005C637C"/>
    <w:rsid w:val="005C6D43"/>
    <w:rsid w:val="005C7E8C"/>
    <w:rsid w:val="005D283C"/>
    <w:rsid w:val="005E3107"/>
    <w:rsid w:val="005F0F46"/>
    <w:rsid w:val="00607142"/>
    <w:rsid w:val="0061006C"/>
    <w:rsid w:val="00617EF9"/>
    <w:rsid w:val="006426EB"/>
    <w:rsid w:val="00650AC8"/>
    <w:rsid w:val="006801CF"/>
    <w:rsid w:val="00682495"/>
    <w:rsid w:val="006A4364"/>
    <w:rsid w:val="006C46A3"/>
    <w:rsid w:val="006E0219"/>
    <w:rsid w:val="006E0F2C"/>
    <w:rsid w:val="00737FF8"/>
    <w:rsid w:val="00745366"/>
    <w:rsid w:val="00775F52"/>
    <w:rsid w:val="007806FF"/>
    <w:rsid w:val="00780B30"/>
    <w:rsid w:val="007C4220"/>
    <w:rsid w:val="007E2931"/>
    <w:rsid w:val="007E5F2B"/>
    <w:rsid w:val="007F0E2B"/>
    <w:rsid w:val="007F6936"/>
    <w:rsid w:val="00813893"/>
    <w:rsid w:val="008170E2"/>
    <w:rsid w:val="00817243"/>
    <w:rsid w:val="00824B21"/>
    <w:rsid w:val="0083741D"/>
    <w:rsid w:val="008652A2"/>
    <w:rsid w:val="00886787"/>
    <w:rsid w:val="00893442"/>
    <w:rsid w:val="008A0664"/>
    <w:rsid w:val="008A7730"/>
    <w:rsid w:val="008B55B7"/>
    <w:rsid w:val="008D4C04"/>
    <w:rsid w:val="008E48E0"/>
    <w:rsid w:val="00916D42"/>
    <w:rsid w:val="00922CF4"/>
    <w:rsid w:val="00936771"/>
    <w:rsid w:val="00944160"/>
    <w:rsid w:val="00950471"/>
    <w:rsid w:val="00957BE0"/>
    <w:rsid w:val="009B4C5C"/>
    <w:rsid w:val="009B7617"/>
    <w:rsid w:val="009D2F96"/>
    <w:rsid w:val="009D4E44"/>
    <w:rsid w:val="00A015F1"/>
    <w:rsid w:val="00A064B2"/>
    <w:rsid w:val="00A21667"/>
    <w:rsid w:val="00A313D2"/>
    <w:rsid w:val="00A606DB"/>
    <w:rsid w:val="00A6258B"/>
    <w:rsid w:val="00A74C79"/>
    <w:rsid w:val="00A75944"/>
    <w:rsid w:val="00A82F17"/>
    <w:rsid w:val="00A87A19"/>
    <w:rsid w:val="00A94906"/>
    <w:rsid w:val="00AB1EC6"/>
    <w:rsid w:val="00AB68CC"/>
    <w:rsid w:val="00AC1D64"/>
    <w:rsid w:val="00AC4C71"/>
    <w:rsid w:val="00AC692B"/>
    <w:rsid w:val="00AD2D64"/>
    <w:rsid w:val="00AD6665"/>
    <w:rsid w:val="00AE017F"/>
    <w:rsid w:val="00AE4071"/>
    <w:rsid w:val="00AF4AAE"/>
    <w:rsid w:val="00B12BFE"/>
    <w:rsid w:val="00B17706"/>
    <w:rsid w:val="00B25540"/>
    <w:rsid w:val="00B30D2B"/>
    <w:rsid w:val="00B31A8E"/>
    <w:rsid w:val="00B35EC5"/>
    <w:rsid w:val="00B402F6"/>
    <w:rsid w:val="00B468F7"/>
    <w:rsid w:val="00B52198"/>
    <w:rsid w:val="00B67BED"/>
    <w:rsid w:val="00B70652"/>
    <w:rsid w:val="00B724D6"/>
    <w:rsid w:val="00B917A1"/>
    <w:rsid w:val="00BA1B0E"/>
    <w:rsid w:val="00BC7A0C"/>
    <w:rsid w:val="00BE7CDF"/>
    <w:rsid w:val="00C06280"/>
    <w:rsid w:val="00C37900"/>
    <w:rsid w:val="00C5488F"/>
    <w:rsid w:val="00C715D0"/>
    <w:rsid w:val="00C77C40"/>
    <w:rsid w:val="00C81ED1"/>
    <w:rsid w:val="00C9372B"/>
    <w:rsid w:val="00C95DBD"/>
    <w:rsid w:val="00C96AF8"/>
    <w:rsid w:val="00C97457"/>
    <w:rsid w:val="00CC0B05"/>
    <w:rsid w:val="00CC31E3"/>
    <w:rsid w:val="00CC5489"/>
    <w:rsid w:val="00CC6766"/>
    <w:rsid w:val="00CC6F8D"/>
    <w:rsid w:val="00CD2BF0"/>
    <w:rsid w:val="00CD3770"/>
    <w:rsid w:val="00CE2598"/>
    <w:rsid w:val="00CF0C05"/>
    <w:rsid w:val="00D02745"/>
    <w:rsid w:val="00D05334"/>
    <w:rsid w:val="00D05478"/>
    <w:rsid w:val="00D14477"/>
    <w:rsid w:val="00D15C98"/>
    <w:rsid w:val="00D35723"/>
    <w:rsid w:val="00D40262"/>
    <w:rsid w:val="00D406F3"/>
    <w:rsid w:val="00D45E46"/>
    <w:rsid w:val="00D519A1"/>
    <w:rsid w:val="00D615BF"/>
    <w:rsid w:val="00D65A71"/>
    <w:rsid w:val="00D85285"/>
    <w:rsid w:val="00D96AC2"/>
    <w:rsid w:val="00D97CC7"/>
    <w:rsid w:val="00DA4EC1"/>
    <w:rsid w:val="00DA7E1A"/>
    <w:rsid w:val="00DC2C4D"/>
    <w:rsid w:val="00DC4A5F"/>
    <w:rsid w:val="00DC6184"/>
    <w:rsid w:val="00DD5381"/>
    <w:rsid w:val="00DF1DF7"/>
    <w:rsid w:val="00E24EE1"/>
    <w:rsid w:val="00E25953"/>
    <w:rsid w:val="00E54F4C"/>
    <w:rsid w:val="00E56E3C"/>
    <w:rsid w:val="00E62EA4"/>
    <w:rsid w:val="00E67DA4"/>
    <w:rsid w:val="00E74FC3"/>
    <w:rsid w:val="00E85AEF"/>
    <w:rsid w:val="00E90F92"/>
    <w:rsid w:val="00E91F3B"/>
    <w:rsid w:val="00EA3B1E"/>
    <w:rsid w:val="00EC027A"/>
    <w:rsid w:val="00EC34F5"/>
    <w:rsid w:val="00ED3779"/>
    <w:rsid w:val="00EF0C4C"/>
    <w:rsid w:val="00EF0FA4"/>
    <w:rsid w:val="00EF2BB6"/>
    <w:rsid w:val="00EF7166"/>
    <w:rsid w:val="00F00E10"/>
    <w:rsid w:val="00F16786"/>
    <w:rsid w:val="00F17399"/>
    <w:rsid w:val="00F242BF"/>
    <w:rsid w:val="00F258F5"/>
    <w:rsid w:val="00F405B0"/>
    <w:rsid w:val="00F759A5"/>
    <w:rsid w:val="00FA13A6"/>
    <w:rsid w:val="00FB1359"/>
    <w:rsid w:val="00FB2662"/>
    <w:rsid w:val="00FB787C"/>
    <w:rsid w:val="00FD4EF1"/>
    <w:rsid w:val="00FE3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57864"/>
  <w15:chartTrackingRefBased/>
  <w15:docId w15:val="{319D2BDB-0488-442C-A10F-9F6DA968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24B21"/>
    <w:pPr>
      <w:widowControl w:val="0"/>
      <w:spacing w:after="0" w:line="360" w:lineRule="auto"/>
      <w:ind w:firstLineChars="200" w:firstLine="480"/>
      <w:jc w:val="both"/>
    </w:pPr>
    <w:rPr>
      <w:rFonts w:ascii="Times New Roman" w:eastAsia="宋体" w:hAnsi="Times New Roman" w:cs="Times New Roman"/>
      <w:sz w:val="24"/>
      <w:szCs w:val="24"/>
      <w14:ligatures w14:val="none"/>
    </w:rPr>
  </w:style>
  <w:style w:type="paragraph" w:styleId="1">
    <w:name w:val="heading 1"/>
    <w:basedOn w:val="a0"/>
    <w:next w:val="a1"/>
    <w:link w:val="10"/>
    <w:uiPriority w:val="9"/>
    <w:qFormat/>
    <w:rsid w:val="001674DA"/>
    <w:pPr>
      <w:numPr>
        <w:numId w:val="3"/>
      </w:numPr>
      <w:ind w:left="238"/>
    </w:pPr>
  </w:style>
  <w:style w:type="paragraph" w:styleId="2">
    <w:name w:val="heading 2"/>
    <w:basedOn w:val="a1"/>
    <w:next w:val="a1"/>
    <w:link w:val="20"/>
    <w:uiPriority w:val="9"/>
    <w:unhideWhenUsed/>
    <w:qFormat/>
    <w:rsid w:val="00304C4D"/>
    <w:pPr>
      <w:keepNext/>
      <w:keepLines/>
      <w:numPr>
        <w:ilvl w:val="1"/>
        <w:numId w:val="3"/>
      </w:numPr>
      <w:spacing w:before="480" w:after="120" w:line="240" w:lineRule="auto"/>
      <w:ind w:left="0" w:firstLineChars="0" w:firstLine="0"/>
      <w:jc w:val="left"/>
      <w:outlineLvl w:val="1"/>
    </w:pPr>
    <w:rPr>
      <w:rFonts w:ascii="黑体" w:eastAsia="黑体" w:hAnsi="黑体" w:cstheme="majorBidi"/>
    </w:rPr>
  </w:style>
  <w:style w:type="paragraph" w:styleId="3">
    <w:name w:val="heading 3"/>
    <w:basedOn w:val="a1"/>
    <w:next w:val="a1"/>
    <w:link w:val="30"/>
    <w:uiPriority w:val="9"/>
    <w:unhideWhenUsed/>
    <w:qFormat/>
    <w:rsid w:val="00304C4D"/>
    <w:pPr>
      <w:keepNext/>
      <w:keepLines/>
      <w:numPr>
        <w:ilvl w:val="2"/>
        <w:numId w:val="3"/>
      </w:numPr>
      <w:spacing w:before="240" w:after="120" w:line="240" w:lineRule="auto"/>
      <w:ind w:left="0" w:firstLineChars="0" w:firstLine="0"/>
      <w:jc w:val="left"/>
      <w:outlineLvl w:val="2"/>
    </w:pPr>
    <w:rPr>
      <w:rFonts w:eastAsia="黑体" w:cstheme="majorBidi"/>
      <w:szCs w:val="32"/>
    </w:rPr>
  </w:style>
  <w:style w:type="paragraph" w:styleId="4">
    <w:name w:val="heading 4"/>
    <w:basedOn w:val="a1"/>
    <w:next w:val="a1"/>
    <w:link w:val="40"/>
    <w:uiPriority w:val="9"/>
    <w:semiHidden/>
    <w:unhideWhenUsed/>
    <w:qFormat/>
    <w:rsid w:val="007E2931"/>
    <w:pPr>
      <w:keepNext/>
      <w:keepLines/>
      <w:numPr>
        <w:ilvl w:val="3"/>
        <w:numId w:val="3"/>
      </w:numPr>
      <w:spacing w:before="80" w:after="40"/>
      <w:ind w:firstLineChars="0" w:firstLine="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rsid w:val="007E2931"/>
    <w:pPr>
      <w:keepNext/>
      <w:keepLines/>
      <w:spacing w:before="80" w:after="40"/>
      <w:outlineLvl w:val="4"/>
    </w:pPr>
    <w:rPr>
      <w:rFonts w:cstheme="majorBidi"/>
      <w:color w:val="0F4761" w:themeColor="accent1" w:themeShade="BF"/>
    </w:rPr>
  </w:style>
  <w:style w:type="paragraph" w:styleId="6">
    <w:name w:val="heading 6"/>
    <w:basedOn w:val="a1"/>
    <w:next w:val="a1"/>
    <w:link w:val="60"/>
    <w:uiPriority w:val="9"/>
    <w:semiHidden/>
    <w:unhideWhenUsed/>
    <w:qFormat/>
    <w:rsid w:val="007E2931"/>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7E2931"/>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7E2931"/>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7E2931"/>
    <w:pPr>
      <w:keepNext/>
      <w:keepLines/>
      <w:outlineLvl w:val="8"/>
    </w:pPr>
    <w:rPr>
      <w:rFonts w:eastAsiaTheme="majorEastAsia" w:cstheme="majorBidi"/>
      <w:color w:val="595959" w:themeColor="text1" w:themeTint="A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1674DA"/>
    <w:rPr>
      <w:rFonts w:ascii="Times New Roman" w:eastAsia="黑体" w:hAnsi="Times New Roman"/>
      <w:b/>
      <w:bCs/>
      <w:noProof/>
      <w:sz w:val="28"/>
      <w:szCs w:val="28"/>
    </w:rPr>
  </w:style>
  <w:style w:type="character" w:customStyle="1" w:styleId="20">
    <w:name w:val="标题 2 字符"/>
    <w:basedOn w:val="a2"/>
    <w:link w:val="2"/>
    <w:uiPriority w:val="9"/>
    <w:rsid w:val="00304C4D"/>
    <w:rPr>
      <w:rFonts w:ascii="黑体" w:eastAsia="黑体" w:hAnsi="黑体" w:cstheme="majorBidi"/>
      <w:sz w:val="24"/>
      <w:szCs w:val="24"/>
      <w14:ligatures w14:val="none"/>
    </w:rPr>
  </w:style>
  <w:style w:type="character" w:customStyle="1" w:styleId="30">
    <w:name w:val="标题 3 字符"/>
    <w:basedOn w:val="a2"/>
    <w:link w:val="3"/>
    <w:uiPriority w:val="9"/>
    <w:rsid w:val="00304C4D"/>
    <w:rPr>
      <w:rFonts w:ascii="Times New Roman" w:eastAsia="黑体" w:hAnsi="Times New Roman" w:cstheme="majorBidi"/>
      <w:sz w:val="24"/>
      <w:szCs w:val="32"/>
      <w14:ligatures w14:val="none"/>
    </w:rPr>
  </w:style>
  <w:style w:type="character" w:customStyle="1" w:styleId="40">
    <w:name w:val="标题 4 字符"/>
    <w:basedOn w:val="a2"/>
    <w:link w:val="4"/>
    <w:uiPriority w:val="9"/>
    <w:semiHidden/>
    <w:rsid w:val="007E2931"/>
    <w:rPr>
      <w:rFonts w:cstheme="majorBidi"/>
      <w:color w:val="0F4761" w:themeColor="accent1" w:themeShade="BF"/>
      <w:sz w:val="28"/>
      <w:szCs w:val="28"/>
    </w:rPr>
  </w:style>
  <w:style w:type="character" w:customStyle="1" w:styleId="50">
    <w:name w:val="标题 5 字符"/>
    <w:basedOn w:val="a2"/>
    <w:link w:val="5"/>
    <w:uiPriority w:val="9"/>
    <w:semiHidden/>
    <w:rsid w:val="007E2931"/>
    <w:rPr>
      <w:rFonts w:cstheme="majorBidi"/>
      <w:color w:val="0F4761" w:themeColor="accent1" w:themeShade="BF"/>
      <w:sz w:val="24"/>
    </w:rPr>
  </w:style>
  <w:style w:type="character" w:customStyle="1" w:styleId="60">
    <w:name w:val="标题 6 字符"/>
    <w:basedOn w:val="a2"/>
    <w:link w:val="6"/>
    <w:uiPriority w:val="9"/>
    <w:semiHidden/>
    <w:rsid w:val="007E2931"/>
    <w:rPr>
      <w:rFonts w:cstheme="majorBidi"/>
      <w:b/>
      <w:bCs/>
      <w:color w:val="0F4761" w:themeColor="accent1" w:themeShade="BF"/>
    </w:rPr>
  </w:style>
  <w:style w:type="character" w:customStyle="1" w:styleId="70">
    <w:name w:val="标题 7 字符"/>
    <w:basedOn w:val="a2"/>
    <w:link w:val="7"/>
    <w:uiPriority w:val="9"/>
    <w:semiHidden/>
    <w:rsid w:val="007E2931"/>
    <w:rPr>
      <w:rFonts w:cstheme="majorBidi"/>
      <w:b/>
      <w:bCs/>
      <w:color w:val="595959" w:themeColor="text1" w:themeTint="A6"/>
    </w:rPr>
  </w:style>
  <w:style w:type="character" w:customStyle="1" w:styleId="80">
    <w:name w:val="标题 8 字符"/>
    <w:basedOn w:val="a2"/>
    <w:link w:val="8"/>
    <w:uiPriority w:val="9"/>
    <w:semiHidden/>
    <w:rsid w:val="007E2931"/>
    <w:rPr>
      <w:rFonts w:cstheme="majorBidi"/>
      <w:color w:val="595959" w:themeColor="text1" w:themeTint="A6"/>
    </w:rPr>
  </w:style>
  <w:style w:type="character" w:customStyle="1" w:styleId="90">
    <w:name w:val="标题 9 字符"/>
    <w:basedOn w:val="a2"/>
    <w:link w:val="9"/>
    <w:uiPriority w:val="9"/>
    <w:semiHidden/>
    <w:rsid w:val="007E2931"/>
    <w:rPr>
      <w:rFonts w:eastAsiaTheme="majorEastAsia" w:cstheme="majorBidi"/>
      <w:color w:val="595959" w:themeColor="text1" w:themeTint="A6"/>
    </w:rPr>
  </w:style>
  <w:style w:type="paragraph" w:styleId="a5">
    <w:name w:val="Title"/>
    <w:basedOn w:val="a1"/>
    <w:next w:val="a1"/>
    <w:link w:val="a6"/>
    <w:uiPriority w:val="10"/>
    <w:qFormat/>
    <w:rsid w:val="007E2931"/>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7E293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7E2931"/>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7E2931"/>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7E2931"/>
    <w:pPr>
      <w:spacing w:before="160"/>
      <w:jc w:val="center"/>
    </w:pPr>
    <w:rPr>
      <w:i/>
      <w:iCs/>
      <w:color w:val="404040" w:themeColor="text1" w:themeTint="BF"/>
    </w:rPr>
  </w:style>
  <w:style w:type="character" w:customStyle="1" w:styleId="aa">
    <w:name w:val="引用 字符"/>
    <w:basedOn w:val="a2"/>
    <w:link w:val="a9"/>
    <w:uiPriority w:val="29"/>
    <w:rsid w:val="007E2931"/>
    <w:rPr>
      <w:i/>
      <w:iCs/>
      <w:color w:val="404040" w:themeColor="text1" w:themeTint="BF"/>
    </w:rPr>
  </w:style>
  <w:style w:type="paragraph" w:styleId="ab">
    <w:name w:val="List Paragraph"/>
    <w:basedOn w:val="a1"/>
    <w:uiPriority w:val="34"/>
    <w:qFormat/>
    <w:rsid w:val="007E2931"/>
    <w:pPr>
      <w:ind w:left="720"/>
      <w:contextualSpacing/>
    </w:pPr>
  </w:style>
  <w:style w:type="character" w:styleId="ac">
    <w:name w:val="Intense Emphasis"/>
    <w:basedOn w:val="a2"/>
    <w:uiPriority w:val="21"/>
    <w:qFormat/>
    <w:rsid w:val="007E2931"/>
    <w:rPr>
      <w:i/>
      <w:iCs/>
      <w:color w:val="0F4761" w:themeColor="accent1" w:themeShade="BF"/>
    </w:rPr>
  </w:style>
  <w:style w:type="paragraph" w:styleId="ad">
    <w:name w:val="Intense Quote"/>
    <w:basedOn w:val="a1"/>
    <w:next w:val="a1"/>
    <w:link w:val="ae"/>
    <w:uiPriority w:val="30"/>
    <w:qFormat/>
    <w:rsid w:val="007E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7E2931"/>
    <w:rPr>
      <w:i/>
      <w:iCs/>
      <w:color w:val="0F4761" w:themeColor="accent1" w:themeShade="BF"/>
    </w:rPr>
  </w:style>
  <w:style w:type="character" w:styleId="af">
    <w:name w:val="Intense Reference"/>
    <w:basedOn w:val="a2"/>
    <w:uiPriority w:val="32"/>
    <w:qFormat/>
    <w:rsid w:val="007E2931"/>
    <w:rPr>
      <w:b/>
      <w:bCs/>
      <w:smallCaps/>
      <w:color w:val="0F4761" w:themeColor="accent1" w:themeShade="BF"/>
      <w:spacing w:val="5"/>
    </w:rPr>
  </w:style>
  <w:style w:type="paragraph" w:styleId="af0">
    <w:name w:val="header"/>
    <w:link w:val="af1"/>
    <w:autoRedefine/>
    <w:uiPriority w:val="99"/>
    <w:unhideWhenUsed/>
    <w:qFormat/>
    <w:rsid w:val="00C5488F"/>
    <w:pPr>
      <w:pBdr>
        <w:bottom w:val="single" w:sz="4" w:space="1" w:color="auto"/>
      </w:pBdr>
      <w:tabs>
        <w:tab w:val="center" w:pos="4153"/>
        <w:tab w:val="right" w:pos="8306"/>
      </w:tabs>
      <w:snapToGrid w:val="0"/>
      <w:spacing w:after="0" w:line="240" w:lineRule="auto"/>
      <w:jc w:val="center"/>
    </w:pPr>
    <w:rPr>
      <w:rFonts w:ascii="Times New Roman" w:eastAsia="宋体" w:hAnsi="Times New Roman"/>
      <w:sz w:val="18"/>
      <w:szCs w:val="18"/>
    </w:rPr>
  </w:style>
  <w:style w:type="character" w:customStyle="1" w:styleId="af1">
    <w:name w:val="页眉 字符"/>
    <w:basedOn w:val="a2"/>
    <w:link w:val="af0"/>
    <w:uiPriority w:val="99"/>
    <w:rsid w:val="00C5488F"/>
    <w:rPr>
      <w:rFonts w:ascii="Times New Roman" w:eastAsia="宋体" w:hAnsi="Times New Roman"/>
      <w:sz w:val="18"/>
      <w:szCs w:val="18"/>
    </w:rPr>
  </w:style>
  <w:style w:type="paragraph" w:styleId="af2">
    <w:name w:val="footer"/>
    <w:basedOn w:val="a1"/>
    <w:link w:val="af3"/>
    <w:uiPriority w:val="99"/>
    <w:unhideWhenUsed/>
    <w:qFormat/>
    <w:rsid w:val="00AC1D64"/>
    <w:pPr>
      <w:tabs>
        <w:tab w:val="center" w:pos="4153"/>
        <w:tab w:val="right" w:pos="8306"/>
      </w:tabs>
      <w:snapToGrid w:val="0"/>
      <w:jc w:val="center"/>
    </w:pPr>
    <w:rPr>
      <w:sz w:val="18"/>
      <w:szCs w:val="18"/>
    </w:rPr>
  </w:style>
  <w:style w:type="character" w:customStyle="1" w:styleId="af3">
    <w:name w:val="页脚 字符"/>
    <w:basedOn w:val="a2"/>
    <w:link w:val="af2"/>
    <w:uiPriority w:val="99"/>
    <w:rsid w:val="00AC1D64"/>
    <w:rPr>
      <w:rFonts w:ascii="Times New Roman" w:eastAsia="宋体" w:hAnsi="Times New Roman" w:cs="Times New Roman"/>
      <w:sz w:val="18"/>
      <w:szCs w:val="18"/>
      <w14:ligatures w14:val="none"/>
    </w:rPr>
  </w:style>
  <w:style w:type="paragraph" w:customStyle="1" w:styleId="af4">
    <w:name w:val="博士学位论文标题"/>
    <w:link w:val="af5"/>
    <w:autoRedefine/>
    <w:qFormat/>
    <w:rsid w:val="001354AD"/>
    <w:pPr>
      <w:widowControl w:val="0"/>
      <w:spacing w:after="0" w:line="240" w:lineRule="auto"/>
      <w:jc w:val="center"/>
    </w:pPr>
    <w:rPr>
      <w:rFonts w:ascii="Times New Roman" w:eastAsia="黑体" w:hAnsi="Times New Roman" w:cs="Times New Roman"/>
      <w:b/>
      <w:sz w:val="52"/>
      <w:szCs w:val="52"/>
      <w14:ligatures w14:val="none"/>
    </w:rPr>
  </w:style>
  <w:style w:type="character" w:customStyle="1" w:styleId="af5">
    <w:name w:val="博士学位论文标题 字符"/>
    <w:basedOn w:val="a2"/>
    <w:link w:val="af4"/>
    <w:rsid w:val="001354AD"/>
    <w:rPr>
      <w:rFonts w:ascii="Times New Roman" w:eastAsia="黑体" w:hAnsi="Times New Roman" w:cs="Times New Roman"/>
      <w:b/>
      <w:sz w:val="52"/>
      <w:szCs w:val="52"/>
      <w14:ligatures w14:val="none"/>
    </w:rPr>
  </w:style>
  <w:style w:type="paragraph" w:customStyle="1" w:styleId="af6">
    <w:name w:val="中文标题"/>
    <w:link w:val="af7"/>
    <w:autoRedefine/>
    <w:qFormat/>
    <w:rsid w:val="0044496B"/>
    <w:pPr>
      <w:widowControl w:val="0"/>
      <w:pBdr>
        <w:bottom w:val="single" w:sz="4" w:space="1" w:color="auto"/>
      </w:pBdr>
      <w:spacing w:after="0" w:line="480" w:lineRule="exact"/>
      <w:jc w:val="center"/>
      <w:outlineLvl w:val="0"/>
    </w:pPr>
    <w:rPr>
      <w:rFonts w:ascii="Times New Roman" w:eastAsia="黑体" w:hAnsi="Times New Roman" w:cs="Times New Roman"/>
      <w:b/>
      <w:bCs/>
      <w:sz w:val="30"/>
      <w:szCs w:val="30"/>
      <w14:ligatures w14:val="none"/>
    </w:rPr>
  </w:style>
  <w:style w:type="character" w:customStyle="1" w:styleId="af7">
    <w:name w:val="中文标题 字符"/>
    <w:basedOn w:val="a2"/>
    <w:link w:val="af6"/>
    <w:rsid w:val="0044496B"/>
    <w:rPr>
      <w:rFonts w:ascii="Times New Roman" w:eastAsia="黑体" w:hAnsi="Times New Roman" w:cs="Times New Roman"/>
      <w:b/>
      <w:bCs/>
      <w:sz w:val="30"/>
      <w:szCs w:val="30"/>
      <w14:ligatures w14:val="none"/>
    </w:rPr>
  </w:style>
  <w:style w:type="paragraph" w:customStyle="1" w:styleId="af8">
    <w:name w:val="普通标题"/>
    <w:link w:val="af9"/>
    <w:qFormat/>
    <w:rsid w:val="00C5488F"/>
    <w:pPr>
      <w:spacing w:before="480" w:after="360" w:line="240" w:lineRule="auto"/>
      <w:jc w:val="center"/>
      <w:outlineLvl w:val="0"/>
    </w:pPr>
    <w:rPr>
      <w:rFonts w:ascii="Times New Roman" w:eastAsia="黑体" w:hAnsi="Times New Roman"/>
      <w:b/>
      <w:bCs/>
      <w:noProof/>
      <w:sz w:val="28"/>
      <w:szCs w:val="28"/>
    </w:rPr>
  </w:style>
  <w:style w:type="paragraph" w:customStyle="1" w:styleId="afa">
    <w:name w:val="英文标题"/>
    <w:qFormat/>
    <w:rsid w:val="00B724D6"/>
    <w:pPr>
      <w:outlineLvl w:val="0"/>
    </w:pPr>
    <w:rPr>
      <w:rFonts w:ascii="Times New Roman" w:eastAsia="黑体" w:hAnsi="Times New Roman" w:cs="Times New Roman"/>
      <w:b/>
      <w:bCs/>
      <w:sz w:val="30"/>
      <w:szCs w:val="30"/>
      <w:u w:val="single"/>
      <w14:ligatures w14:val="none"/>
    </w:rPr>
  </w:style>
  <w:style w:type="paragraph" w:customStyle="1" w:styleId="afb">
    <w:name w:val="封面标签"/>
    <w:link w:val="afc"/>
    <w:autoRedefine/>
    <w:qFormat/>
    <w:rsid w:val="00916D42"/>
    <w:pPr>
      <w:widowControl w:val="0"/>
      <w:spacing w:after="0" w:line="640" w:lineRule="exact"/>
      <w:jc w:val="both"/>
    </w:pPr>
    <w:rPr>
      <w:rFonts w:eastAsia="宋体"/>
      <w:b/>
      <w:bCs/>
      <w:sz w:val="28"/>
      <w:szCs w:val="28"/>
    </w:rPr>
  </w:style>
  <w:style w:type="character" w:customStyle="1" w:styleId="afc">
    <w:name w:val="封面标签 字符"/>
    <w:basedOn w:val="a2"/>
    <w:link w:val="afb"/>
    <w:rsid w:val="00916D42"/>
    <w:rPr>
      <w:rFonts w:eastAsia="宋体"/>
      <w:b/>
      <w:bCs/>
      <w:sz w:val="28"/>
      <w:szCs w:val="28"/>
    </w:rPr>
  </w:style>
  <w:style w:type="paragraph" w:customStyle="1" w:styleId="afd">
    <w:name w:val="封面居中"/>
    <w:link w:val="afe"/>
    <w:qFormat/>
    <w:rsid w:val="001354AD"/>
    <w:pPr>
      <w:widowControl w:val="0"/>
      <w:spacing w:after="0" w:line="480" w:lineRule="auto"/>
      <w:ind w:right="140"/>
      <w:jc w:val="center"/>
    </w:pPr>
    <w:rPr>
      <w:rFonts w:ascii="Times New Roman" w:eastAsia="宋体" w:hAnsi="Times New Roman" w:cs="Times New Roman"/>
      <w:b/>
      <w:bCs/>
      <w:sz w:val="28"/>
      <w:szCs w:val="24"/>
      <w14:ligatures w14:val="none"/>
    </w:rPr>
  </w:style>
  <w:style w:type="character" w:customStyle="1" w:styleId="afe">
    <w:name w:val="封面居中 字符"/>
    <w:basedOn w:val="a2"/>
    <w:link w:val="afd"/>
    <w:rsid w:val="001354AD"/>
    <w:rPr>
      <w:rFonts w:ascii="Times New Roman" w:eastAsia="宋体" w:hAnsi="Times New Roman" w:cs="Times New Roman"/>
      <w:b/>
      <w:bCs/>
      <w:sz w:val="28"/>
      <w:szCs w:val="24"/>
      <w14:ligatures w14:val="none"/>
    </w:rPr>
  </w:style>
  <w:style w:type="paragraph" w:customStyle="1" w:styleId="aff">
    <w:name w:val="声明标题"/>
    <w:link w:val="aff0"/>
    <w:autoRedefine/>
    <w:qFormat/>
    <w:rsid w:val="00AD2D64"/>
    <w:pPr>
      <w:widowControl w:val="0"/>
      <w:spacing w:after="0" w:line="360" w:lineRule="auto"/>
      <w:jc w:val="center"/>
      <w:outlineLvl w:val="0"/>
    </w:pPr>
    <w:rPr>
      <w:rFonts w:ascii="Times New Roman" w:eastAsia="黑体" w:hAnsi="Times New Roman" w:cs="Times New Roman"/>
      <w:b/>
      <w:bCs/>
      <w:sz w:val="28"/>
      <w:szCs w:val="28"/>
      <w14:ligatures w14:val="none"/>
    </w:rPr>
  </w:style>
  <w:style w:type="character" w:customStyle="1" w:styleId="aff0">
    <w:name w:val="声明标题 字符"/>
    <w:basedOn w:val="a2"/>
    <w:link w:val="aff"/>
    <w:rsid w:val="00AD2D64"/>
    <w:rPr>
      <w:rFonts w:ascii="Times New Roman" w:eastAsia="黑体" w:hAnsi="Times New Roman" w:cs="Times New Roman"/>
      <w:b/>
      <w:bCs/>
      <w:sz w:val="28"/>
      <w:szCs w:val="28"/>
      <w14:ligatures w14:val="none"/>
    </w:rPr>
  </w:style>
  <w:style w:type="paragraph" w:customStyle="1" w:styleId="aff1">
    <w:name w:val="关键词"/>
    <w:link w:val="aff2"/>
    <w:qFormat/>
    <w:rsid w:val="00AC1D64"/>
    <w:pPr>
      <w:spacing w:after="0" w:line="360" w:lineRule="auto"/>
    </w:pPr>
    <w:rPr>
      <w:rFonts w:ascii="Times New Roman" w:eastAsia="宋体" w:hAnsi="Times New Roman" w:cs="Times New Roman"/>
      <w:sz w:val="24"/>
      <w:szCs w:val="24"/>
      <w14:ligatures w14:val="none"/>
    </w:rPr>
  </w:style>
  <w:style w:type="character" w:customStyle="1" w:styleId="aff2">
    <w:name w:val="关键词 字符"/>
    <w:basedOn w:val="a2"/>
    <w:link w:val="aff1"/>
    <w:rsid w:val="00AC1D64"/>
    <w:rPr>
      <w:rFonts w:ascii="Times New Roman" w:eastAsia="宋体" w:hAnsi="Times New Roman" w:cs="Times New Roman"/>
      <w:sz w:val="24"/>
      <w:szCs w:val="24"/>
      <w14:ligatures w14:val="none"/>
    </w:rPr>
  </w:style>
  <w:style w:type="paragraph" w:customStyle="1" w:styleId="aff3">
    <w:name w:val="原创性签名"/>
    <w:link w:val="aff4"/>
    <w:qFormat/>
    <w:rsid w:val="00DC2C4D"/>
    <w:pPr>
      <w:widowControl w:val="0"/>
      <w:spacing w:after="0" w:line="360" w:lineRule="auto"/>
      <w:ind w:firstLineChars="1650" w:firstLine="3960"/>
      <w:jc w:val="both"/>
    </w:pPr>
    <w:rPr>
      <w:rFonts w:ascii="Times New Roman" w:eastAsia="宋体" w:hAnsi="Times New Roman" w:cs="Times New Roman"/>
      <w:sz w:val="24"/>
      <w:szCs w:val="24"/>
      <w14:ligatures w14:val="none"/>
    </w:rPr>
  </w:style>
  <w:style w:type="character" w:customStyle="1" w:styleId="aff4">
    <w:name w:val="原创性签名 字符"/>
    <w:basedOn w:val="a2"/>
    <w:link w:val="aff3"/>
    <w:rsid w:val="00DC2C4D"/>
    <w:rPr>
      <w:rFonts w:ascii="Times New Roman" w:eastAsia="宋体" w:hAnsi="Times New Roman" w:cs="Times New Roman"/>
      <w:sz w:val="24"/>
      <w:szCs w:val="24"/>
      <w14:ligatures w14:val="none"/>
    </w:rPr>
  </w:style>
  <w:style w:type="paragraph" w:customStyle="1" w:styleId="aff5">
    <w:name w:val="授权使用签名"/>
    <w:link w:val="aff6"/>
    <w:autoRedefine/>
    <w:qFormat/>
    <w:rsid w:val="00DC2C4D"/>
    <w:pPr>
      <w:widowControl w:val="0"/>
      <w:spacing w:after="0" w:line="360" w:lineRule="auto"/>
      <w:ind w:firstLineChars="600" w:firstLine="1440"/>
      <w:jc w:val="both"/>
    </w:pPr>
    <w:rPr>
      <w:rFonts w:ascii="Times New Roman" w:eastAsia="宋体" w:hAnsi="Times New Roman" w:cs="Times New Roman"/>
      <w:sz w:val="24"/>
      <w:szCs w:val="24"/>
      <w14:ligatures w14:val="none"/>
    </w:rPr>
  </w:style>
  <w:style w:type="character" w:customStyle="1" w:styleId="aff6">
    <w:name w:val="授权使用签名 字符"/>
    <w:basedOn w:val="a2"/>
    <w:link w:val="aff5"/>
    <w:rsid w:val="00DC2C4D"/>
    <w:rPr>
      <w:rFonts w:ascii="Times New Roman" w:eastAsia="宋体" w:hAnsi="Times New Roman" w:cs="Times New Roman"/>
      <w:sz w:val="24"/>
      <w:szCs w:val="24"/>
      <w14:ligatures w14:val="none"/>
    </w:rPr>
  </w:style>
  <w:style w:type="paragraph" w:styleId="aff7">
    <w:name w:val="Body Text Indent"/>
    <w:basedOn w:val="a1"/>
    <w:link w:val="aff8"/>
    <w:rsid w:val="00292074"/>
    <w:pPr>
      <w:spacing w:line="300" w:lineRule="auto"/>
      <w:ind w:firstLine="560"/>
    </w:pPr>
    <w:rPr>
      <w:sz w:val="28"/>
      <w:szCs w:val="28"/>
      <w:lang w:val="x-none" w:eastAsia="x-none"/>
    </w:rPr>
  </w:style>
  <w:style w:type="character" w:customStyle="1" w:styleId="aff8">
    <w:name w:val="正文文本缩进 字符"/>
    <w:basedOn w:val="a2"/>
    <w:link w:val="aff7"/>
    <w:rsid w:val="00292074"/>
    <w:rPr>
      <w:rFonts w:ascii="Times New Roman" w:eastAsia="宋体" w:hAnsi="Times New Roman" w:cs="Times New Roman"/>
      <w:sz w:val="28"/>
      <w:szCs w:val="28"/>
      <w:lang w:val="x-none" w:eastAsia="x-none"/>
      <w14:ligatures w14:val="none"/>
    </w:rPr>
  </w:style>
  <w:style w:type="paragraph" w:styleId="TOC1">
    <w:name w:val="toc 1"/>
    <w:basedOn w:val="a1"/>
    <w:next w:val="a1"/>
    <w:autoRedefine/>
    <w:uiPriority w:val="39"/>
    <w:unhideWhenUsed/>
    <w:qFormat/>
    <w:rsid w:val="00B30D2B"/>
    <w:pPr>
      <w:tabs>
        <w:tab w:val="right" w:leader="dot" w:pos="8296"/>
      </w:tabs>
      <w:spacing w:before="120" w:line="240" w:lineRule="auto"/>
      <w:ind w:firstLineChars="0" w:firstLine="0"/>
    </w:pPr>
    <w:rPr>
      <w:rFonts w:eastAsia="黑体"/>
      <w:sz w:val="28"/>
    </w:rPr>
  </w:style>
  <w:style w:type="paragraph" w:styleId="TOC">
    <w:name w:val="TOC Heading"/>
    <w:basedOn w:val="1"/>
    <w:next w:val="a1"/>
    <w:uiPriority w:val="39"/>
    <w:unhideWhenUsed/>
    <w:qFormat/>
    <w:rsid w:val="003B55B1"/>
    <w:pPr>
      <w:spacing w:before="240" w:after="0" w:line="259" w:lineRule="auto"/>
      <w:ind w:firstLine="0"/>
      <w:jc w:val="left"/>
      <w:outlineLvl w:val="9"/>
    </w:pPr>
    <w:rPr>
      <w:kern w:val="0"/>
      <w:sz w:val="32"/>
      <w:szCs w:val="32"/>
    </w:rPr>
  </w:style>
  <w:style w:type="character" w:styleId="aff9">
    <w:name w:val="Hyperlink"/>
    <w:basedOn w:val="a2"/>
    <w:uiPriority w:val="99"/>
    <w:unhideWhenUsed/>
    <w:rsid w:val="003B55B1"/>
    <w:rPr>
      <w:color w:val="467886" w:themeColor="hyperlink"/>
      <w:u w:val="single"/>
    </w:rPr>
  </w:style>
  <w:style w:type="paragraph" w:customStyle="1" w:styleId="a0">
    <w:name w:val="章标题"/>
    <w:link w:val="affa"/>
    <w:qFormat/>
    <w:rsid w:val="003B55B1"/>
    <w:pPr>
      <w:numPr>
        <w:numId w:val="1"/>
      </w:numPr>
      <w:spacing w:before="480" w:after="360" w:line="240" w:lineRule="auto"/>
      <w:jc w:val="center"/>
      <w:outlineLvl w:val="0"/>
    </w:pPr>
    <w:rPr>
      <w:rFonts w:ascii="Times New Roman" w:eastAsia="黑体" w:hAnsi="Times New Roman"/>
      <w:b/>
      <w:bCs/>
      <w:noProof/>
      <w:sz w:val="28"/>
      <w:szCs w:val="28"/>
    </w:rPr>
  </w:style>
  <w:style w:type="character" w:customStyle="1" w:styleId="af9">
    <w:name w:val="普通标题 字符"/>
    <w:basedOn w:val="a2"/>
    <w:link w:val="af8"/>
    <w:rsid w:val="003B55B1"/>
    <w:rPr>
      <w:rFonts w:ascii="Times New Roman" w:eastAsia="黑体" w:hAnsi="Times New Roman"/>
      <w:b/>
      <w:bCs/>
      <w:noProof/>
      <w:sz w:val="28"/>
      <w:szCs w:val="28"/>
    </w:rPr>
  </w:style>
  <w:style w:type="character" w:customStyle="1" w:styleId="affa">
    <w:name w:val="章标题 字符"/>
    <w:basedOn w:val="af9"/>
    <w:link w:val="a0"/>
    <w:rsid w:val="003B55B1"/>
    <w:rPr>
      <w:rFonts w:ascii="Times New Roman" w:eastAsia="黑体" w:hAnsi="Times New Roman"/>
      <w:b/>
      <w:bCs/>
      <w:noProof/>
      <w:sz w:val="28"/>
      <w:szCs w:val="28"/>
    </w:rPr>
  </w:style>
  <w:style w:type="paragraph" w:customStyle="1" w:styleId="affb">
    <w:name w:val="正文页脚"/>
    <w:basedOn w:val="af2"/>
    <w:link w:val="affc"/>
    <w:qFormat/>
    <w:rsid w:val="001674DA"/>
    <w:pPr>
      <w:ind w:firstLine="360"/>
      <w:jc w:val="right"/>
    </w:pPr>
  </w:style>
  <w:style w:type="character" w:customStyle="1" w:styleId="affc">
    <w:name w:val="正文页脚 字符"/>
    <w:basedOn w:val="af3"/>
    <w:link w:val="affb"/>
    <w:rsid w:val="001674DA"/>
    <w:rPr>
      <w:rFonts w:ascii="Times New Roman" w:eastAsia="宋体" w:hAnsi="Times New Roman" w:cs="Times New Roman"/>
      <w:sz w:val="18"/>
      <w:szCs w:val="18"/>
      <w14:ligatures w14:val="none"/>
    </w:rPr>
  </w:style>
  <w:style w:type="paragraph" w:styleId="TOC2">
    <w:name w:val="toc 2"/>
    <w:basedOn w:val="a1"/>
    <w:next w:val="a1"/>
    <w:autoRedefine/>
    <w:uiPriority w:val="39"/>
    <w:unhideWhenUsed/>
    <w:rsid w:val="003E4F2B"/>
    <w:pPr>
      <w:tabs>
        <w:tab w:val="right" w:leader="dot" w:pos="8296"/>
      </w:tabs>
      <w:spacing w:before="120" w:line="240" w:lineRule="auto"/>
      <w:ind w:leftChars="100" w:left="100" w:firstLineChars="0" w:firstLine="0"/>
    </w:pPr>
    <w:rPr>
      <w:rFonts w:eastAsia="黑体"/>
      <w:noProof/>
    </w:rPr>
  </w:style>
  <w:style w:type="paragraph" w:styleId="TOC3">
    <w:name w:val="toc 3"/>
    <w:basedOn w:val="a1"/>
    <w:next w:val="a1"/>
    <w:autoRedefine/>
    <w:uiPriority w:val="39"/>
    <w:unhideWhenUsed/>
    <w:rsid w:val="003E4F2B"/>
    <w:pPr>
      <w:tabs>
        <w:tab w:val="right" w:leader="dot" w:pos="8296"/>
      </w:tabs>
      <w:spacing w:before="120" w:line="240" w:lineRule="auto"/>
      <w:ind w:leftChars="200" w:left="200" w:firstLineChars="0" w:firstLine="0"/>
    </w:pPr>
    <w:rPr>
      <w:rFonts w:eastAsia="黑体"/>
    </w:rPr>
  </w:style>
  <w:style w:type="paragraph" w:customStyle="1" w:styleId="EndNoteBibliographyTitle">
    <w:name w:val="EndNote Bibliography Title"/>
    <w:basedOn w:val="a1"/>
    <w:link w:val="EndNoteBibliographyTitle0"/>
    <w:rsid w:val="00E90F92"/>
    <w:pPr>
      <w:jc w:val="center"/>
    </w:pPr>
    <w:rPr>
      <w:noProof/>
      <w:sz w:val="20"/>
    </w:rPr>
  </w:style>
  <w:style w:type="character" w:customStyle="1" w:styleId="EndNoteBibliographyTitle0">
    <w:name w:val="EndNote Bibliography Title 字符"/>
    <w:basedOn w:val="a2"/>
    <w:link w:val="EndNoteBibliographyTitle"/>
    <w:rsid w:val="00E90F92"/>
    <w:rPr>
      <w:rFonts w:ascii="Times New Roman" w:eastAsia="宋体" w:hAnsi="Times New Roman" w:cs="Times New Roman"/>
      <w:noProof/>
      <w:sz w:val="20"/>
      <w:szCs w:val="24"/>
      <w14:ligatures w14:val="none"/>
    </w:rPr>
  </w:style>
  <w:style w:type="paragraph" w:customStyle="1" w:styleId="EndNoteBibliography">
    <w:name w:val="EndNote Bibliography"/>
    <w:basedOn w:val="a1"/>
    <w:link w:val="EndNoteBibliography0"/>
    <w:rsid w:val="00AC692B"/>
    <w:pPr>
      <w:ind w:left="200" w:hangingChars="200" w:hanging="200"/>
    </w:pPr>
    <w:rPr>
      <w:noProof/>
      <w:sz w:val="20"/>
    </w:rPr>
  </w:style>
  <w:style w:type="character" w:customStyle="1" w:styleId="EndNoteBibliography0">
    <w:name w:val="EndNote Bibliography 字符"/>
    <w:basedOn w:val="a2"/>
    <w:link w:val="EndNoteBibliography"/>
    <w:rsid w:val="00AC692B"/>
    <w:rPr>
      <w:rFonts w:ascii="Times New Roman" w:eastAsia="宋体" w:hAnsi="Times New Roman" w:cs="Times New Roman"/>
      <w:noProof/>
      <w:sz w:val="20"/>
      <w:szCs w:val="24"/>
      <w14:ligatures w14:val="none"/>
    </w:rPr>
  </w:style>
  <w:style w:type="character" w:styleId="affd">
    <w:name w:val="Unresolved Mention"/>
    <w:basedOn w:val="a2"/>
    <w:uiPriority w:val="99"/>
    <w:semiHidden/>
    <w:unhideWhenUsed/>
    <w:rsid w:val="00E90F92"/>
    <w:rPr>
      <w:color w:val="605E5C"/>
      <w:shd w:val="clear" w:color="auto" w:fill="E1DFDD"/>
    </w:rPr>
  </w:style>
  <w:style w:type="paragraph" w:customStyle="1" w:styleId="a">
    <w:name w:val="正文编号列表"/>
    <w:basedOn w:val="2"/>
    <w:link w:val="affe"/>
    <w:qFormat/>
    <w:rsid w:val="00F00E10"/>
    <w:pPr>
      <w:numPr>
        <w:numId w:val="17"/>
      </w:numPr>
      <w:spacing w:before="0" w:after="0" w:line="360" w:lineRule="auto"/>
      <w:outlineLvl w:val="9"/>
    </w:pPr>
    <w:rPr>
      <w:rFonts w:ascii="Times New Roman" w:eastAsia="宋体" w:hAnsi="Times New Roman"/>
    </w:rPr>
  </w:style>
  <w:style w:type="character" w:customStyle="1" w:styleId="affe">
    <w:name w:val="正文编号列表 字符"/>
    <w:basedOn w:val="20"/>
    <w:link w:val="a"/>
    <w:rsid w:val="00F00E10"/>
    <w:rPr>
      <w:rFonts w:ascii="Times New Roman" w:eastAsia="宋体" w:hAnsi="Times New Roman" w:cstheme="majorBidi"/>
      <w:sz w:val="24"/>
      <w:szCs w:val="24"/>
      <w14:ligatures w14:val="none"/>
    </w:rPr>
  </w:style>
  <w:style w:type="paragraph" w:customStyle="1" w:styleId="afff">
    <w:name w:val="代码块"/>
    <w:basedOn w:val="a1"/>
    <w:link w:val="afff0"/>
    <w:qFormat/>
    <w:rsid w:val="004A3B1C"/>
    <w:pPr>
      <w:shd w:val="clear" w:color="auto" w:fill="F2F2F2" w:themeFill="background1" w:themeFillShade="F2"/>
      <w:snapToGrid w:val="0"/>
      <w:ind w:firstLineChars="0" w:firstLine="0"/>
      <w:jc w:val="left"/>
    </w:pPr>
    <w:rPr>
      <w:rFonts w:ascii="Consolas" w:eastAsia="Consolas" w:hAnsi="Consolas"/>
    </w:rPr>
  </w:style>
  <w:style w:type="character" w:customStyle="1" w:styleId="afff0">
    <w:name w:val="代码块 字符"/>
    <w:basedOn w:val="a2"/>
    <w:link w:val="afff"/>
    <w:rsid w:val="004A3B1C"/>
    <w:rPr>
      <w:rFonts w:ascii="Consolas" w:eastAsia="Consolas" w:hAnsi="Consolas" w:cs="Times New Roman"/>
      <w:sz w:val="24"/>
      <w:szCs w:val="24"/>
      <w:shd w:val="clear" w:color="auto" w:fill="F2F2F2" w:themeFill="background1" w:themeFillShade="F2"/>
      <w14:ligatures w14:val="none"/>
    </w:rPr>
  </w:style>
  <w:style w:type="paragraph" w:styleId="afff1">
    <w:name w:val="caption"/>
    <w:aliases w:val="英文图表标题"/>
    <w:basedOn w:val="a1"/>
    <w:next w:val="afff2"/>
    <w:link w:val="afff3"/>
    <w:uiPriority w:val="35"/>
    <w:unhideWhenUsed/>
    <w:qFormat/>
    <w:rsid w:val="008A0664"/>
    <w:pPr>
      <w:spacing w:before="120" w:after="180"/>
      <w:ind w:firstLineChars="0" w:firstLine="0"/>
      <w:jc w:val="center"/>
    </w:pPr>
    <w:rPr>
      <w:rFonts w:cstheme="majorBidi"/>
      <w:b/>
      <w:sz w:val="21"/>
      <w:szCs w:val="20"/>
    </w:rPr>
  </w:style>
  <w:style w:type="paragraph" w:customStyle="1" w:styleId="afff2">
    <w:name w:val="图注"/>
    <w:basedOn w:val="a1"/>
    <w:next w:val="a1"/>
    <w:qFormat/>
    <w:rsid w:val="002D7F36"/>
    <w:pPr>
      <w:spacing w:before="120" w:after="240"/>
      <w:ind w:leftChars="200" w:left="200" w:firstLineChars="0" w:firstLine="0"/>
      <w:jc w:val="left"/>
    </w:pPr>
    <w:rPr>
      <w:sz w:val="21"/>
    </w:rPr>
  </w:style>
  <w:style w:type="table" w:styleId="afff4">
    <w:name w:val="Table Grid"/>
    <w:basedOn w:val="a3"/>
    <w:uiPriority w:val="39"/>
    <w:rsid w:val="0013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3"/>
    <w:uiPriority w:val="42"/>
    <w:rsid w:val="008A06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List Table 1 Light"/>
    <w:basedOn w:val="a3"/>
    <w:uiPriority w:val="46"/>
    <w:rsid w:val="00B402F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5">
    <w:name w:val="目录标题"/>
    <w:basedOn w:val="af8"/>
    <w:link w:val="afff6"/>
    <w:qFormat/>
    <w:rsid w:val="007C4220"/>
  </w:style>
  <w:style w:type="character" w:customStyle="1" w:styleId="afff6">
    <w:name w:val="目录标题 字符"/>
    <w:basedOn w:val="af9"/>
    <w:link w:val="afff5"/>
    <w:rsid w:val="007C4220"/>
    <w:rPr>
      <w:rFonts w:ascii="Times New Roman" w:eastAsia="黑体" w:hAnsi="Times New Roman"/>
      <w:b/>
      <w:bCs/>
      <w:noProof/>
      <w:sz w:val="28"/>
      <w:szCs w:val="28"/>
    </w:rPr>
  </w:style>
  <w:style w:type="paragraph" w:customStyle="1" w:styleId="afff7">
    <w:name w:val="表格"/>
    <w:link w:val="afff8"/>
    <w:qFormat/>
    <w:rsid w:val="006801CF"/>
    <w:pPr>
      <w:spacing w:after="0" w:line="360" w:lineRule="auto"/>
      <w:jc w:val="center"/>
    </w:pPr>
    <w:rPr>
      <w:rFonts w:ascii="Times New Roman" w:eastAsia="宋体" w:hAnsi="Times New Roman" w:cs="Times New Roman"/>
      <w:sz w:val="24"/>
      <w:szCs w:val="24"/>
      <w14:ligatures w14:val="none"/>
    </w:rPr>
  </w:style>
  <w:style w:type="character" w:customStyle="1" w:styleId="afff8">
    <w:name w:val="表格 字符"/>
    <w:basedOn w:val="a2"/>
    <w:link w:val="afff7"/>
    <w:rsid w:val="006801CF"/>
    <w:rPr>
      <w:rFonts w:ascii="Times New Roman" w:eastAsia="宋体" w:hAnsi="Times New Roman" w:cs="Times New Roman"/>
      <w:sz w:val="24"/>
      <w:szCs w:val="24"/>
      <w14:ligatures w14:val="none"/>
    </w:rPr>
  </w:style>
  <w:style w:type="character" w:styleId="afff9">
    <w:name w:val="Placeholder Text"/>
    <w:basedOn w:val="a2"/>
    <w:uiPriority w:val="99"/>
    <w:semiHidden/>
    <w:rsid w:val="003B6554"/>
    <w:rPr>
      <w:color w:val="666666"/>
    </w:rPr>
  </w:style>
  <w:style w:type="paragraph" w:customStyle="1" w:styleId="afffa">
    <w:name w:val="中文图表标题"/>
    <w:basedOn w:val="afff1"/>
    <w:link w:val="afffb"/>
    <w:qFormat/>
    <w:rsid w:val="005F0F46"/>
  </w:style>
  <w:style w:type="character" w:customStyle="1" w:styleId="afff3">
    <w:name w:val="题注 字符"/>
    <w:aliases w:val="英文图表标题 字符"/>
    <w:basedOn w:val="a2"/>
    <w:link w:val="afff1"/>
    <w:uiPriority w:val="35"/>
    <w:rsid w:val="005F0F46"/>
    <w:rPr>
      <w:rFonts w:ascii="Times New Roman" w:eastAsia="宋体" w:hAnsi="Times New Roman" w:cstheme="majorBidi"/>
      <w:b/>
      <w:sz w:val="21"/>
      <w:szCs w:val="20"/>
      <w14:ligatures w14:val="none"/>
    </w:rPr>
  </w:style>
  <w:style w:type="character" w:customStyle="1" w:styleId="afffb">
    <w:name w:val="中文图表标题 字符"/>
    <w:basedOn w:val="afff3"/>
    <w:link w:val="afffa"/>
    <w:rsid w:val="005F0F46"/>
    <w:rPr>
      <w:rFonts w:ascii="Times New Roman" w:eastAsia="宋体" w:hAnsi="Times New Roman" w:cstheme="majorBidi"/>
      <w:b/>
      <w:sz w:val="21"/>
      <w:szCs w:val="20"/>
      <w14:ligatures w14:val="none"/>
    </w:rPr>
  </w:style>
  <w:style w:type="paragraph" w:styleId="afffc">
    <w:name w:val="table of figures"/>
    <w:basedOn w:val="a1"/>
    <w:next w:val="a1"/>
    <w:uiPriority w:val="99"/>
    <w:unhideWhenUsed/>
    <w:rsid w:val="0016216D"/>
    <w:pPr>
      <w:ind w:leftChars="200" w:left="200" w:hangingChars="200" w:hanging="200"/>
    </w:pPr>
  </w:style>
  <w:style w:type="table" w:styleId="31">
    <w:name w:val="Plain Table 3"/>
    <w:basedOn w:val="a3"/>
    <w:uiPriority w:val="43"/>
    <w:rsid w:val="001621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rstParagraph">
    <w:name w:val="First Paragraph"/>
    <w:basedOn w:val="afffd"/>
    <w:next w:val="afffd"/>
    <w:qFormat/>
    <w:rsid w:val="003F5D03"/>
    <w:pPr>
      <w:widowControl/>
      <w:spacing w:before="180" w:after="180" w:line="240" w:lineRule="auto"/>
      <w:ind w:firstLineChars="0" w:firstLine="0"/>
      <w:jc w:val="left"/>
    </w:pPr>
    <w:rPr>
      <w:rFonts w:asciiTheme="minorHAnsi" w:eastAsiaTheme="minorEastAsia" w:hAnsiTheme="minorHAnsi" w:cstheme="minorBidi"/>
      <w:kern w:val="0"/>
    </w:rPr>
  </w:style>
  <w:style w:type="paragraph" w:customStyle="1" w:styleId="Compact">
    <w:name w:val="Compact"/>
    <w:basedOn w:val="afffd"/>
    <w:qFormat/>
    <w:rsid w:val="003F5D03"/>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3F5D03"/>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ffd">
    <w:name w:val="Body Text"/>
    <w:basedOn w:val="a1"/>
    <w:link w:val="afffe"/>
    <w:uiPriority w:val="99"/>
    <w:semiHidden/>
    <w:unhideWhenUsed/>
    <w:rsid w:val="003F5D03"/>
    <w:pPr>
      <w:spacing w:after="120"/>
    </w:pPr>
  </w:style>
  <w:style w:type="character" w:customStyle="1" w:styleId="afffe">
    <w:name w:val="正文文本 字符"/>
    <w:basedOn w:val="a2"/>
    <w:link w:val="afffd"/>
    <w:uiPriority w:val="99"/>
    <w:semiHidden/>
    <w:rsid w:val="003F5D03"/>
    <w:rPr>
      <w:rFonts w:ascii="Times New Roman" w:eastAsia="宋体"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027">
      <w:bodyDiv w:val="1"/>
      <w:marLeft w:val="0"/>
      <w:marRight w:val="0"/>
      <w:marTop w:val="0"/>
      <w:marBottom w:val="0"/>
      <w:divBdr>
        <w:top w:val="none" w:sz="0" w:space="0" w:color="auto"/>
        <w:left w:val="none" w:sz="0" w:space="0" w:color="auto"/>
        <w:bottom w:val="none" w:sz="0" w:space="0" w:color="auto"/>
        <w:right w:val="none" w:sz="0" w:space="0" w:color="auto"/>
      </w:divBdr>
      <w:divsChild>
        <w:div w:id="671639042">
          <w:marLeft w:val="0"/>
          <w:marRight w:val="0"/>
          <w:marTop w:val="0"/>
          <w:marBottom w:val="0"/>
          <w:divBdr>
            <w:top w:val="none" w:sz="0" w:space="0" w:color="auto"/>
            <w:left w:val="none" w:sz="0" w:space="0" w:color="auto"/>
            <w:bottom w:val="none" w:sz="0" w:space="0" w:color="auto"/>
            <w:right w:val="none" w:sz="0" w:space="0" w:color="auto"/>
          </w:divBdr>
          <w:divsChild>
            <w:div w:id="16165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410">
      <w:bodyDiv w:val="1"/>
      <w:marLeft w:val="0"/>
      <w:marRight w:val="0"/>
      <w:marTop w:val="0"/>
      <w:marBottom w:val="0"/>
      <w:divBdr>
        <w:top w:val="none" w:sz="0" w:space="0" w:color="auto"/>
        <w:left w:val="none" w:sz="0" w:space="0" w:color="auto"/>
        <w:bottom w:val="none" w:sz="0" w:space="0" w:color="auto"/>
        <w:right w:val="none" w:sz="0" w:space="0" w:color="auto"/>
      </w:divBdr>
      <w:divsChild>
        <w:div w:id="1515850216">
          <w:marLeft w:val="0"/>
          <w:marRight w:val="0"/>
          <w:marTop w:val="0"/>
          <w:marBottom w:val="0"/>
          <w:divBdr>
            <w:top w:val="none" w:sz="0" w:space="0" w:color="auto"/>
            <w:left w:val="none" w:sz="0" w:space="0" w:color="auto"/>
            <w:bottom w:val="none" w:sz="0" w:space="0" w:color="auto"/>
            <w:right w:val="none" w:sz="0" w:space="0" w:color="auto"/>
          </w:divBdr>
          <w:divsChild>
            <w:div w:id="21140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0062">
      <w:bodyDiv w:val="1"/>
      <w:marLeft w:val="0"/>
      <w:marRight w:val="0"/>
      <w:marTop w:val="0"/>
      <w:marBottom w:val="0"/>
      <w:divBdr>
        <w:top w:val="none" w:sz="0" w:space="0" w:color="auto"/>
        <w:left w:val="none" w:sz="0" w:space="0" w:color="auto"/>
        <w:bottom w:val="none" w:sz="0" w:space="0" w:color="auto"/>
        <w:right w:val="none" w:sz="0" w:space="0" w:color="auto"/>
      </w:divBdr>
      <w:divsChild>
        <w:div w:id="1346516856">
          <w:marLeft w:val="0"/>
          <w:marRight w:val="0"/>
          <w:marTop w:val="0"/>
          <w:marBottom w:val="0"/>
          <w:divBdr>
            <w:top w:val="none" w:sz="0" w:space="0" w:color="auto"/>
            <w:left w:val="none" w:sz="0" w:space="0" w:color="auto"/>
            <w:bottom w:val="none" w:sz="0" w:space="0" w:color="auto"/>
            <w:right w:val="none" w:sz="0" w:space="0" w:color="auto"/>
          </w:divBdr>
          <w:divsChild>
            <w:div w:id="6124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2993">
      <w:bodyDiv w:val="1"/>
      <w:marLeft w:val="0"/>
      <w:marRight w:val="0"/>
      <w:marTop w:val="0"/>
      <w:marBottom w:val="0"/>
      <w:divBdr>
        <w:top w:val="none" w:sz="0" w:space="0" w:color="auto"/>
        <w:left w:val="none" w:sz="0" w:space="0" w:color="auto"/>
        <w:bottom w:val="none" w:sz="0" w:space="0" w:color="auto"/>
        <w:right w:val="none" w:sz="0" w:space="0" w:color="auto"/>
      </w:divBdr>
      <w:divsChild>
        <w:div w:id="592322649">
          <w:marLeft w:val="0"/>
          <w:marRight w:val="0"/>
          <w:marTop w:val="0"/>
          <w:marBottom w:val="0"/>
          <w:divBdr>
            <w:top w:val="none" w:sz="0" w:space="0" w:color="auto"/>
            <w:left w:val="none" w:sz="0" w:space="0" w:color="auto"/>
            <w:bottom w:val="none" w:sz="0" w:space="0" w:color="auto"/>
            <w:right w:val="none" w:sz="0" w:space="0" w:color="auto"/>
          </w:divBdr>
          <w:divsChild>
            <w:div w:id="8057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7991">
      <w:bodyDiv w:val="1"/>
      <w:marLeft w:val="0"/>
      <w:marRight w:val="0"/>
      <w:marTop w:val="0"/>
      <w:marBottom w:val="0"/>
      <w:divBdr>
        <w:top w:val="none" w:sz="0" w:space="0" w:color="auto"/>
        <w:left w:val="none" w:sz="0" w:space="0" w:color="auto"/>
        <w:bottom w:val="none" w:sz="0" w:space="0" w:color="auto"/>
        <w:right w:val="none" w:sz="0" w:space="0" w:color="auto"/>
      </w:divBdr>
      <w:divsChild>
        <w:div w:id="386880868">
          <w:marLeft w:val="0"/>
          <w:marRight w:val="0"/>
          <w:marTop w:val="0"/>
          <w:marBottom w:val="0"/>
          <w:divBdr>
            <w:top w:val="none" w:sz="0" w:space="0" w:color="auto"/>
            <w:left w:val="none" w:sz="0" w:space="0" w:color="auto"/>
            <w:bottom w:val="none" w:sz="0" w:space="0" w:color="auto"/>
            <w:right w:val="none" w:sz="0" w:space="0" w:color="auto"/>
          </w:divBdr>
          <w:divsChild>
            <w:div w:id="64687281">
              <w:marLeft w:val="0"/>
              <w:marRight w:val="0"/>
              <w:marTop w:val="0"/>
              <w:marBottom w:val="0"/>
              <w:divBdr>
                <w:top w:val="none" w:sz="0" w:space="0" w:color="auto"/>
                <w:left w:val="none" w:sz="0" w:space="0" w:color="auto"/>
                <w:bottom w:val="none" w:sz="0" w:space="0" w:color="auto"/>
                <w:right w:val="none" w:sz="0" w:space="0" w:color="auto"/>
              </w:divBdr>
            </w:div>
            <w:div w:id="1817531580">
              <w:marLeft w:val="0"/>
              <w:marRight w:val="0"/>
              <w:marTop w:val="0"/>
              <w:marBottom w:val="0"/>
              <w:divBdr>
                <w:top w:val="none" w:sz="0" w:space="0" w:color="auto"/>
                <w:left w:val="none" w:sz="0" w:space="0" w:color="auto"/>
                <w:bottom w:val="none" w:sz="0" w:space="0" w:color="auto"/>
                <w:right w:val="none" w:sz="0" w:space="0" w:color="auto"/>
              </w:divBdr>
            </w:div>
            <w:div w:id="1092818393">
              <w:marLeft w:val="0"/>
              <w:marRight w:val="0"/>
              <w:marTop w:val="0"/>
              <w:marBottom w:val="0"/>
              <w:divBdr>
                <w:top w:val="none" w:sz="0" w:space="0" w:color="auto"/>
                <w:left w:val="none" w:sz="0" w:space="0" w:color="auto"/>
                <w:bottom w:val="none" w:sz="0" w:space="0" w:color="auto"/>
                <w:right w:val="none" w:sz="0" w:space="0" w:color="auto"/>
              </w:divBdr>
            </w:div>
            <w:div w:id="745033704">
              <w:marLeft w:val="0"/>
              <w:marRight w:val="0"/>
              <w:marTop w:val="0"/>
              <w:marBottom w:val="0"/>
              <w:divBdr>
                <w:top w:val="none" w:sz="0" w:space="0" w:color="auto"/>
                <w:left w:val="none" w:sz="0" w:space="0" w:color="auto"/>
                <w:bottom w:val="none" w:sz="0" w:space="0" w:color="auto"/>
                <w:right w:val="none" w:sz="0" w:space="0" w:color="auto"/>
              </w:divBdr>
            </w:div>
            <w:div w:id="276839034">
              <w:marLeft w:val="0"/>
              <w:marRight w:val="0"/>
              <w:marTop w:val="0"/>
              <w:marBottom w:val="0"/>
              <w:divBdr>
                <w:top w:val="none" w:sz="0" w:space="0" w:color="auto"/>
                <w:left w:val="none" w:sz="0" w:space="0" w:color="auto"/>
                <w:bottom w:val="none" w:sz="0" w:space="0" w:color="auto"/>
                <w:right w:val="none" w:sz="0" w:space="0" w:color="auto"/>
              </w:divBdr>
            </w:div>
            <w:div w:id="1726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5142">
      <w:bodyDiv w:val="1"/>
      <w:marLeft w:val="0"/>
      <w:marRight w:val="0"/>
      <w:marTop w:val="0"/>
      <w:marBottom w:val="0"/>
      <w:divBdr>
        <w:top w:val="none" w:sz="0" w:space="0" w:color="auto"/>
        <w:left w:val="none" w:sz="0" w:space="0" w:color="auto"/>
        <w:bottom w:val="none" w:sz="0" w:space="0" w:color="auto"/>
        <w:right w:val="none" w:sz="0" w:space="0" w:color="auto"/>
      </w:divBdr>
      <w:divsChild>
        <w:div w:id="1796675632">
          <w:marLeft w:val="0"/>
          <w:marRight w:val="0"/>
          <w:marTop w:val="0"/>
          <w:marBottom w:val="0"/>
          <w:divBdr>
            <w:top w:val="none" w:sz="0" w:space="0" w:color="auto"/>
            <w:left w:val="none" w:sz="0" w:space="0" w:color="auto"/>
            <w:bottom w:val="none" w:sz="0" w:space="0" w:color="auto"/>
            <w:right w:val="none" w:sz="0" w:space="0" w:color="auto"/>
          </w:divBdr>
          <w:divsChild>
            <w:div w:id="17848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543">
      <w:bodyDiv w:val="1"/>
      <w:marLeft w:val="0"/>
      <w:marRight w:val="0"/>
      <w:marTop w:val="0"/>
      <w:marBottom w:val="0"/>
      <w:divBdr>
        <w:top w:val="none" w:sz="0" w:space="0" w:color="auto"/>
        <w:left w:val="none" w:sz="0" w:space="0" w:color="auto"/>
        <w:bottom w:val="none" w:sz="0" w:space="0" w:color="auto"/>
        <w:right w:val="none" w:sz="0" w:space="0" w:color="auto"/>
      </w:divBdr>
      <w:divsChild>
        <w:div w:id="1964189832">
          <w:marLeft w:val="0"/>
          <w:marRight w:val="0"/>
          <w:marTop w:val="0"/>
          <w:marBottom w:val="0"/>
          <w:divBdr>
            <w:top w:val="none" w:sz="0" w:space="0" w:color="auto"/>
            <w:left w:val="none" w:sz="0" w:space="0" w:color="auto"/>
            <w:bottom w:val="none" w:sz="0" w:space="0" w:color="auto"/>
            <w:right w:val="none" w:sz="0" w:space="0" w:color="auto"/>
          </w:divBdr>
          <w:divsChild>
            <w:div w:id="1809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470">
      <w:bodyDiv w:val="1"/>
      <w:marLeft w:val="0"/>
      <w:marRight w:val="0"/>
      <w:marTop w:val="0"/>
      <w:marBottom w:val="0"/>
      <w:divBdr>
        <w:top w:val="none" w:sz="0" w:space="0" w:color="auto"/>
        <w:left w:val="none" w:sz="0" w:space="0" w:color="auto"/>
        <w:bottom w:val="none" w:sz="0" w:space="0" w:color="auto"/>
        <w:right w:val="none" w:sz="0" w:space="0" w:color="auto"/>
      </w:divBdr>
      <w:divsChild>
        <w:div w:id="274407143">
          <w:marLeft w:val="0"/>
          <w:marRight w:val="0"/>
          <w:marTop w:val="0"/>
          <w:marBottom w:val="0"/>
          <w:divBdr>
            <w:top w:val="none" w:sz="0" w:space="0" w:color="auto"/>
            <w:left w:val="none" w:sz="0" w:space="0" w:color="auto"/>
            <w:bottom w:val="none" w:sz="0" w:space="0" w:color="auto"/>
            <w:right w:val="none" w:sz="0" w:space="0" w:color="auto"/>
          </w:divBdr>
          <w:divsChild>
            <w:div w:id="1012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401">
      <w:bodyDiv w:val="1"/>
      <w:marLeft w:val="0"/>
      <w:marRight w:val="0"/>
      <w:marTop w:val="0"/>
      <w:marBottom w:val="0"/>
      <w:divBdr>
        <w:top w:val="none" w:sz="0" w:space="0" w:color="auto"/>
        <w:left w:val="none" w:sz="0" w:space="0" w:color="auto"/>
        <w:bottom w:val="none" w:sz="0" w:space="0" w:color="auto"/>
        <w:right w:val="none" w:sz="0" w:space="0" w:color="auto"/>
      </w:divBdr>
      <w:divsChild>
        <w:div w:id="1537812386">
          <w:marLeft w:val="0"/>
          <w:marRight w:val="0"/>
          <w:marTop w:val="0"/>
          <w:marBottom w:val="0"/>
          <w:divBdr>
            <w:top w:val="none" w:sz="0" w:space="0" w:color="auto"/>
            <w:left w:val="none" w:sz="0" w:space="0" w:color="auto"/>
            <w:bottom w:val="none" w:sz="0" w:space="0" w:color="auto"/>
            <w:right w:val="none" w:sz="0" w:space="0" w:color="auto"/>
          </w:divBdr>
          <w:divsChild>
            <w:div w:id="395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2163">
      <w:bodyDiv w:val="1"/>
      <w:marLeft w:val="0"/>
      <w:marRight w:val="0"/>
      <w:marTop w:val="0"/>
      <w:marBottom w:val="0"/>
      <w:divBdr>
        <w:top w:val="none" w:sz="0" w:space="0" w:color="auto"/>
        <w:left w:val="none" w:sz="0" w:space="0" w:color="auto"/>
        <w:bottom w:val="none" w:sz="0" w:space="0" w:color="auto"/>
        <w:right w:val="none" w:sz="0" w:space="0" w:color="auto"/>
      </w:divBdr>
      <w:divsChild>
        <w:div w:id="1373651092">
          <w:marLeft w:val="0"/>
          <w:marRight w:val="0"/>
          <w:marTop w:val="0"/>
          <w:marBottom w:val="0"/>
          <w:divBdr>
            <w:top w:val="none" w:sz="0" w:space="0" w:color="auto"/>
            <w:left w:val="none" w:sz="0" w:space="0" w:color="auto"/>
            <w:bottom w:val="none" w:sz="0" w:space="0" w:color="auto"/>
            <w:right w:val="none" w:sz="0" w:space="0" w:color="auto"/>
          </w:divBdr>
          <w:divsChild>
            <w:div w:id="6091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139">
      <w:bodyDiv w:val="1"/>
      <w:marLeft w:val="0"/>
      <w:marRight w:val="0"/>
      <w:marTop w:val="0"/>
      <w:marBottom w:val="0"/>
      <w:divBdr>
        <w:top w:val="none" w:sz="0" w:space="0" w:color="auto"/>
        <w:left w:val="none" w:sz="0" w:space="0" w:color="auto"/>
        <w:bottom w:val="none" w:sz="0" w:space="0" w:color="auto"/>
        <w:right w:val="none" w:sz="0" w:space="0" w:color="auto"/>
      </w:divBdr>
      <w:divsChild>
        <w:div w:id="2117403695">
          <w:marLeft w:val="0"/>
          <w:marRight w:val="0"/>
          <w:marTop w:val="0"/>
          <w:marBottom w:val="0"/>
          <w:divBdr>
            <w:top w:val="none" w:sz="0" w:space="0" w:color="auto"/>
            <w:left w:val="none" w:sz="0" w:space="0" w:color="auto"/>
            <w:bottom w:val="none" w:sz="0" w:space="0" w:color="auto"/>
            <w:right w:val="none" w:sz="0" w:space="0" w:color="auto"/>
          </w:divBdr>
          <w:divsChild>
            <w:div w:id="19048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5386">
      <w:bodyDiv w:val="1"/>
      <w:marLeft w:val="0"/>
      <w:marRight w:val="0"/>
      <w:marTop w:val="0"/>
      <w:marBottom w:val="0"/>
      <w:divBdr>
        <w:top w:val="none" w:sz="0" w:space="0" w:color="auto"/>
        <w:left w:val="none" w:sz="0" w:space="0" w:color="auto"/>
        <w:bottom w:val="none" w:sz="0" w:space="0" w:color="auto"/>
        <w:right w:val="none" w:sz="0" w:space="0" w:color="auto"/>
      </w:divBdr>
      <w:divsChild>
        <w:div w:id="1346591757">
          <w:marLeft w:val="0"/>
          <w:marRight w:val="0"/>
          <w:marTop w:val="0"/>
          <w:marBottom w:val="0"/>
          <w:divBdr>
            <w:top w:val="none" w:sz="0" w:space="0" w:color="auto"/>
            <w:left w:val="none" w:sz="0" w:space="0" w:color="auto"/>
            <w:bottom w:val="none" w:sz="0" w:space="0" w:color="auto"/>
            <w:right w:val="none" w:sz="0" w:space="0" w:color="auto"/>
          </w:divBdr>
          <w:divsChild>
            <w:div w:id="18607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6612">
      <w:bodyDiv w:val="1"/>
      <w:marLeft w:val="0"/>
      <w:marRight w:val="0"/>
      <w:marTop w:val="0"/>
      <w:marBottom w:val="0"/>
      <w:divBdr>
        <w:top w:val="none" w:sz="0" w:space="0" w:color="auto"/>
        <w:left w:val="none" w:sz="0" w:space="0" w:color="auto"/>
        <w:bottom w:val="none" w:sz="0" w:space="0" w:color="auto"/>
        <w:right w:val="none" w:sz="0" w:space="0" w:color="auto"/>
      </w:divBdr>
      <w:divsChild>
        <w:div w:id="662506900">
          <w:marLeft w:val="0"/>
          <w:marRight w:val="0"/>
          <w:marTop w:val="0"/>
          <w:marBottom w:val="0"/>
          <w:divBdr>
            <w:top w:val="none" w:sz="0" w:space="0" w:color="auto"/>
            <w:left w:val="none" w:sz="0" w:space="0" w:color="auto"/>
            <w:bottom w:val="none" w:sz="0" w:space="0" w:color="auto"/>
            <w:right w:val="none" w:sz="0" w:space="0" w:color="auto"/>
          </w:divBdr>
          <w:divsChild>
            <w:div w:id="4011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1937">
      <w:bodyDiv w:val="1"/>
      <w:marLeft w:val="0"/>
      <w:marRight w:val="0"/>
      <w:marTop w:val="0"/>
      <w:marBottom w:val="0"/>
      <w:divBdr>
        <w:top w:val="none" w:sz="0" w:space="0" w:color="auto"/>
        <w:left w:val="none" w:sz="0" w:space="0" w:color="auto"/>
        <w:bottom w:val="none" w:sz="0" w:space="0" w:color="auto"/>
        <w:right w:val="none" w:sz="0" w:space="0" w:color="auto"/>
      </w:divBdr>
      <w:divsChild>
        <w:div w:id="1845705455">
          <w:marLeft w:val="0"/>
          <w:marRight w:val="0"/>
          <w:marTop w:val="0"/>
          <w:marBottom w:val="0"/>
          <w:divBdr>
            <w:top w:val="none" w:sz="0" w:space="0" w:color="auto"/>
            <w:left w:val="none" w:sz="0" w:space="0" w:color="auto"/>
            <w:bottom w:val="none" w:sz="0" w:space="0" w:color="auto"/>
            <w:right w:val="none" w:sz="0" w:space="0" w:color="auto"/>
          </w:divBdr>
          <w:divsChild>
            <w:div w:id="1791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8777">
      <w:bodyDiv w:val="1"/>
      <w:marLeft w:val="0"/>
      <w:marRight w:val="0"/>
      <w:marTop w:val="0"/>
      <w:marBottom w:val="0"/>
      <w:divBdr>
        <w:top w:val="none" w:sz="0" w:space="0" w:color="auto"/>
        <w:left w:val="none" w:sz="0" w:space="0" w:color="auto"/>
        <w:bottom w:val="none" w:sz="0" w:space="0" w:color="auto"/>
        <w:right w:val="none" w:sz="0" w:space="0" w:color="auto"/>
      </w:divBdr>
      <w:divsChild>
        <w:div w:id="2002003177">
          <w:marLeft w:val="0"/>
          <w:marRight w:val="0"/>
          <w:marTop w:val="0"/>
          <w:marBottom w:val="0"/>
          <w:divBdr>
            <w:top w:val="none" w:sz="0" w:space="0" w:color="auto"/>
            <w:left w:val="none" w:sz="0" w:space="0" w:color="auto"/>
            <w:bottom w:val="none" w:sz="0" w:space="0" w:color="auto"/>
            <w:right w:val="none" w:sz="0" w:space="0" w:color="auto"/>
          </w:divBdr>
          <w:divsChild>
            <w:div w:id="3332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5303">
      <w:bodyDiv w:val="1"/>
      <w:marLeft w:val="0"/>
      <w:marRight w:val="0"/>
      <w:marTop w:val="0"/>
      <w:marBottom w:val="0"/>
      <w:divBdr>
        <w:top w:val="none" w:sz="0" w:space="0" w:color="auto"/>
        <w:left w:val="none" w:sz="0" w:space="0" w:color="auto"/>
        <w:bottom w:val="none" w:sz="0" w:space="0" w:color="auto"/>
        <w:right w:val="none" w:sz="0" w:space="0" w:color="auto"/>
      </w:divBdr>
      <w:divsChild>
        <w:div w:id="1574004263">
          <w:marLeft w:val="0"/>
          <w:marRight w:val="0"/>
          <w:marTop w:val="0"/>
          <w:marBottom w:val="0"/>
          <w:divBdr>
            <w:top w:val="none" w:sz="0" w:space="0" w:color="auto"/>
            <w:left w:val="none" w:sz="0" w:space="0" w:color="auto"/>
            <w:bottom w:val="none" w:sz="0" w:space="0" w:color="auto"/>
            <w:right w:val="none" w:sz="0" w:space="0" w:color="auto"/>
          </w:divBdr>
          <w:divsChild>
            <w:div w:id="4982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536">
      <w:bodyDiv w:val="1"/>
      <w:marLeft w:val="0"/>
      <w:marRight w:val="0"/>
      <w:marTop w:val="0"/>
      <w:marBottom w:val="0"/>
      <w:divBdr>
        <w:top w:val="none" w:sz="0" w:space="0" w:color="auto"/>
        <w:left w:val="none" w:sz="0" w:space="0" w:color="auto"/>
        <w:bottom w:val="none" w:sz="0" w:space="0" w:color="auto"/>
        <w:right w:val="none" w:sz="0" w:space="0" w:color="auto"/>
      </w:divBdr>
      <w:divsChild>
        <w:div w:id="1660309096">
          <w:marLeft w:val="0"/>
          <w:marRight w:val="0"/>
          <w:marTop w:val="0"/>
          <w:marBottom w:val="0"/>
          <w:divBdr>
            <w:top w:val="none" w:sz="0" w:space="0" w:color="auto"/>
            <w:left w:val="none" w:sz="0" w:space="0" w:color="auto"/>
            <w:bottom w:val="none" w:sz="0" w:space="0" w:color="auto"/>
            <w:right w:val="none" w:sz="0" w:space="0" w:color="auto"/>
          </w:divBdr>
          <w:divsChild>
            <w:div w:id="5310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577">
      <w:bodyDiv w:val="1"/>
      <w:marLeft w:val="0"/>
      <w:marRight w:val="0"/>
      <w:marTop w:val="0"/>
      <w:marBottom w:val="0"/>
      <w:divBdr>
        <w:top w:val="none" w:sz="0" w:space="0" w:color="auto"/>
        <w:left w:val="none" w:sz="0" w:space="0" w:color="auto"/>
        <w:bottom w:val="none" w:sz="0" w:space="0" w:color="auto"/>
        <w:right w:val="none" w:sz="0" w:space="0" w:color="auto"/>
      </w:divBdr>
      <w:divsChild>
        <w:div w:id="578641606">
          <w:marLeft w:val="0"/>
          <w:marRight w:val="0"/>
          <w:marTop w:val="0"/>
          <w:marBottom w:val="0"/>
          <w:divBdr>
            <w:top w:val="none" w:sz="0" w:space="0" w:color="auto"/>
            <w:left w:val="none" w:sz="0" w:space="0" w:color="auto"/>
            <w:bottom w:val="none" w:sz="0" w:space="0" w:color="auto"/>
            <w:right w:val="none" w:sz="0" w:space="0" w:color="auto"/>
          </w:divBdr>
          <w:divsChild>
            <w:div w:id="1814713419">
              <w:marLeft w:val="0"/>
              <w:marRight w:val="0"/>
              <w:marTop w:val="0"/>
              <w:marBottom w:val="0"/>
              <w:divBdr>
                <w:top w:val="none" w:sz="0" w:space="0" w:color="auto"/>
                <w:left w:val="none" w:sz="0" w:space="0" w:color="auto"/>
                <w:bottom w:val="none" w:sz="0" w:space="0" w:color="auto"/>
                <w:right w:val="none" w:sz="0" w:space="0" w:color="auto"/>
              </w:divBdr>
            </w:div>
            <w:div w:id="1452633301">
              <w:marLeft w:val="0"/>
              <w:marRight w:val="0"/>
              <w:marTop w:val="0"/>
              <w:marBottom w:val="0"/>
              <w:divBdr>
                <w:top w:val="none" w:sz="0" w:space="0" w:color="auto"/>
                <w:left w:val="none" w:sz="0" w:space="0" w:color="auto"/>
                <w:bottom w:val="none" w:sz="0" w:space="0" w:color="auto"/>
                <w:right w:val="none" w:sz="0" w:space="0" w:color="auto"/>
              </w:divBdr>
            </w:div>
            <w:div w:id="1359159563">
              <w:marLeft w:val="0"/>
              <w:marRight w:val="0"/>
              <w:marTop w:val="0"/>
              <w:marBottom w:val="0"/>
              <w:divBdr>
                <w:top w:val="none" w:sz="0" w:space="0" w:color="auto"/>
                <w:left w:val="none" w:sz="0" w:space="0" w:color="auto"/>
                <w:bottom w:val="none" w:sz="0" w:space="0" w:color="auto"/>
                <w:right w:val="none" w:sz="0" w:space="0" w:color="auto"/>
              </w:divBdr>
            </w:div>
            <w:div w:id="1052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6339">
      <w:bodyDiv w:val="1"/>
      <w:marLeft w:val="0"/>
      <w:marRight w:val="0"/>
      <w:marTop w:val="0"/>
      <w:marBottom w:val="0"/>
      <w:divBdr>
        <w:top w:val="none" w:sz="0" w:space="0" w:color="auto"/>
        <w:left w:val="none" w:sz="0" w:space="0" w:color="auto"/>
        <w:bottom w:val="none" w:sz="0" w:space="0" w:color="auto"/>
        <w:right w:val="none" w:sz="0" w:space="0" w:color="auto"/>
      </w:divBdr>
      <w:divsChild>
        <w:div w:id="1196390028">
          <w:marLeft w:val="0"/>
          <w:marRight w:val="0"/>
          <w:marTop w:val="0"/>
          <w:marBottom w:val="0"/>
          <w:divBdr>
            <w:top w:val="none" w:sz="0" w:space="0" w:color="auto"/>
            <w:left w:val="none" w:sz="0" w:space="0" w:color="auto"/>
            <w:bottom w:val="none" w:sz="0" w:space="0" w:color="auto"/>
            <w:right w:val="none" w:sz="0" w:space="0" w:color="auto"/>
          </w:divBdr>
          <w:divsChild>
            <w:div w:id="1377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659">
      <w:bodyDiv w:val="1"/>
      <w:marLeft w:val="0"/>
      <w:marRight w:val="0"/>
      <w:marTop w:val="0"/>
      <w:marBottom w:val="0"/>
      <w:divBdr>
        <w:top w:val="none" w:sz="0" w:space="0" w:color="auto"/>
        <w:left w:val="none" w:sz="0" w:space="0" w:color="auto"/>
        <w:bottom w:val="none" w:sz="0" w:space="0" w:color="auto"/>
        <w:right w:val="none" w:sz="0" w:space="0" w:color="auto"/>
      </w:divBdr>
      <w:divsChild>
        <w:div w:id="2109037247">
          <w:marLeft w:val="0"/>
          <w:marRight w:val="0"/>
          <w:marTop w:val="0"/>
          <w:marBottom w:val="0"/>
          <w:divBdr>
            <w:top w:val="none" w:sz="0" w:space="0" w:color="auto"/>
            <w:left w:val="none" w:sz="0" w:space="0" w:color="auto"/>
            <w:bottom w:val="none" w:sz="0" w:space="0" w:color="auto"/>
            <w:right w:val="none" w:sz="0" w:space="0" w:color="auto"/>
          </w:divBdr>
          <w:divsChild>
            <w:div w:id="1681424104">
              <w:marLeft w:val="0"/>
              <w:marRight w:val="0"/>
              <w:marTop w:val="0"/>
              <w:marBottom w:val="0"/>
              <w:divBdr>
                <w:top w:val="none" w:sz="0" w:space="0" w:color="auto"/>
                <w:left w:val="none" w:sz="0" w:space="0" w:color="auto"/>
                <w:bottom w:val="none" w:sz="0" w:space="0" w:color="auto"/>
                <w:right w:val="none" w:sz="0" w:space="0" w:color="auto"/>
              </w:divBdr>
            </w:div>
            <w:div w:id="1110667592">
              <w:marLeft w:val="0"/>
              <w:marRight w:val="0"/>
              <w:marTop w:val="0"/>
              <w:marBottom w:val="0"/>
              <w:divBdr>
                <w:top w:val="none" w:sz="0" w:space="0" w:color="auto"/>
                <w:left w:val="none" w:sz="0" w:space="0" w:color="auto"/>
                <w:bottom w:val="none" w:sz="0" w:space="0" w:color="auto"/>
                <w:right w:val="none" w:sz="0" w:space="0" w:color="auto"/>
              </w:divBdr>
            </w:div>
            <w:div w:id="172033951">
              <w:marLeft w:val="0"/>
              <w:marRight w:val="0"/>
              <w:marTop w:val="0"/>
              <w:marBottom w:val="0"/>
              <w:divBdr>
                <w:top w:val="none" w:sz="0" w:space="0" w:color="auto"/>
                <w:left w:val="none" w:sz="0" w:space="0" w:color="auto"/>
                <w:bottom w:val="none" w:sz="0" w:space="0" w:color="auto"/>
                <w:right w:val="none" w:sz="0" w:space="0" w:color="auto"/>
              </w:divBdr>
            </w:div>
            <w:div w:id="19974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3460">
      <w:bodyDiv w:val="1"/>
      <w:marLeft w:val="0"/>
      <w:marRight w:val="0"/>
      <w:marTop w:val="0"/>
      <w:marBottom w:val="0"/>
      <w:divBdr>
        <w:top w:val="none" w:sz="0" w:space="0" w:color="auto"/>
        <w:left w:val="none" w:sz="0" w:space="0" w:color="auto"/>
        <w:bottom w:val="none" w:sz="0" w:space="0" w:color="auto"/>
        <w:right w:val="none" w:sz="0" w:space="0" w:color="auto"/>
      </w:divBdr>
      <w:divsChild>
        <w:div w:id="1888952035">
          <w:marLeft w:val="0"/>
          <w:marRight w:val="0"/>
          <w:marTop w:val="0"/>
          <w:marBottom w:val="0"/>
          <w:divBdr>
            <w:top w:val="none" w:sz="0" w:space="0" w:color="auto"/>
            <w:left w:val="none" w:sz="0" w:space="0" w:color="auto"/>
            <w:bottom w:val="none" w:sz="0" w:space="0" w:color="auto"/>
            <w:right w:val="none" w:sz="0" w:space="0" w:color="auto"/>
          </w:divBdr>
          <w:divsChild>
            <w:div w:id="1520463891">
              <w:marLeft w:val="0"/>
              <w:marRight w:val="0"/>
              <w:marTop w:val="0"/>
              <w:marBottom w:val="0"/>
              <w:divBdr>
                <w:top w:val="none" w:sz="0" w:space="0" w:color="auto"/>
                <w:left w:val="none" w:sz="0" w:space="0" w:color="auto"/>
                <w:bottom w:val="none" w:sz="0" w:space="0" w:color="auto"/>
                <w:right w:val="none" w:sz="0" w:space="0" w:color="auto"/>
              </w:divBdr>
            </w:div>
            <w:div w:id="825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5543">
      <w:bodyDiv w:val="1"/>
      <w:marLeft w:val="0"/>
      <w:marRight w:val="0"/>
      <w:marTop w:val="0"/>
      <w:marBottom w:val="0"/>
      <w:divBdr>
        <w:top w:val="none" w:sz="0" w:space="0" w:color="auto"/>
        <w:left w:val="none" w:sz="0" w:space="0" w:color="auto"/>
        <w:bottom w:val="none" w:sz="0" w:space="0" w:color="auto"/>
        <w:right w:val="none" w:sz="0" w:space="0" w:color="auto"/>
      </w:divBdr>
      <w:divsChild>
        <w:div w:id="2086610026">
          <w:marLeft w:val="0"/>
          <w:marRight w:val="0"/>
          <w:marTop w:val="0"/>
          <w:marBottom w:val="0"/>
          <w:divBdr>
            <w:top w:val="none" w:sz="0" w:space="0" w:color="auto"/>
            <w:left w:val="none" w:sz="0" w:space="0" w:color="auto"/>
            <w:bottom w:val="none" w:sz="0" w:space="0" w:color="auto"/>
            <w:right w:val="none" w:sz="0" w:space="0" w:color="auto"/>
          </w:divBdr>
          <w:divsChild>
            <w:div w:id="10847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7960">
      <w:bodyDiv w:val="1"/>
      <w:marLeft w:val="0"/>
      <w:marRight w:val="0"/>
      <w:marTop w:val="0"/>
      <w:marBottom w:val="0"/>
      <w:divBdr>
        <w:top w:val="none" w:sz="0" w:space="0" w:color="auto"/>
        <w:left w:val="none" w:sz="0" w:space="0" w:color="auto"/>
        <w:bottom w:val="none" w:sz="0" w:space="0" w:color="auto"/>
        <w:right w:val="none" w:sz="0" w:space="0" w:color="auto"/>
      </w:divBdr>
      <w:divsChild>
        <w:div w:id="1211697276">
          <w:marLeft w:val="0"/>
          <w:marRight w:val="0"/>
          <w:marTop w:val="0"/>
          <w:marBottom w:val="0"/>
          <w:divBdr>
            <w:top w:val="none" w:sz="0" w:space="0" w:color="auto"/>
            <w:left w:val="none" w:sz="0" w:space="0" w:color="auto"/>
            <w:bottom w:val="none" w:sz="0" w:space="0" w:color="auto"/>
            <w:right w:val="none" w:sz="0" w:space="0" w:color="auto"/>
          </w:divBdr>
          <w:divsChild>
            <w:div w:id="2148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580">
      <w:bodyDiv w:val="1"/>
      <w:marLeft w:val="0"/>
      <w:marRight w:val="0"/>
      <w:marTop w:val="0"/>
      <w:marBottom w:val="0"/>
      <w:divBdr>
        <w:top w:val="none" w:sz="0" w:space="0" w:color="auto"/>
        <w:left w:val="none" w:sz="0" w:space="0" w:color="auto"/>
        <w:bottom w:val="none" w:sz="0" w:space="0" w:color="auto"/>
        <w:right w:val="none" w:sz="0" w:space="0" w:color="auto"/>
      </w:divBdr>
      <w:divsChild>
        <w:div w:id="989409003">
          <w:marLeft w:val="0"/>
          <w:marRight w:val="0"/>
          <w:marTop w:val="0"/>
          <w:marBottom w:val="0"/>
          <w:divBdr>
            <w:top w:val="none" w:sz="0" w:space="0" w:color="auto"/>
            <w:left w:val="none" w:sz="0" w:space="0" w:color="auto"/>
            <w:bottom w:val="none" w:sz="0" w:space="0" w:color="auto"/>
            <w:right w:val="none" w:sz="0" w:space="0" w:color="auto"/>
          </w:divBdr>
          <w:divsChild>
            <w:div w:id="4448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849">
      <w:bodyDiv w:val="1"/>
      <w:marLeft w:val="0"/>
      <w:marRight w:val="0"/>
      <w:marTop w:val="0"/>
      <w:marBottom w:val="0"/>
      <w:divBdr>
        <w:top w:val="none" w:sz="0" w:space="0" w:color="auto"/>
        <w:left w:val="none" w:sz="0" w:space="0" w:color="auto"/>
        <w:bottom w:val="none" w:sz="0" w:space="0" w:color="auto"/>
        <w:right w:val="none" w:sz="0" w:space="0" w:color="auto"/>
      </w:divBdr>
      <w:divsChild>
        <w:div w:id="1532526284">
          <w:marLeft w:val="0"/>
          <w:marRight w:val="0"/>
          <w:marTop w:val="0"/>
          <w:marBottom w:val="0"/>
          <w:divBdr>
            <w:top w:val="none" w:sz="0" w:space="0" w:color="auto"/>
            <w:left w:val="none" w:sz="0" w:space="0" w:color="auto"/>
            <w:bottom w:val="none" w:sz="0" w:space="0" w:color="auto"/>
            <w:right w:val="none" w:sz="0" w:space="0" w:color="auto"/>
          </w:divBdr>
          <w:divsChild>
            <w:div w:id="13074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927">
      <w:bodyDiv w:val="1"/>
      <w:marLeft w:val="0"/>
      <w:marRight w:val="0"/>
      <w:marTop w:val="0"/>
      <w:marBottom w:val="0"/>
      <w:divBdr>
        <w:top w:val="none" w:sz="0" w:space="0" w:color="auto"/>
        <w:left w:val="none" w:sz="0" w:space="0" w:color="auto"/>
        <w:bottom w:val="none" w:sz="0" w:space="0" w:color="auto"/>
        <w:right w:val="none" w:sz="0" w:space="0" w:color="auto"/>
      </w:divBdr>
      <w:divsChild>
        <w:div w:id="758870091">
          <w:marLeft w:val="0"/>
          <w:marRight w:val="0"/>
          <w:marTop w:val="0"/>
          <w:marBottom w:val="0"/>
          <w:divBdr>
            <w:top w:val="none" w:sz="0" w:space="0" w:color="auto"/>
            <w:left w:val="none" w:sz="0" w:space="0" w:color="auto"/>
            <w:bottom w:val="none" w:sz="0" w:space="0" w:color="auto"/>
            <w:right w:val="none" w:sz="0" w:space="0" w:color="auto"/>
          </w:divBdr>
          <w:divsChild>
            <w:div w:id="66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452">
      <w:bodyDiv w:val="1"/>
      <w:marLeft w:val="0"/>
      <w:marRight w:val="0"/>
      <w:marTop w:val="0"/>
      <w:marBottom w:val="0"/>
      <w:divBdr>
        <w:top w:val="none" w:sz="0" w:space="0" w:color="auto"/>
        <w:left w:val="none" w:sz="0" w:space="0" w:color="auto"/>
        <w:bottom w:val="none" w:sz="0" w:space="0" w:color="auto"/>
        <w:right w:val="none" w:sz="0" w:space="0" w:color="auto"/>
      </w:divBdr>
      <w:divsChild>
        <w:div w:id="1985233658">
          <w:marLeft w:val="0"/>
          <w:marRight w:val="0"/>
          <w:marTop w:val="0"/>
          <w:marBottom w:val="0"/>
          <w:divBdr>
            <w:top w:val="none" w:sz="0" w:space="0" w:color="auto"/>
            <w:left w:val="none" w:sz="0" w:space="0" w:color="auto"/>
            <w:bottom w:val="none" w:sz="0" w:space="0" w:color="auto"/>
            <w:right w:val="none" w:sz="0" w:space="0" w:color="auto"/>
          </w:divBdr>
          <w:divsChild>
            <w:div w:id="1564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9407">
      <w:bodyDiv w:val="1"/>
      <w:marLeft w:val="0"/>
      <w:marRight w:val="0"/>
      <w:marTop w:val="0"/>
      <w:marBottom w:val="0"/>
      <w:divBdr>
        <w:top w:val="none" w:sz="0" w:space="0" w:color="auto"/>
        <w:left w:val="none" w:sz="0" w:space="0" w:color="auto"/>
        <w:bottom w:val="none" w:sz="0" w:space="0" w:color="auto"/>
        <w:right w:val="none" w:sz="0" w:space="0" w:color="auto"/>
      </w:divBdr>
      <w:divsChild>
        <w:div w:id="752778559">
          <w:marLeft w:val="0"/>
          <w:marRight w:val="0"/>
          <w:marTop w:val="0"/>
          <w:marBottom w:val="0"/>
          <w:divBdr>
            <w:top w:val="none" w:sz="0" w:space="0" w:color="auto"/>
            <w:left w:val="none" w:sz="0" w:space="0" w:color="auto"/>
            <w:bottom w:val="none" w:sz="0" w:space="0" w:color="auto"/>
            <w:right w:val="none" w:sz="0" w:space="0" w:color="auto"/>
          </w:divBdr>
          <w:divsChild>
            <w:div w:id="21380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278">
      <w:bodyDiv w:val="1"/>
      <w:marLeft w:val="0"/>
      <w:marRight w:val="0"/>
      <w:marTop w:val="0"/>
      <w:marBottom w:val="0"/>
      <w:divBdr>
        <w:top w:val="none" w:sz="0" w:space="0" w:color="auto"/>
        <w:left w:val="none" w:sz="0" w:space="0" w:color="auto"/>
        <w:bottom w:val="none" w:sz="0" w:space="0" w:color="auto"/>
        <w:right w:val="none" w:sz="0" w:space="0" w:color="auto"/>
      </w:divBdr>
      <w:divsChild>
        <w:div w:id="365638840">
          <w:marLeft w:val="0"/>
          <w:marRight w:val="0"/>
          <w:marTop w:val="0"/>
          <w:marBottom w:val="0"/>
          <w:divBdr>
            <w:top w:val="none" w:sz="0" w:space="0" w:color="auto"/>
            <w:left w:val="none" w:sz="0" w:space="0" w:color="auto"/>
            <w:bottom w:val="none" w:sz="0" w:space="0" w:color="auto"/>
            <w:right w:val="none" w:sz="0" w:space="0" w:color="auto"/>
          </w:divBdr>
          <w:divsChild>
            <w:div w:id="12109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9381">
      <w:bodyDiv w:val="1"/>
      <w:marLeft w:val="0"/>
      <w:marRight w:val="0"/>
      <w:marTop w:val="0"/>
      <w:marBottom w:val="0"/>
      <w:divBdr>
        <w:top w:val="none" w:sz="0" w:space="0" w:color="auto"/>
        <w:left w:val="none" w:sz="0" w:space="0" w:color="auto"/>
        <w:bottom w:val="none" w:sz="0" w:space="0" w:color="auto"/>
        <w:right w:val="none" w:sz="0" w:space="0" w:color="auto"/>
      </w:divBdr>
      <w:divsChild>
        <w:div w:id="1680042479">
          <w:marLeft w:val="0"/>
          <w:marRight w:val="0"/>
          <w:marTop w:val="0"/>
          <w:marBottom w:val="0"/>
          <w:divBdr>
            <w:top w:val="none" w:sz="0" w:space="0" w:color="auto"/>
            <w:left w:val="none" w:sz="0" w:space="0" w:color="auto"/>
            <w:bottom w:val="none" w:sz="0" w:space="0" w:color="auto"/>
            <w:right w:val="none" w:sz="0" w:space="0" w:color="auto"/>
          </w:divBdr>
          <w:divsChild>
            <w:div w:id="884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9860">
      <w:bodyDiv w:val="1"/>
      <w:marLeft w:val="0"/>
      <w:marRight w:val="0"/>
      <w:marTop w:val="0"/>
      <w:marBottom w:val="0"/>
      <w:divBdr>
        <w:top w:val="none" w:sz="0" w:space="0" w:color="auto"/>
        <w:left w:val="none" w:sz="0" w:space="0" w:color="auto"/>
        <w:bottom w:val="none" w:sz="0" w:space="0" w:color="auto"/>
        <w:right w:val="none" w:sz="0" w:space="0" w:color="auto"/>
      </w:divBdr>
      <w:divsChild>
        <w:div w:id="1593707741">
          <w:marLeft w:val="0"/>
          <w:marRight w:val="0"/>
          <w:marTop w:val="0"/>
          <w:marBottom w:val="0"/>
          <w:divBdr>
            <w:top w:val="none" w:sz="0" w:space="0" w:color="auto"/>
            <w:left w:val="none" w:sz="0" w:space="0" w:color="auto"/>
            <w:bottom w:val="none" w:sz="0" w:space="0" w:color="auto"/>
            <w:right w:val="none" w:sz="0" w:space="0" w:color="auto"/>
          </w:divBdr>
          <w:divsChild>
            <w:div w:id="11734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950">
      <w:bodyDiv w:val="1"/>
      <w:marLeft w:val="0"/>
      <w:marRight w:val="0"/>
      <w:marTop w:val="0"/>
      <w:marBottom w:val="0"/>
      <w:divBdr>
        <w:top w:val="none" w:sz="0" w:space="0" w:color="auto"/>
        <w:left w:val="none" w:sz="0" w:space="0" w:color="auto"/>
        <w:bottom w:val="none" w:sz="0" w:space="0" w:color="auto"/>
        <w:right w:val="none" w:sz="0" w:space="0" w:color="auto"/>
      </w:divBdr>
      <w:divsChild>
        <w:div w:id="69040250">
          <w:marLeft w:val="0"/>
          <w:marRight w:val="0"/>
          <w:marTop w:val="0"/>
          <w:marBottom w:val="0"/>
          <w:divBdr>
            <w:top w:val="none" w:sz="0" w:space="0" w:color="auto"/>
            <w:left w:val="none" w:sz="0" w:space="0" w:color="auto"/>
            <w:bottom w:val="none" w:sz="0" w:space="0" w:color="auto"/>
            <w:right w:val="none" w:sz="0" w:space="0" w:color="auto"/>
          </w:divBdr>
          <w:divsChild>
            <w:div w:id="760638646">
              <w:marLeft w:val="0"/>
              <w:marRight w:val="0"/>
              <w:marTop w:val="0"/>
              <w:marBottom w:val="0"/>
              <w:divBdr>
                <w:top w:val="none" w:sz="0" w:space="0" w:color="auto"/>
                <w:left w:val="none" w:sz="0" w:space="0" w:color="auto"/>
                <w:bottom w:val="none" w:sz="0" w:space="0" w:color="auto"/>
                <w:right w:val="none" w:sz="0" w:space="0" w:color="auto"/>
              </w:divBdr>
            </w:div>
            <w:div w:id="906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4762">
      <w:bodyDiv w:val="1"/>
      <w:marLeft w:val="0"/>
      <w:marRight w:val="0"/>
      <w:marTop w:val="0"/>
      <w:marBottom w:val="0"/>
      <w:divBdr>
        <w:top w:val="none" w:sz="0" w:space="0" w:color="auto"/>
        <w:left w:val="none" w:sz="0" w:space="0" w:color="auto"/>
        <w:bottom w:val="none" w:sz="0" w:space="0" w:color="auto"/>
        <w:right w:val="none" w:sz="0" w:space="0" w:color="auto"/>
      </w:divBdr>
      <w:divsChild>
        <w:div w:id="935014660">
          <w:marLeft w:val="0"/>
          <w:marRight w:val="0"/>
          <w:marTop w:val="0"/>
          <w:marBottom w:val="0"/>
          <w:divBdr>
            <w:top w:val="none" w:sz="0" w:space="0" w:color="auto"/>
            <w:left w:val="none" w:sz="0" w:space="0" w:color="auto"/>
            <w:bottom w:val="none" w:sz="0" w:space="0" w:color="auto"/>
            <w:right w:val="none" w:sz="0" w:space="0" w:color="auto"/>
          </w:divBdr>
          <w:divsChild>
            <w:div w:id="13435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9387">
      <w:bodyDiv w:val="1"/>
      <w:marLeft w:val="0"/>
      <w:marRight w:val="0"/>
      <w:marTop w:val="0"/>
      <w:marBottom w:val="0"/>
      <w:divBdr>
        <w:top w:val="none" w:sz="0" w:space="0" w:color="auto"/>
        <w:left w:val="none" w:sz="0" w:space="0" w:color="auto"/>
        <w:bottom w:val="none" w:sz="0" w:space="0" w:color="auto"/>
        <w:right w:val="none" w:sz="0" w:space="0" w:color="auto"/>
      </w:divBdr>
      <w:divsChild>
        <w:div w:id="1447695465">
          <w:marLeft w:val="0"/>
          <w:marRight w:val="0"/>
          <w:marTop w:val="0"/>
          <w:marBottom w:val="0"/>
          <w:divBdr>
            <w:top w:val="none" w:sz="0" w:space="0" w:color="auto"/>
            <w:left w:val="none" w:sz="0" w:space="0" w:color="auto"/>
            <w:bottom w:val="none" w:sz="0" w:space="0" w:color="auto"/>
            <w:right w:val="none" w:sz="0" w:space="0" w:color="auto"/>
          </w:divBdr>
          <w:divsChild>
            <w:div w:id="20731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080">
      <w:bodyDiv w:val="1"/>
      <w:marLeft w:val="0"/>
      <w:marRight w:val="0"/>
      <w:marTop w:val="0"/>
      <w:marBottom w:val="0"/>
      <w:divBdr>
        <w:top w:val="none" w:sz="0" w:space="0" w:color="auto"/>
        <w:left w:val="none" w:sz="0" w:space="0" w:color="auto"/>
        <w:bottom w:val="none" w:sz="0" w:space="0" w:color="auto"/>
        <w:right w:val="none" w:sz="0" w:space="0" w:color="auto"/>
      </w:divBdr>
      <w:divsChild>
        <w:div w:id="1398284050">
          <w:marLeft w:val="0"/>
          <w:marRight w:val="0"/>
          <w:marTop w:val="0"/>
          <w:marBottom w:val="0"/>
          <w:divBdr>
            <w:top w:val="none" w:sz="0" w:space="0" w:color="auto"/>
            <w:left w:val="none" w:sz="0" w:space="0" w:color="auto"/>
            <w:bottom w:val="none" w:sz="0" w:space="0" w:color="auto"/>
            <w:right w:val="none" w:sz="0" w:space="0" w:color="auto"/>
          </w:divBdr>
          <w:divsChild>
            <w:div w:id="20216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3454">
      <w:bodyDiv w:val="1"/>
      <w:marLeft w:val="0"/>
      <w:marRight w:val="0"/>
      <w:marTop w:val="0"/>
      <w:marBottom w:val="0"/>
      <w:divBdr>
        <w:top w:val="none" w:sz="0" w:space="0" w:color="auto"/>
        <w:left w:val="none" w:sz="0" w:space="0" w:color="auto"/>
        <w:bottom w:val="none" w:sz="0" w:space="0" w:color="auto"/>
        <w:right w:val="none" w:sz="0" w:space="0" w:color="auto"/>
      </w:divBdr>
      <w:divsChild>
        <w:div w:id="753740710">
          <w:marLeft w:val="0"/>
          <w:marRight w:val="0"/>
          <w:marTop w:val="0"/>
          <w:marBottom w:val="0"/>
          <w:divBdr>
            <w:top w:val="none" w:sz="0" w:space="0" w:color="auto"/>
            <w:left w:val="none" w:sz="0" w:space="0" w:color="auto"/>
            <w:bottom w:val="none" w:sz="0" w:space="0" w:color="auto"/>
            <w:right w:val="none" w:sz="0" w:space="0" w:color="auto"/>
          </w:divBdr>
          <w:divsChild>
            <w:div w:id="504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811">
      <w:bodyDiv w:val="1"/>
      <w:marLeft w:val="0"/>
      <w:marRight w:val="0"/>
      <w:marTop w:val="0"/>
      <w:marBottom w:val="0"/>
      <w:divBdr>
        <w:top w:val="none" w:sz="0" w:space="0" w:color="auto"/>
        <w:left w:val="none" w:sz="0" w:space="0" w:color="auto"/>
        <w:bottom w:val="none" w:sz="0" w:space="0" w:color="auto"/>
        <w:right w:val="none" w:sz="0" w:space="0" w:color="auto"/>
      </w:divBdr>
    </w:div>
    <w:div w:id="272130949">
      <w:bodyDiv w:val="1"/>
      <w:marLeft w:val="0"/>
      <w:marRight w:val="0"/>
      <w:marTop w:val="0"/>
      <w:marBottom w:val="0"/>
      <w:divBdr>
        <w:top w:val="none" w:sz="0" w:space="0" w:color="auto"/>
        <w:left w:val="none" w:sz="0" w:space="0" w:color="auto"/>
        <w:bottom w:val="none" w:sz="0" w:space="0" w:color="auto"/>
        <w:right w:val="none" w:sz="0" w:space="0" w:color="auto"/>
      </w:divBdr>
      <w:divsChild>
        <w:div w:id="1980190119">
          <w:marLeft w:val="0"/>
          <w:marRight w:val="0"/>
          <w:marTop w:val="0"/>
          <w:marBottom w:val="0"/>
          <w:divBdr>
            <w:top w:val="none" w:sz="0" w:space="0" w:color="auto"/>
            <w:left w:val="none" w:sz="0" w:space="0" w:color="auto"/>
            <w:bottom w:val="none" w:sz="0" w:space="0" w:color="auto"/>
            <w:right w:val="none" w:sz="0" w:space="0" w:color="auto"/>
          </w:divBdr>
          <w:divsChild>
            <w:div w:id="1785347477">
              <w:marLeft w:val="0"/>
              <w:marRight w:val="0"/>
              <w:marTop w:val="0"/>
              <w:marBottom w:val="0"/>
              <w:divBdr>
                <w:top w:val="none" w:sz="0" w:space="0" w:color="auto"/>
                <w:left w:val="none" w:sz="0" w:space="0" w:color="auto"/>
                <w:bottom w:val="none" w:sz="0" w:space="0" w:color="auto"/>
                <w:right w:val="none" w:sz="0" w:space="0" w:color="auto"/>
              </w:divBdr>
            </w:div>
            <w:div w:id="649671851">
              <w:marLeft w:val="0"/>
              <w:marRight w:val="0"/>
              <w:marTop w:val="0"/>
              <w:marBottom w:val="0"/>
              <w:divBdr>
                <w:top w:val="none" w:sz="0" w:space="0" w:color="auto"/>
                <w:left w:val="none" w:sz="0" w:space="0" w:color="auto"/>
                <w:bottom w:val="none" w:sz="0" w:space="0" w:color="auto"/>
                <w:right w:val="none" w:sz="0" w:space="0" w:color="auto"/>
              </w:divBdr>
            </w:div>
            <w:div w:id="461194157">
              <w:marLeft w:val="0"/>
              <w:marRight w:val="0"/>
              <w:marTop w:val="0"/>
              <w:marBottom w:val="0"/>
              <w:divBdr>
                <w:top w:val="none" w:sz="0" w:space="0" w:color="auto"/>
                <w:left w:val="none" w:sz="0" w:space="0" w:color="auto"/>
                <w:bottom w:val="none" w:sz="0" w:space="0" w:color="auto"/>
                <w:right w:val="none" w:sz="0" w:space="0" w:color="auto"/>
              </w:divBdr>
            </w:div>
            <w:div w:id="13456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0671">
      <w:bodyDiv w:val="1"/>
      <w:marLeft w:val="0"/>
      <w:marRight w:val="0"/>
      <w:marTop w:val="0"/>
      <w:marBottom w:val="0"/>
      <w:divBdr>
        <w:top w:val="none" w:sz="0" w:space="0" w:color="auto"/>
        <w:left w:val="none" w:sz="0" w:space="0" w:color="auto"/>
        <w:bottom w:val="none" w:sz="0" w:space="0" w:color="auto"/>
        <w:right w:val="none" w:sz="0" w:space="0" w:color="auto"/>
      </w:divBdr>
      <w:divsChild>
        <w:div w:id="1130856401">
          <w:marLeft w:val="0"/>
          <w:marRight w:val="0"/>
          <w:marTop w:val="0"/>
          <w:marBottom w:val="0"/>
          <w:divBdr>
            <w:top w:val="none" w:sz="0" w:space="0" w:color="auto"/>
            <w:left w:val="none" w:sz="0" w:space="0" w:color="auto"/>
            <w:bottom w:val="none" w:sz="0" w:space="0" w:color="auto"/>
            <w:right w:val="none" w:sz="0" w:space="0" w:color="auto"/>
          </w:divBdr>
          <w:divsChild>
            <w:div w:id="11951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8853">
      <w:bodyDiv w:val="1"/>
      <w:marLeft w:val="0"/>
      <w:marRight w:val="0"/>
      <w:marTop w:val="0"/>
      <w:marBottom w:val="0"/>
      <w:divBdr>
        <w:top w:val="none" w:sz="0" w:space="0" w:color="auto"/>
        <w:left w:val="none" w:sz="0" w:space="0" w:color="auto"/>
        <w:bottom w:val="none" w:sz="0" w:space="0" w:color="auto"/>
        <w:right w:val="none" w:sz="0" w:space="0" w:color="auto"/>
      </w:divBdr>
      <w:divsChild>
        <w:div w:id="1669793543">
          <w:marLeft w:val="0"/>
          <w:marRight w:val="0"/>
          <w:marTop w:val="0"/>
          <w:marBottom w:val="0"/>
          <w:divBdr>
            <w:top w:val="none" w:sz="0" w:space="0" w:color="auto"/>
            <w:left w:val="none" w:sz="0" w:space="0" w:color="auto"/>
            <w:bottom w:val="none" w:sz="0" w:space="0" w:color="auto"/>
            <w:right w:val="none" w:sz="0" w:space="0" w:color="auto"/>
          </w:divBdr>
          <w:divsChild>
            <w:div w:id="18615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6154">
      <w:bodyDiv w:val="1"/>
      <w:marLeft w:val="0"/>
      <w:marRight w:val="0"/>
      <w:marTop w:val="0"/>
      <w:marBottom w:val="0"/>
      <w:divBdr>
        <w:top w:val="none" w:sz="0" w:space="0" w:color="auto"/>
        <w:left w:val="none" w:sz="0" w:space="0" w:color="auto"/>
        <w:bottom w:val="none" w:sz="0" w:space="0" w:color="auto"/>
        <w:right w:val="none" w:sz="0" w:space="0" w:color="auto"/>
      </w:divBdr>
      <w:divsChild>
        <w:div w:id="379017486">
          <w:marLeft w:val="0"/>
          <w:marRight w:val="0"/>
          <w:marTop w:val="0"/>
          <w:marBottom w:val="0"/>
          <w:divBdr>
            <w:top w:val="none" w:sz="0" w:space="0" w:color="auto"/>
            <w:left w:val="none" w:sz="0" w:space="0" w:color="auto"/>
            <w:bottom w:val="none" w:sz="0" w:space="0" w:color="auto"/>
            <w:right w:val="none" w:sz="0" w:space="0" w:color="auto"/>
          </w:divBdr>
          <w:divsChild>
            <w:div w:id="1825732274">
              <w:marLeft w:val="0"/>
              <w:marRight w:val="0"/>
              <w:marTop w:val="0"/>
              <w:marBottom w:val="0"/>
              <w:divBdr>
                <w:top w:val="none" w:sz="0" w:space="0" w:color="auto"/>
                <w:left w:val="none" w:sz="0" w:space="0" w:color="auto"/>
                <w:bottom w:val="none" w:sz="0" w:space="0" w:color="auto"/>
                <w:right w:val="none" w:sz="0" w:space="0" w:color="auto"/>
              </w:divBdr>
            </w:div>
            <w:div w:id="1054156671">
              <w:marLeft w:val="0"/>
              <w:marRight w:val="0"/>
              <w:marTop w:val="0"/>
              <w:marBottom w:val="0"/>
              <w:divBdr>
                <w:top w:val="none" w:sz="0" w:space="0" w:color="auto"/>
                <w:left w:val="none" w:sz="0" w:space="0" w:color="auto"/>
                <w:bottom w:val="none" w:sz="0" w:space="0" w:color="auto"/>
                <w:right w:val="none" w:sz="0" w:space="0" w:color="auto"/>
              </w:divBdr>
            </w:div>
            <w:div w:id="1148009685">
              <w:marLeft w:val="0"/>
              <w:marRight w:val="0"/>
              <w:marTop w:val="0"/>
              <w:marBottom w:val="0"/>
              <w:divBdr>
                <w:top w:val="none" w:sz="0" w:space="0" w:color="auto"/>
                <w:left w:val="none" w:sz="0" w:space="0" w:color="auto"/>
                <w:bottom w:val="none" w:sz="0" w:space="0" w:color="auto"/>
                <w:right w:val="none" w:sz="0" w:space="0" w:color="auto"/>
              </w:divBdr>
            </w:div>
            <w:div w:id="16481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4857">
      <w:bodyDiv w:val="1"/>
      <w:marLeft w:val="0"/>
      <w:marRight w:val="0"/>
      <w:marTop w:val="0"/>
      <w:marBottom w:val="0"/>
      <w:divBdr>
        <w:top w:val="none" w:sz="0" w:space="0" w:color="auto"/>
        <w:left w:val="none" w:sz="0" w:space="0" w:color="auto"/>
        <w:bottom w:val="none" w:sz="0" w:space="0" w:color="auto"/>
        <w:right w:val="none" w:sz="0" w:space="0" w:color="auto"/>
      </w:divBdr>
      <w:divsChild>
        <w:div w:id="2140031912">
          <w:marLeft w:val="0"/>
          <w:marRight w:val="0"/>
          <w:marTop w:val="0"/>
          <w:marBottom w:val="0"/>
          <w:divBdr>
            <w:top w:val="none" w:sz="0" w:space="0" w:color="auto"/>
            <w:left w:val="none" w:sz="0" w:space="0" w:color="auto"/>
            <w:bottom w:val="none" w:sz="0" w:space="0" w:color="auto"/>
            <w:right w:val="none" w:sz="0" w:space="0" w:color="auto"/>
          </w:divBdr>
          <w:divsChild>
            <w:div w:id="6024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3193">
      <w:bodyDiv w:val="1"/>
      <w:marLeft w:val="0"/>
      <w:marRight w:val="0"/>
      <w:marTop w:val="0"/>
      <w:marBottom w:val="0"/>
      <w:divBdr>
        <w:top w:val="none" w:sz="0" w:space="0" w:color="auto"/>
        <w:left w:val="none" w:sz="0" w:space="0" w:color="auto"/>
        <w:bottom w:val="none" w:sz="0" w:space="0" w:color="auto"/>
        <w:right w:val="none" w:sz="0" w:space="0" w:color="auto"/>
      </w:divBdr>
      <w:divsChild>
        <w:div w:id="1174537560">
          <w:marLeft w:val="0"/>
          <w:marRight w:val="0"/>
          <w:marTop w:val="0"/>
          <w:marBottom w:val="0"/>
          <w:divBdr>
            <w:top w:val="none" w:sz="0" w:space="0" w:color="auto"/>
            <w:left w:val="none" w:sz="0" w:space="0" w:color="auto"/>
            <w:bottom w:val="none" w:sz="0" w:space="0" w:color="auto"/>
            <w:right w:val="none" w:sz="0" w:space="0" w:color="auto"/>
          </w:divBdr>
          <w:divsChild>
            <w:div w:id="13020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5167">
      <w:bodyDiv w:val="1"/>
      <w:marLeft w:val="0"/>
      <w:marRight w:val="0"/>
      <w:marTop w:val="0"/>
      <w:marBottom w:val="0"/>
      <w:divBdr>
        <w:top w:val="none" w:sz="0" w:space="0" w:color="auto"/>
        <w:left w:val="none" w:sz="0" w:space="0" w:color="auto"/>
        <w:bottom w:val="none" w:sz="0" w:space="0" w:color="auto"/>
        <w:right w:val="none" w:sz="0" w:space="0" w:color="auto"/>
      </w:divBdr>
      <w:divsChild>
        <w:div w:id="698433587">
          <w:marLeft w:val="0"/>
          <w:marRight w:val="0"/>
          <w:marTop w:val="0"/>
          <w:marBottom w:val="0"/>
          <w:divBdr>
            <w:top w:val="none" w:sz="0" w:space="0" w:color="auto"/>
            <w:left w:val="none" w:sz="0" w:space="0" w:color="auto"/>
            <w:bottom w:val="none" w:sz="0" w:space="0" w:color="auto"/>
            <w:right w:val="none" w:sz="0" w:space="0" w:color="auto"/>
          </w:divBdr>
          <w:divsChild>
            <w:div w:id="18759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002">
      <w:bodyDiv w:val="1"/>
      <w:marLeft w:val="0"/>
      <w:marRight w:val="0"/>
      <w:marTop w:val="0"/>
      <w:marBottom w:val="0"/>
      <w:divBdr>
        <w:top w:val="none" w:sz="0" w:space="0" w:color="auto"/>
        <w:left w:val="none" w:sz="0" w:space="0" w:color="auto"/>
        <w:bottom w:val="none" w:sz="0" w:space="0" w:color="auto"/>
        <w:right w:val="none" w:sz="0" w:space="0" w:color="auto"/>
      </w:divBdr>
      <w:divsChild>
        <w:div w:id="707680439">
          <w:marLeft w:val="0"/>
          <w:marRight w:val="0"/>
          <w:marTop w:val="0"/>
          <w:marBottom w:val="0"/>
          <w:divBdr>
            <w:top w:val="none" w:sz="0" w:space="0" w:color="auto"/>
            <w:left w:val="none" w:sz="0" w:space="0" w:color="auto"/>
            <w:bottom w:val="none" w:sz="0" w:space="0" w:color="auto"/>
            <w:right w:val="none" w:sz="0" w:space="0" w:color="auto"/>
          </w:divBdr>
          <w:divsChild>
            <w:div w:id="4144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2799">
      <w:bodyDiv w:val="1"/>
      <w:marLeft w:val="0"/>
      <w:marRight w:val="0"/>
      <w:marTop w:val="0"/>
      <w:marBottom w:val="0"/>
      <w:divBdr>
        <w:top w:val="none" w:sz="0" w:space="0" w:color="auto"/>
        <w:left w:val="none" w:sz="0" w:space="0" w:color="auto"/>
        <w:bottom w:val="none" w:sz="0" w:space="0" w:color="auto"/>
        <w:right w:val="none" w:sz="0" w:space="0" w:color="auto"/>
      </w:divBdr>
      <w:divsChild>
        <w:div w:id="1972008755">
          <w:marLeft w:val="0"/>
          <w:marRight w:val="0"/>
          <w:marTop w:val="0"/>
          <w:marBottom w:val="0"/>
          <w:divBdr>
            <w:top w:val="none" w:sz="0" w:space="0" w:color="auto"/>
            <w:left w:val="none" w:sz="0" w:space="0" w:color="auto"/>
            <w:bottom w:val="none" w:sz="0" w:space="0" w:color="auto"/>
            <w:right w:val="none" w:sz="0" w:space="0" w:color="auto"/>
          </w:divBdr>
          <w:divsChild>
            <w:div w:id="22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6540">
      <w:bodyDiv w:val="1"/>
      <w:marLeft w:val="0"/>
      <w:marRight w:val="0"/>
      <w:marTop w:val="0"/>
      <w:marBottom w:val="0"/>
      <w:divBdr>
        <w:top w:val="none" w:sz="0" w:space="0" w:color="auto"/>
        <w:left w:val="none" w:sz="0" w:space="0" w:color="auto"/>
        <w:bottom w:val="none" w:sz="0" w:space="0" w:color="auto"/>
        <w:right w:val="none" w:sz="0" w:space="0" w:color="auto"/>
      </w:divBdr>
      <w:divsChild>
        <w:div w:id="1488325563">
          <w:marLeft w:val="0"/>
          <w:marRight w:val="0"/>
          <w:marTop w:val="0"/>
          <w:marBottom w:val="0"/>
          <w:divBdr>
            <w:top w:val="none" w:sz="0" w:space="0" w:color="auto"/>
            <w:left w:val="none" w:sz="0" w:space="0" w:color="auto"/>
            <w:bottom w:val="none" w:sz="0" w:space="0" w:color="auto"/>
            <w:right w:val="none" w:sz="0" w:space="0" w:color="auto"/>
          </w:divBdr>
          <w:divsChild>
            <w:div w:id="17747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1482">
      <w:bodyDiv w:val="1"/>
      <w:marLeft w:val="0"/>
      <w:marRight w:val="0"/>
      <w:marTop w:val="0"/>
      <w:marBottom w:val="0"/>
      <w:divBdr>
        <w:top w:val="none" w:sz="0" w:space="0" w:color="auto"/>
        <w:left w:val="none" w:sz="0" w:space="0" w:color="auto"/>
        <w:bottom w:val="none" w:sz="0" w:space="0" w:color="auto"/>
        <w:right w:val="none" w:sz="0" w:space="0" w:color="auto"/>
      </w:divBdr>
      <w:divsChild>
        <w:div w:id="36051153">
          <w:marLeft w:val="0"/>
          <w:marRight w:val="0"/>
          <w:marTop w:val="0"/>
          <w:marBottom w:val="0"/>
          <w:divBdr>
            <w:top w:val="none" w:sz="0" w:space="0" w:color="auto"/>
            <w:left w:val="none" w:sz="0" w:space="0" w:color="auto"/>
            <w:bottom w:val="none" w:sz="0" w:space="0" w:color="auto"/>
            <w:right w:val="none" w:sz="0" w:space="0" w:color="auto"/>
          </w:divBdr>
          <w:divsChild>
            <w:div w:id="2378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6825">
      <w:bodyDiv w:val="1"/>
      <w:marLeft w:val="0"/>
      <w:marRight w:val="0"/>
      <w:marTop w:val="0"/>
      <w:marBottom w:val="0"/>
      <w:divBdr>
        <w:top w:val="none" w:sz="0" w:space="0" w:color="auto"/>
        <w:left w:val="none" w:sz="0" w:space="0" w:color="auto"/>
        <w:bottom w:val="none" w:sz="0" w:space="0" w:color="auto"/>
        <w:right w:val="none" w:sz="0" w:space="0" w:color="auto"/>
      </w:divBdr>
      <w:divsChild>
        <w:div w:id="1489055417">
          <w:marLeft w:val="0"/>
          <w:marRight w:val="0"/>
          <w:marTop w:val="0"/>
          <w:marBottom w:val="0"/>
          <w:divBdr>
            <w:top w:val="none" w:sz="0" w:space="0" w:color="auto"/>
            <w:left w:val="none" w:sz="0" w:space="0" w:color="auto"/>
            <w:bottom w:val="none" w:sz="0" w:space="0" w:color="auto"/>
            <w:right w:val="none" w:sz="0" w:space="0" w:color="auto"/>
          </w:divBdr>
          <w:divsChild>
            <w:div w:id="606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0542">
      <w:bodyDiv w:val="1"/>
      <w:marLeft w:val="0"/>
      <w:marRight w:val="0"/>
      <w:marTop w:val="0"/>
      <w:marBottom w:val="0"/>
      <w:divBdr>
        <w:top w:val="none" w:sz="0" w:space="0" w:color="auto"/>
        <w:left w:val="none" w:sz="0" w:space="0" w:color="auto"/>
        <w:bottom w:val="none" w:sz="0" w:space="0" w:color="auto"/>
        <w:right w:val="none" w:sz="0" w:space="0" w:color="auto"/>
      </w:divBdr>
      <w:divsChild>
        <w:div w:id="90322948">
          <w:marLeft w:val="0"/>
          <w:marRight w:val="0"/>
          <w:marTop w:val="0"/>
          <w:marBottom w:val="0"/>
          <w:divBdr>
            <w:top w:val="none" w:sz="0" w:space="0" w:color="auto"/>
            <w:left w:val="none" w:sz="0" w:space="0" w:color="auto"/>
            <w:bottom w:val="none" w:sz="0" w:space="0" w:color="auto"/>
            <w:right w:val="none" w:sz="0" w:space="0" w:color="auto"/>
          </w:divBdr>
          <w:divsChild>
            <w:div w:id="20767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3502">
      <w:bodyDiv w:val="1"/>
      <w:marLeft w:val="0"/>
      <w:marRight w:val="0"/>
      <w:marTop w:val="0"/>
      <w:marBottom w:val="0"/>
      <w:divBdr>
        <w:top w:val="none" w:sz="0" w:space="0" w:color="auto"/>
        <w:left w:val="none" w:sz="0" w:space="0" w:color="auto"/>
        <w:bottom w:val="none" w:sz="0" w:space="0" w:color="auto"/>
        <w:right w:val="none" w:sz="0" w:space="0" w:color="auto"/>
      </w:divBdr>
      <w:divsChild>
        <w:div w:id="1523086678">
          <w:marLeft w:val="0"/>
          <w:marRight w:val="0"/>
          <w:marTop w:val="0"/>
          <w:marBottom w:val="0"/>
          <w:divBdr>
            <w:top w:val="none" w:sz="0" w:space="0" w:color="auto"/>
            <w:left w:val="none" w:sz="0" w:space="0" w:color="auto"/>
            <w:bottom w:val="none" w:sz="0" w:space="0" w:color="auto"/>
            <w:right w:val="none" w:sz="0" w:space="0" w:color="auto"/>
          </w:divBdr>
          <w:divsChild>
            <w:div w:id="21441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2706">
      <w:bodyDiv w:val="1"/>
      <w:marLeft w:val="0"/>
      <w:marRight w:val="0"/>
      <w:marTop w:val="0"/>
      <w:marBottom w:val="0"/>
      <w:divBdr>
        <w:top w:val="none" w:sz="0" w:space="0" w:color="auto"/>
        <w:left w:val="none" w:sz="0" w:space="0" w:color="auto"/>
        <w:bottom w:val="none" w:sz="0" w:space="0" w:color="auto"/>
        <w:right w:val="none" w:sz="0" w:space="0" w:color="auto"/>
      </w:divBdr>
      <w:divsChild>
        <w:div w:id="1369529664">
          <w:marLeft w:val="0"/>
          <w:marRight w:val="0"/>
          <w:marTop w:val="0"/>
          <w:marBottom w:val="0"/>
          <w:divBdr>
            <w:top w:val="none" w:sz="0" w:space="0" w:color="auto"/>
            <w:left w:val="none" w:sz="0" w:space="0" w:color="auto"/>
            <w:bottom w:val="none" w:sz="0" w:space="0" w:color="auto"/>
            <w:right w:val="none" w:sz="0" w:space="0" w:color="auto"/>
          </w:divBdr>
          <w:divsChild>
            <w:div w:id="21086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4432">
      <w:bodyDiv w:val="1"/>
      <w:marLeft w:val="0"/>
      <w:marRight w:val="0"/>
      <w:marTop w:val="0"/>
      <w:marBottom w:val="0"/>
      <w:divBdr>
        <w:top w:val="none" w:sz="0" w:space="0" w:color="auto"/>
        <w:left w:val="none" w:sz="0" w:space="0" w:color="auto"/>
        <w:bottom w:val="none" w:sz="0" w:space="0" w:color="auto"/>
        <w:right w:val="none" w:sz="0" w:space="0" w:color="auto"/>
      </w:divBdr>
    </w:div>
    <w:div w:id="392386565">
      <w:bodyDiv w:val="1"/>
      <w:marLeft w:val="0"/>
      <w:marRight w:val="0"/>
      <w:marTop w:val="0"/>
      <w:marBottom w:val="0"/>
      <w:divBdr>
        <w:top w:val="none" w:sz="0" w:space="0" w:color="auto"/>
        <w:left w:val="none" w:sz="0" w:space="0" w:color="auto"/>
        <w:bottom w:val="none" w:sz="0" w:space="0" w:color="auto"/>
        <w:right w:val="none" w:sz="0" w:space="0" w:color="auto"/>
      </w:divBdr>
      <w:divsChild>
        <w:div w:id="1640266217">
          <w:marLeft w:val="0"/>
          <w:marRight w:val="0"/>
          <w:marTop w:val="0"/>
          <w:marBottom w:val="0"/>
          <w:divBdr>
            <w:top w:val="none" w:sz="0" w:space="0" w:color="auto"/>
            <w:left w:val="none" w:sz="0" w:space="0" w:color="auto"/>
            <w:bottom w:val="none" w:sz="0" w:space="0" w:color="auto"/>
            <w:right w:val="none" w:sz="0" w:space="0" w:color="auto"/>
          </w:divBdr>
          <w:divsChild>
            <w:div w:id="5889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8697">
      <w:bodyDiv w:val="1"/>
      <w:marLeft w:val="0"/>
      <w:marRight w:val="0"/>
      <w:marTop w:val="0"/>
      <w:marBottom w:val="0"/>
      <w:divBdr>
        <w:top w:val="none" w:sz="0" w:space="0" w:color="auto"/>
        <w:left w:val="none" w:sz="0" w:space="0" w:color="auto"/>
        <w:bottom w:val="none" w:sz="0" w:space="0" w:color="auto"/>
        <w:right w:val="none" w:sz="0" w:space="0" w:color="auto"/>
      </w:divBdr>
      <w:divsChild>
        <w:div w:id="245959308">
          <w:marLeft w:val="0"/>
          <w:marRight w:val="0"/>
          <w:marTop w:val="0"/>
          <w:marBottom w:val="0"/>
          <w:divBdr>
            <w:top w:val="none" w:sz="0" w:space="0" w:color="auto"/>
            <w:left w:val="none" w:sz="0" w:space="0" w:color="auto"/>
            <w:bottom w:val="none" w:sz="0" w:space="0" w:color="auto"/>
            <w:right w:val="none" w:sz="0" w:space="0" w:color="auto"/>
          </w:divBdr>
          <w:divsChild>
            <w:div w:id="9835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5480">
      <w:bodyDiv w:val="1"/>
      <w:marLeft w:val="0"/>
      <w:marRight w:val="0"/>
      <w:marTop w:val="0"/>
      <w:marBottom w:val="0"/>
      <w:divBdr>
        <w:top w:val="none" w:sz="0" w:space="0" w:color="auto"/>
        <w:left w:val="none" w:sz="0" w:space="0" w:color="auto"/>
        <w:bottom w:val="none" w:sz="0" w:space="0" w:color="auto"/>
        <w:right w:val="none" w:sz="0" w:space="0" w:color="auto"/>
      </w:divBdr>
      <w:divsChild>
        <w:div w:id="4946459">
          <w:marLeft w:val="0"/>
          <w:marRight w:val="0"/>
          <w:marTop w:val="0"/>
          <w:marBottom w:val="0"/>
          <w:divBdr>
            <w:top w:val="none" w:sz="0" w:space="0" w:color="auto"/>
            <w:left w:val="none" w:sz="0" w:space="0" w:color="auto"/>
            <w:bottom w:val="none" w:sz="0" w:space="0" w:color="auto"/>
            <w:right w:val="none" w:sz="0" w:space="0" w:color="auto"/>
          </w:divBdr>
          <w:divsChild>
            <w:div w:id="669413221">
              <w:marLeft w:val="0"/>
              <w:marRight w:val="0"/>
              <w:marTop w:val="0"/>
              <w:marBottom w:val="0"/>
              <w:divBdr>
                <w:top w:val="none" w:sz="0" w:space="0" w:color="auto"/>
                <w:left w:val="none" w:sz="0" w:space="0" w:color="auto"/>
                <w:bottom w:val="none" w:sz="0" w:space="0" w:color="auto"/>
                <w:right w:val="none" w:sz="0" w:space="0" w:color="auto"/>
              </w:divBdr>
            </w:div>
            <w:div w:id="468979876">
              <w:marLeft w:val="0"/>
              <w:marRight w:val="0"/>
              <w:marTop w:val="0"/>
              <w:marBottom w:val="0"/>
              <w:divBdr>
                <w:top w:val="none" w:sz="0" w:space="0" w:color="auto"/>
                <w:left w:val="none" w:sz="0" w:space="0" w:color="auto"/>
                <w:bottom w:val="none" w:sz="0" w:space="0" w:color="auto"/>
                <w:right w:val="none" w:sz="0" w:space="0" w:color="auto"/>
              </w:divBdr>
            </w:div>
            <w:div w:id="1895580346">
              <w:marLeft w:val="0"/>
              <w:marRight w:val="0"/>
              <w:marTop w:val="0"/>
              <w:marBottom w:val="0"/>
              <w:divBdr>
                <w:top w:val="none" w:sz="0" w:space="0" w:color="auto"/>
                <w:left w:val="none" w:sz="0" w:space="0" w:color="auto"/>
                <w:bottom w:val="none" w:sz="0" w:space="0" w:color="auto"/>
                <w:right w:val="none" w:sz="0" w:space="0" w:color="auto"/>
              </w:divBdr>
            </w:div>
            <w:div w:id="21457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519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80">
          <w:marLeft w:val="0"/>
          <w:marRight w:val="0"/>
          <w:marTop w:val="0"/>
          <w:marBottom w:val="0"/>
          <w:divBdr>
            <w:top w:val="none" w:sz="0" w:space="0" w:color="auto"/>
            <w:left w:val="none" w:sz="0" w:space="0" w:color="auto"/>
            <w:bottom w:val="none" w:sz="0" w:space="0" w:color="auto"/>
            <w:right w:val="none" w:sz="0" w:space="0" w:color="auto"/>
          </w:divBdr>
          <w:divsChild>
            <w:div w:id="20700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9491">
      <w:bodyDiv w:val="1"/>
      <w:marLeft w:val="0"/>
      <w:marRight w:val="0"/>
      <w:marTop w:val="0"/>
      <w:marBottom w:val="0"/>
      <w:divBdr>
        <w:top w:val="none" w:sz="0" w:space="0" w:color="auto"/>
        <w:left w:val="none" w:sz="0" w:space="0" w:color="auto"/>
        <w:bottom w:val="none" w:sz="0" w:space="0" w:color="auto"/>
        <w:right w:val="none" w:sz="0" w:space="0" w:color="auto"/>
      </w:divBdr>
      <w:divsChild>
        <w:div w:id="1362822045">
          <w:marLeft w:val="0"/>
          <w:marRight w:val="0"/>
          <w:marTop w:val="0"/>
          <w:marBottom w:val="0"/>
          <w:divBdr>
            <w:top w:val="none" w:sz="0" w:space="0" w:color="auto"/>
            <w:left w:val="none" w:sz="0" w:space="0" w:color="auto"/>
            <w:bottom w:val="none" w:sz="0" w:space="0" w:color="auto"/>
            <w:right w:val="none" w:sz="0" w:space="0" w:color="auto"/>
          </w:divBdr>
          <w:divsChild>
            <w:div w:id="20174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6003">
      <w:bodyDiv w:val="1"/>
      <w:marLeft w:val="0"/>
      <w:marRight w:val="0"/>
      <w:marTop w:val="0"/>
      <w:marBottom w:val="0"/>
      <w:divBdr>
        <w:top w:val="none" w:sz="0" w:space="0" w:color="auto"/>
        <w:left w:val="none" w:sz="0" w:space="0" w:color="auto"/>
        <w:bottom w:val="none" w:sz="0" w:space="0" w:color="auto"/>
        <w:right w:val="none" w:sz="0" w:space="0" w:color="auto"/>
      </w:divBdr>
      <w:divsChild>
        <w:div w:id="1782803397">
          <w:marLeft w:val="0"/>
          <w:marRight w:val="0"/>
          <w:marTop w:val="0"/>
          <w:marBottom w:val="0"/>
          <w:divBdr>
            <w:top w:val="none" w:sz="0" w:space="0" w:color="auto"/>
            <w:left w:val="none" w:sz="0" w:space="0" w:color="auto"/>
            <w:bottom w:val="none" w:sz="0" w:space="0" w:color="auto"/>
            <w:right w:val="none" w:sz="0" w:space="0" w:color="auto"/>
          </w:divBdr>
          <w:divsChild>
            <w:div w:id="20306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382">
      <w:bodyDiv w:val="1"/>
      <w:marLeft w:val="0"/>
      <w:marRight w:val="0"/>
      <w:marTop w:val="0"/>
      <w:marBottom w:val="0"/>
      <w:divBdr>
        <w:top w:val="none" w:sz="0" w:space="0" w:color="auto"/>
        <w:left w:val="none" w:sz="0" w:space="0" w:color="auto"/>
        <w:bottom w:val="none" w:sz="0" w:space="0" w:color="auto"/>
        <w:right w:val="none" w:sz="0" w:space="0" w:color="auto"/>
      </w:divBdr>
      <w:divsChild>
        <w:div w:id="210920803">
          <w:marLeft w:val="0"/>
          <w:marRight w:val="0"/>
          <w:marTop w:val="0"/>
          <w:marBottom w:val="0"/>
          <w:divBdr>
            <w:top w:val="none" w:sz="0" w:space="0" w:color="auto"/>
            <w:left w:val="none" w:sz="0" w:space="0" w:color="auto"/>
            <w:bottom w:val="none" w:sz="0" w:space="0" w:color="auto"/>
            <w:right w:val="none" w:sz="0" w:space="0" w:color="auto"/>
          </w:divBdr>
          <w:divsChild>
            <w:div w:id="13342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430">
      <w:bodyDiv w:val="1"/>
      <w:marLeft w:val="0"/>
      <w:marRight w:val="0"/>
      <w:marTop w:val="0"/>
      <w:marBottom w:val="0"/>
      <w:divBdr>
        <w:top w:val="none" w:sz="0" w:space="0" w:color="auto"/>
        <w:left w:val="none" w:sz="0" w:space="0" w:color="auto"/>
        <w:bottom w:val="none" w:sz="0" w:space="0" w:color="auto"/>
        <w:right w:val="none" w:sz="0" w:space="0" w:color="auto"/>
      </w:divBdr>
      <w:divsChild>
        <w:div w:id="1236283649">
          <w:marLeft w:val="0"/>
          <w:marRight w:val="0"/>
          <w:marTop w:val="0"/>
          <w:marBottom w:val="0"/>
          <w:divBdr>
            <w:top w:val="none" w:sz="0" w:space="0" w:color="auto"/>
            <w:left w:val="none" w:sz="0" w:space="0" w:color="auto"/>
            <w:bottom w:val="none" w:sz="0" w:space="0" w:color="auto"/>
            <w:right w:val="none" w:sz="0" w:space="0" w:color="auto"/>
          </w:divBdr>
          <w:divsChild>
            <w:div w:id="480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8720">
      <w:bodyDiv w:val="1"/>
      <w:marLeft w:val="0"/>
      <w:marRight w:val="0"/>
      <w:marTop w:val="0"/>
      <w:marBottom w:val="0"/>
      <w:divBdr>
        <w:top w:val="none" w:sz="0" w:space="0" w:color="auto"/>
        <w:left w:val="none" w:sz="0" w:space="0" w:color="auto"/>
        <w:bottom w:val="none" w:sz="0" w:space="0" w:color="auto"/>
        <w:right w:val="none" w:sz="0" w:space="0" w:color="auto"/>
      </w:divBdr>
      <w:divsChild>
        <w:div w:id="552539715">
          <w:marLeft w:val="0"/>
          <w:marRight w:val="0"/>
          <w:marTop w:val="0"/>
          <w:marBottom w:val="0"/>
          <w:divBdr>
            <w:top w:val="none" w:sz="0" w:space="0" w:color="auto"/>
            <w:left w:val="none" w:sz="0" w:space="0" w:color="auto"/>
            <w:bottom w:val="none" w:sz="0" w:space="0" w:color="auto"/>
            <w:right w:val="none" w:sz="0" w:space="0" w:color="auto"/>
          </w:divBdr>
          <w:divsChild>
            <w:div w:id="1623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246">
      <w:bodyDiv w:val="1"/>
      <w:marLeft w:val="0"/>
      <w:marRight w:val="0"/>
      <w:marTop w:val="0"/>
      <w:marBottom w:val="0"/>
      <w:divBdr>
        <w:top w:val="none" w:sz="0" w:space="0" w:color="auto"/>
        <w:left w:val="none" w:sz="0" w:space="0" w:color="auto"/>
        <w:bottom w:val="none" w:sz="0" w:space="0" w:color="auto"/>
        <w:right w:val="none" w:sz="0" w:space="0" w:color="auto"/>
      </w:divBdr>
      <w:divsChild>
        <w:div w:id="591746508">
          <w:marLeft w:val="0"/>
          <w:marRight w:val="0"/>
          <w:marTop w:val="0"/>
          <w:marBottom w:val="0"/>
          <w:divBdr>
            <w:top w:val="none" w:sz="0" w:space="0" w:color="auto"/>
            <w:left w:val="none" w:sz="0" w:space="0" w:color="auto"/>
            <w:bottom w:val="none" w:sz="0" w:space="0" w:color="auto"/>
            <w:right w:val="none" w:sz="0" w:space="0" w:color="auto"/>
          </w:divBdr>
          <w:divsChild>
            <w:div w:id="15954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133">
      <w:bodyDiv w:val="1"/>
      <w:marLeft w:val="0"/>
      <w:marRight w:val="0"/>
      <w:marTop w:val="0"/>
      <w:marBottom w:val="0"/>
      <w:divBdr>
        <w:top w:val="none" w:sz="0" w:space="0" w:color="auto"/>
        <w:left w:val="none" w:sz="0" w:space="0" w:color="auto"/>
        <w:bottom w:val="none" w:sz="0" w:space="0" w:color="auto"/>
        <w:right w:val="none" w:sz="0" w:space="0" w:color="auto"/>
      </w:divBdr>
      <w:divsChild>
        <w:div w:id="983045416">
          <w:marLeft w:val="0"/>
          <w:marRight w:val="0"/>
          <w:marTop w:val="0"/>
          <w:marBottom w:val="0"/>
          <w:divBdr>
            <w:top w:val="none" w:sz="0" w:space="0" w:color="auto"/>
            <w:left w:val="none" w:sz="0" w:space="0" w:color="auto"/>
            <w:bottom w:val="none" w:sz="0" w:space="0" w:color="auto"/>
            <w:right w:val="none" w:sz="0" w:space="0" w:color="auto"/>
          </w:divBdr>
          <w:divsChild>
            <w:div w:id="13616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8978">
      <w:bodyDiv w:val="1"/>
      <w:marLeft w:val="0"/>
      <w:marRight w:val="0"/>
      <w:marTop w:val="0"/>
      <w:marBottom w:val="0"/>
      <w:divBdr>
        <w:top w:val="none" w:sz="0" w:space="0" w:color="auto"/>
        <w:left w:val="none" w:sz="0" w:space="0" w:color="auto"/>
        <w:bottom w:val="none" w:sz="0" w:space="0" w:color="auto"/>
        <w:right w:val="none" w:sz="0" w:space="0" w:color="auto"/>
      </w:divBdr>
      <w:divsChild>
        <w:div w:id="2139562137">
          <w:marLeft w:val="0"/>
          <w:marRight w:val="0"/>
          <w:marTop w:val="0"/>
          <w:marBottom w:val="0"/>
          <w:divBdr>
            <w:top w:val="none" w:sz="0" w:space="0" w:color="auto"/>
            <w:left w:val="none" w:sz="0" w:space="0" w:color="auto"/>
            <w:bottom w:val="none" w:sz="0" w:space="0" w:color="auto"/>
            <w:right w:val="none" w:sz="0" w:space="0" w:color="auto"/>
          </w:divBdr>
          <w:divsChild>
            <w:div w:id="3795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9707">
      <w:bodyDiv w:val="1"/>
      <w:marLeft w:val="0"/>
      <w:marRight w:val="0"/>
      <w:marTop w:val="0"/>
      <w:marBottom w:val="0"/>
      <w:divBdr>
        <w:top w:val="none" w:sz="0" w:space="0" w:color="auto"/>
        <w:left w:val="none" w:sz="0" w:space="0" w:color="auto"/>
        <w:bottom w:val="none" w:sz="0" w:space="0" w:color="auto"/>
        <w:right w:val="none" w:sz="0" w:space="0" w:color="auto"/>
      </w:divBdr>
      <w:divsChild>
        <w:div w:id="682435994">
          <w:marLeft w:val="0"/>
          <w:marRight w:val="0"/>
          <w:marTop w:val="0"/>
          <w:marBottom w:val="0"/>
          <w:divBdr>
            <w:top w:val="none" w:sz="0" w:space="0" w:color="auto"/>
            <w:left w:val="none" w:sz="0" w:space="0" w:color="auto"/>
            <w:bottom w:val="none" w:sz="0" w:space="0" w:color="auto"/>
            <w:right w:val="none" w:sz="0" w:space="0" w:color="auto"/>
          </w:divBdr>
          <w:divsChild>
            <w:div w:id="2091269731">
              <w:marLeft w:val="0"/>
              <w:marRight w:val="0"/>
              <w:marTop w:val="0"/>
              <w:marBottom w:val="0"/>
              <w:divBdr>
                <w:top w:val="none" w:sz="0" w:space="0" w:color="auto"/>
                <w:left w:val="none" w:sz="0" w:space="0" w:color="auto"/>
                <w:bottom w:val="none" w:sz="0" w:space="0" w:color="auto"/>
                <w:right w:val="none" w:sz="0" w:space="0" w:color="auto"/>
              </w:divBdr>
            </w:div>
            <w:div w:id="1990665088">
              <w:marLeft w:val="0"/>
              <w:marRight w:val="0"/>
              <w:marTop w:val="0"/>
              <w:marBottom w:val="0"/>
              <w:divBdr>
                <w:top w:val="none" w:sz="0" w:space="0" w:color="auto"/>
                <w:left w:val="none" w:sz="0" w:space="0" w:color="auto"/>
                <w:bottom w:val="none" w:sz="0" w:space="0" w:color="auto"/>
                <w:right w:val="none" w:sz="0" w:space="0" w:color="auto"/>
              </w:divBdr>
            </w:div>
            <w:div w:id="1848203862">
              <w:marLeft w:val="0"/>
              <w:marRight w:val="0"/>
              <w:marTop w:val="0"/>
              <w:marBottom w:val="0"/>
              <w:divBdr>
                <w:top w:val="none" w:sz="0" w:space="0" w:color="auto"/>
                <w:left w:val="none" w:sz="0" w:space="0" w:color="auto"/>
                <w:bottom w:val="none" w:sz="0" w:space="0" w:color="auto"/>
                <w:right w:val="none" w:sz="0" w:space="0" w:color="auto"/>
              </w:divBdr>
            </w:div>
            <w:div w:id="1107231882">
              <w:marLeft w:val="0"/>
              <w:marRight w:val="0"/>
              <w:marTop w:val="0"/>
              <w:marBottom w:val="0"/>
              <w:divBdr>
                <w:top w:val="none" w:sz="0" w:space="0" w:color="auto"/>
                <w:left w:val="none" w:sz="0" w:space="0" w:color="auto"/>
                <w:bottom w:val="none" w:sz="0" w:space="0" w:color="auto"/>
                <w:right w:val="none" w:sz="0" w:space="0" w:color="auto"/>
              </w:divBdr>
            </w:div>
            <w:div w:id="652566906">
              <w:marLeft w:val="0"/>
              <w:marRight w:val="0"/>
              <w:marTop w:val="0"/>
              <w:marBottom w:val="0"/>
              <w:divBdr>
                <w:top w:val="none" w:sz="0" w:space="0" w:color="auto"/>
                <w:left w:val="none" w:sz="0" w:space="0" w:color="auto"/>
                <w:bottom w:val="none" w:sz="0" w:space="0" w:color="auto"/>
                <w:right w:val="none" w:sz="0" w:space="0" w:color="auto"/>
              </w:divBdr>
            </w:div>
            <w:div w:id="624775592">
              <w:marLeft w:val="0"/>
              <w:marRight w:val="0"/>
              <w:marTop w:val="0"/>
              <w:marBottom w:val="0"/>
              <w:divBdr>
                <w:top w:val="none" w:sz="0" w:space="0" w:color="auto"/>
                <w:left w:val="none" w:sz="0" w:space="0" w:color="auto"/>
                <w:bottom w:val="none" w:sz="0" w:space="0" w:color="auto"/>
                <w:right w:val="none" w:sz="0" w:space="0" w:color="auto"/>
              </w:divBdr>
            </w:div>
            <w:div w:id="9021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009">
      <w:bodyDiv w:val="1"/>
      <w:marLeft w:val="0"/>
      <w:marRight w:val="0"/>
      <w:marTop w:val="0"/>
      <w:marBottom w:val="0"/>
      <w:divBdr>
        <w:top w:val="none" w:sz="0" w:space="0" w:color="auto"/>
        <w:left w:val="none" w:sz="0" w:space="0" w:color="auto"/>
        <w:bottom w:val="none" w:sz="0" w:space="0" w:color="auto"/>
        <w:right w:val="none" w:sz="0" w:space="0" w:color="auto"/>
      </w:divBdr>
      <w:divsChild>
        <w:div w:id="1103306144">
          <w:marLeft w:val="0"/>
          <w:marRight w:val="0"/>
          <w:marTop w:val="0"/>
          <w:marBottom w:val="0"/>
          <w:divBdr>
            <w:top w:val="none" w:sz="0" w:space="0" w:color="auto"/>
            <w:left w:val="none" w:sz="0" w:space="0" w:color="auto"/>
            <w:bottom w:val="none" w:sz="0" w:space="0" w:color="auto"/>
            <w:right w:val="none" w:sz="0" w:space="0" w:color="auto"/>
          </w:divBdr>
          <w:divsChild>
            <w:div w:id="18800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128">
      <w:bodyDiv w:val="1"/>
      <w:marLeft w:val="0"/>
      <w:marRight w:val="0"/>
      <w:marTop w:val="0"/>
      <w:marBottom w:val="0"/>
      <w:divBdr>
        <w:top w:val="none" w:sz="0" w:space="0" w:color="auto"/>
        <w:left w:val="none" w:sz="0" w:space="0" w:color="auto"/>
        <w:bottom w:val="none" w:sz="0" w:space="0" w:color="auto"/>
        <w:right w:val="none" w:sz="0" w:space="0" w:color="auto"/>
      </w:divBdr>
      <w:divsChild>
        <w:div w:id="1229150478">
          <w:marLeft w:val="0"/>
          <w:marRight w:val="0"/>
          <w:marTop w:val="0"/>
          <w:marBottom w:val="0"/>
          <w:divBdr>
            <w:top w:val="none" w:sz="0" w:space="0" w:color="auto"/>
            <w:left w:val="none" w:sz="0" w:space="0" w:color="auto"/>
            <w:bottom w:val="none" w:sz="0" w:space="0" w:color="auto"/>
            <w:right w:val="none" w:sz="0" w:space="0" w:color="auto"/>
          </w:divBdr>
          <w:divsChild>
            <w:div w:id="1639073733">
              <w:marLeft w:val="0"/>
              <w:marRight w:val="0"/>
              <w:marTop w:val="0"/>
              <w:marBottom w:val="0"/>
              <w:divBdr>
                <w:top w:val="none" w:sz="0" w:space="0" w:color="auto"/>
                <w:left w:val="none" w:sz="0" w:space="0" w:color="auto"/>
                <w:bottom w:val="none" w:sz="0" w:space="0" w:color="auto"/>
                <w:right w:val="none" w:sz="0" w:space="0" w:color="auto"/>
              </w:divBdr>
            </w:div>
            <w:div w:id="20898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9668">
      <w:bodyDiv w:val="1"/>
      <w:marLeft w:val="0"/>
      <w:marRight w:val="0"/>
      <w:marTop w:val="0"/>
      <w:marBottom w:val="0"/>
      <w:divBdr>
        <w:top w:val="none" w:sz="0" w:space="0" w:color="auto"/>
        <w:left w:val="none" w:sz="0" w:space="0" w:color="auto"/>
        <w:bottom w:val="none" w:sz="0" w:space="0" w:color="auto"/>
        <w:right w:val="none" w:sz="0" w:space="0" w:color="auto"/>
      </w:divBdr>
      <w:divsChild>
        <w:div w:id="261691711">
          <w:marLeft w:val="0"/>
          <w:marRight w:val="0"/>
          <w:marTop w:val="0"/>
          <w:marBottom w:val="0"/>
          <w:divBdr>
            <w:top w:val="none" w:sz="0" w:space="0" w:color="auto"/>
            <w:left w:val="none" w:sz="0" w:space="0" w:color="auto"/>
            <w:bottom w:val="none" w:sz="0" w:space="0" w:color="auto"/>
            <w:right w:val="none" w:sz="0" w:space="0" w:color="auto"/>
          </w:divBdr>
          <w:divsChild>
            <w:div w:id="3521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627">
      <w:bodyDiv w:val="1"/>
      <w:marLeft w:val="0"/>
      <w:marRight w:val="0"/>
      <w:marTop w:val="0"/>
      <w:marBottom w:val="0"/>
      <w:divBdr>
        <w:top w:val="none" w:sz="0" w:space="0" w:color="auto"/>
        <w:left w:val="none" w:sz="0" w:space="0" w:color="auto"/>
        <w:bottom w:val="none" w:sz="0" w:space="0" w:color="auto"/>
        <w:right w:val="none" w:sz="0" w:space="0" w:color="auto"/>
      </w:divBdr>
      <w:divsChild>
        <w:div w:id="555702936">
          <w:marLeft w:val="0"/>
          <w:marRight w:val="0"/>
          <w:marTop w:val="0"/>
          <w:marBottom w:val="0"/>
          <w:divBdr>
            <w:top w:val="none" w:sz="0" w:space="0" w:color="auto"/>
            <w:left w:val="none" w:sz="0" w:space="0" w:color="auto"/>
            <w:bottom w:val="none" w:sz="0" w:space="0" w:color="auto"/>
            <w:right w:val="none" w:sz="0" w:space="0" w:color="auto"/>
          </w:divBdr>
          <w:divsChild>
            <w:div w:id="1497065966">
              <w:marLeft w:val="0"/>
              <w:marRight w:val="0"/>
              <w:marTop w:val="0"/>
              <w:marBottom w:val="0"/>
              <w:divBdr>
                <w:top w:val="none" w:sz="0" w:space="0" w:color="auto"/>
                <w:left w:val="none" w:sz="0" w:space="0" w:color="auto"/>
                <w:bottom w:val="none" w:sz="0" w:space="0" w:color="auto"/>
                <w:right w:val="none" w:sz="0" w:space="0" w:color="auto"/>
              </w:divBdr>
            </w:div>
            <w:div w:id="1898392291">
              <w:marLeft w:val="0"/>
              <w:marRight w:val="0"/>
              <w:marTop w:val="0"/>
              <w:marBottom w:val="0"/>
              <w:divBdr>
                <w:top w:val="none" w:sz="0" w:space="0" w:color="auto"/>
                <w:left w:val="none" w:sz="0" w:space="0" w:color="auto"/>
                <w:bottom w:val="none" w:sz="0" w:space="0" w:color="auto"/>
                <w:right w:val="none" w:sz="0" w:space="0" w:color="auto"/>
              </w:divBdr>
            </w:div>
            <w:div w:id="1797603156">
              <w:marLeft w:val="0"/>
              <w:marRight w:val="0"/>
              <w:marTop w:val="0"/>
              <w:marBottom w:val="0"/>
              <w:divBdr>
                <w:top w:val="none" w:sz="0" w:space="0" w:color="auto"/>
                <w:left w:val="none" w:sz="0" w:space="0" w:color="auto"/>
                <w:bottom w:val="none" w:sz="0" w:space="0" w:color="auto"/>
                <w:right w:val="none" w:sz="0" w:space="0" w:color="auto"/>
              </w:divBdr>
            </w:div>
            <w:div w:id="301469601">
              <w:marLeft w:val="0"/>
              <w:marRight w:val="0"/>
              <w:marTop w:val="0"/>
              <w:marBottom w:val="0"/>
              <w:divBdr>
                <w:top w:val="none" w:sz="0" w:space="0" w:color="auto"/>
                <w:left w:val="none" w:sz="0" w:space="0" w:color="auto"/>
                <w:bottom w:val="none" w:sz="0" w:space="0" w:color="auto"/>
                <w:right w:val="none" w:sz="0" w:space="0" w:color="auto"/>
              </w:divBdr>
            </w:div>
            <w:div w:id="827869657">
              <w:marLeft w:val="0"/>
              <w:marRight w:val="0"/>
              <w:marTop w:val="0"/>
              <w:marBottom w:val="0"/>
              <w:divBdr>
                <w:top w:val="none" w:sz="0" w:space="0" w:color="auto"/>
                <w:left w:val="none" w:sz="0" w:space="0" w:color="auto"/>
                <w:bottom w:val="none" w:sz="0" w:space="0" w:color="auto"/>
                <w:right w:val="none" w:sz="0" w:space="0" w:color="auto"/>
              </w:divBdr>
            </w:div>
            <w:div w:id="526406088">
              <w:marLeft w:val="0"/>
              <w:marRight w:val="0"/>
              <w:marTop w:val="0"/>
              <w:marBottom w:val="0"/>
              <w:divBdr>
                <w:top w:val="none" w:sz="0" w:space="0" w:color="auto"/>
                <w:left w:val="none" w:sz="0" w:space="0" w:color="auto"/>
                <w:bottom w:val="none" w:sz="0" w:space="0" w:color="auto"/>
                <w:right w:val="none" w:sz="0" w:space="0" w:color="auto"/>
              </w:divBdr>
            </w:div>
            <w:div w:id="17001786">
              <w:marLeft w:val="0"/>
              <w:marRight w:val="0"/>
              <w:marTop w:val="0"/>
              <w:marBottom w:val="0"/>
              <w:divBdr>
                <w:top w:val="none" w:sz="0" w:space="0" w:color="auto"/>
                <w:left w:val="none" w:sz="0" w:space="0" w:color="auto"/>
                <w:bottom w:val="none" w:sz="0" w:space="0" w:color="auto"/>
                <w:right w:val="none" w:sz="0" w:space="0" w:color="auto"/>
              </w:divBdr>
            </w:div>
            <w:div w:id="1787430687">
              <w:marLeft w:val="0"/>
              <w:marRight w:val="0"/>
              <w:marTop w:val="0"/>
              <w:marBottom w:val="0"/>
              <w:divBdr>
                <w:top w:val="none" w:sz="0" w:space="0" w:color="auto"/>
                <w:left w:val="none" w:sz="0" w:space="0" w:color="auto"/>
                <w:bottom w:val="none" w:sz="0" w:space="0" w:color="auto"/>
                <w:right w:val="none" w:sz="0" w:space="0" w:color="auto"/>
              </w:divBdr>
            </w:div>
            <w:div w:id="1267424210">
              <w:marLeft w:val="0"/>
              <w:marRight w:val="0"/>
              <w:marTop w:val="0"/>
              <w:marBottom w:val="0"/>
              <w:divBdr>
                <w:top w:val="none" w:sz="0" w:space="0" w:color="auto"/>
                <w:left w:val="none" w:sz="0" w:space="0" w:color="auto"/>
                <w:bottom w:val="none" w:sz="0" w:space="0" w:color="auto"/>
                <w:right w:val="none" w:sz="0" w:space="0" w:color="auto"/>
              </w:divBdr>
            </w:div>
            <w:div w:id="973295757">
              <w:marLeft w:val="0"/>
              <w:marRight w:val="0"/>
              <w:marTop w:val="0"/>
              <w:marBottom w:val="0"/>
              <w:divBdr>
                <w:top w:val="none" w:sz="0" w:space="0" w:color="auto"/>
                <w:left w:val="none" w:sz="0" w:space="0" w:color="auto"/>
                <w:bottom w:val="none" w:sz="0" w:space="0" w:color="auto"/>
                <w:right w:val="none" w:sz="0" w:space="0" w:color="auto"/>
              </w:divBdr>
            </w:div>
            <w:div w:id="1619528233">
              <w:marLeft w:val="0"/>
              <w:marRight w:val="0"/>
              <w:marTop w:val="0"/>
              <w:marBottom w:val="0"/>
              <w:divBdr>
                <w:top w:val="none" w:sz="0" w:space="0" w:color="auto"/>
                <w:left w:val="none" w:sz="0" w:space="0" w:color="auto"/>
                <w:bottom w:val="none" w:sz="0" w:space="0" w:color="auto"/>
                <w:right w:val="none" w:sz="0" w:space="0" w:color="auto"/>
              </w:divBdr>
            </w:div>
            <w:div w:id="1591694972">
              <w:marLeft w:val="0"/>
              <w:marRight w:val="0"/>
              <w:marTop w:val="0"/>
              <w:marBottom w:val="0"/>
              <w:divBdr>
                <w:top w:val="none" w:sz="0" w:space="0" w:color="auto"/>
                <w:left w:val="none" w:sz="0" w:space="0" w:color="auto"/>
                <w:bottom w:val="none" w:sz="0" w:space="0" w:color="auto"/>
                <w:right w:val="none" w:sz="0" w:space="0" w:color="auto"/>
              </w:divBdr>
            </w:div>
            <w:div w:id="1967809055">
              <w:marLeft w:val="0"/>
              <w:marRight w:val="0"/>
              <w:marTop w:val="0"/>
              <w:marBottom w:val="0"/>
              <w:divBdr>
                <w:top w:val="none" w:sz="0" w:space="0" w:color="auto"/>
                <w:left w:val="none" w:sz="0" w:space="0" w:color="auto"/>
                <w:bottom w:val="none" w:sz="0" w:space="0" w:color="auto"/>
                <w:right w:val="none" w:sz="0" w:space="0" w:color="auto"/>
              </w:divBdr>
            </w:div>
            <w:div w:id="1391266949">
              <w:marLeft w:val="0"/>
              <w:marRight w:val="0"/>
              <w:marTop w:val="0"/>
              <w:marBottom w:val="0"/>
              <w:divBdr>
                <w:top w:val="none" w:sz="0" w:space="0" w:color="auto"/>
                <w:left w:val="none" w:sz="0" w:space="0" w:color="auto"/>
                <w:bottom w:val="none" w:sz="0" w:space="0" w:color="auto"/>
                <w:right w:val="none" w:sz="0" w:space="0" w:color="auto"/>
              </w:divBdr>
            </w:div>
            <w:div w:id="1300764890">
              <w:marLeft w:val="0"/>
              <w:marRight w:val="0"/>
              <w:marTop w:val="0"/>
              <w:marBottom w:val="0"/>
              <w:divBdr>
                <w:top w:val="none" w:sz="0" w:space="0" w:color="auto"/>
                <w:left w:val="none" w:sz="0" w:space="0" w:color="auto"/>
                <w:bottom w:val="none" w:sz="0" w:space="0" w:color="auto"/>
                <w:right w:val="none" w:sz="0" w:space="0" w:color="auto"/>
              </w:divBdr>
            </w:div>
            <w:div w:id="1663584436">
              <w:marLeft w:val="0"/>
              <w:marRight w:val="0"/>
              <w:marTop w:val="0"/>
              <w:marBottom w:val="0"/>
              <w:divBdr>
                <w:top w:val="none" w:sz="0" w:space="0" w:color="auto"/>
                <w:left w:val="none" w:sz="0" w:space="0" w:color="auto"/>
                <w:bottom w:val="none" w:sz="0" w:space="0" w:color="auto"/>
                <w:right w:val="none" w:sz="0" w:space="0" w:color="auto"/>
              </w:divBdr>
            </w:div>
            <w:div w:id="927425501">
              <w:marLeft w:val="0"/>
              <w:marRight w:val="0"/>
              <w:marTop w:val="0"/>
              <w:marBottom w:val="0"/>
              <w:divBdr>
                <w:top w:val="none" w:sz="0" w:space="0" w:color="auto"/>
                <w:left w:val="none" w:sz="0" w:space="0" w:color="auto"/>
                <w:bottom w:val="none" w:sz="0" w:space="0" w:color="auto"/>
                <w:right w:val="none" w:sz="0" w:space="0" w:color="auto"/>
              </w:divBdr>
            </w:div>
            <w:div w:id="964195262">
              <w:marLeft w:val="0"/>
              <w:marRight w:val="0"/>
              <w:marTop w:val="0"/>
              <w:marBottom w:val="0"/>
              <w:divBdr>
                <w:top w:val="none" w:sz="0" w:space="0" w:color="auto"/>
                <w:left w:val="none" w:sz="0" w:space="0" w:color="auto"/>
                <w:bottom w:val="none" w:sz="0" w:space="0" w:color="auto"/>
                <w:right w:val="none" w:sz="0" w:space="0" w:color="auto"/>
              </w:divBdr>
            </w:div>
            <w:div w:id="14840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7111">
      <w:bodyDiv w:val="1"/>
      <w:marLeft w:val="0"/>
      <w:marRight w:val="0"/>
      <w:marTop w:val="0"/>
      <w:marBottom w:val="0"/>
      <w:divBdr>
        <w:top w:val="none" w:sz="0" w:space="0" w:color="auto"/>
        <w:left w:val="none" w:sz="0" w:space="0" w:color="auto"/>
        <w:bottom w:val="none" w:sz="0" w:space="0" w:color="auto"/>
        <w:right w:val="none" w:sz="0" w:space="0" w:color="auto"/>
      </w:divBdr>
      <w:divsChild>
        <w:div w:id="554855676">
          <w:marLeft w:val="0"/>
          <w:marRight w:val="0"/>
          <w:marTop w:val="0"/>
          <w:marBottom w:val="0"/>
          <w:divBdr>
            <w:top w:val="none" w:sz="0" w:space="0" w:color="auto"/>
            <w:left w:val="none" w:sz="0" w:space="0" w:color="auto"/>
            <w:bottom w:val="none" w:sz="0" w:space="0" w:color="auto"/>
            <w:right w:val="none" w:sz="0" w:space="0" w:color="auto"/>
          </w:divBdr>
          <w:divsChild>
            <w:div w:id="4396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5521">
      <w:bodyDiv w:val="1"/>
      <w:marLeft w:val="0"/>
      <w:marRight w:val="0"/>
      <w:marTop w:val="0"/>
      <w:marBottom w:val="0"/>
      <w:divBdr>
        <w:top w:val="none" w:sz="0" w:space="0" w:color="auto"/>
        <w:left w:val="none" w:sz="0" w:space="0" w:color="auto"/>
        <w:bottom w:val="none" w:sz="0" w:space="0" w:color="auto"/>
        <w:right w:val="none" w:sz="0" w:space="0" w:color="auto"/>
      </w:divBdr>
      <w:divsChild>
        <w:div w:id="202447958">
          <w:marLeft w:val="0"/>
          <w:marRight w:val="0"/>
          <w:marTop w:val="0"/>
          <w:marBottom w:val="0"/>
          <w:divBdr>
            <w:top w:val="none" w:sz="0" w:space="0" w:color="auto"/>
            <w:left w:val="none" w:sz="0" w:space="0" w:color="auto"/>
            <w:bottom w:val="none" w:sz="0" w:space="0" w:color="auto"/>
            <w:right w:val="none" w:sz="0" w:space="0" w:color="auto"/>
          </w:divBdr>
          <w:divsChild>
            <w:div w:id="14041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226">
      <w:bodyDiv w:val="1"/>
      <w:marLeft w:val="0"/>
      <w:marRight w:val="0"/>
      <w:marTop w:val="0"/>
      <w:marBottom w:val="0"/>
      <w:divBdr>
        <w:top w:val="none" w:sz="0" w:space="0" w:color="auto"/>
        <w:left w:val="none" w:sz="0" w:space="0" w:color="auto"/>
        <w:bottom w:val="none" w:sz="0" w:space="0" w:color="auto"/>
        <w:right w:val="none" w:sz="0" w:space="0" w:color="auto"/>
      </w:divBdr>
      <w:divsChild>
        <w:div w:id="1923828428">
          <w:marLeft w:val="0"/>
          <w:marRight w:val="0"/>
          <w:marTop w:val="0"/>
          <w:marBottom w:val="0"/>
          <w:divBdr>
            <w:top w:val="none" w:sz="0" w:space="0" w:color="auto"/>
            <w:left w:val="none" w:sz="0" w:space="0" w:color="auto"/>
            <w:bottom w:val="none" w:sz="0" w:space="0" w:color="auto"/>
            <w:right w:val="none" w:sz="0" w:space="0" w:color="auto"/>
          </w:divBdr>
          <w:divsChild>
            <w:div w:id="8389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3908">
      <w:bodyDiv w:val="1"/>
      <w:marLeft w:val="0"/>
      <w:marRight w:val="0"/>
      <w:marTop w:val="0"/>
      <w:marBottom w:val="0"/>
      <w:divBdr>
        <w:top w:val="none" w:sz="0" w:space="0" w:color="auto"/>
        <w:left w:val="none" w:sz="0" w:space="0" w:color="auto"/>
        <w:bottom w:val="none" w:sz="0" w:space="0" w:color="auto"/>
        <w:right w:val="none" w:sz="0" w:space="0" w:color="auto"/>
      </w:divBdr>
      <w:divsChild>
        <w:div w:id="579870119">
          <w:marLeft w:val="0"/>
          <w:marRight w:val="0"/>
          <w:marTop w:val="0"/>
          <w:marBottom w:val="0"/>
          <w:divBdr>
            <w:top w:val="none" w:sz="0" w:space="0" w:color="auto"/>
            <w:left w:val="none" w:sz="0" w:space="0" w:color="auto"/>
            <w:bottom w:val="none" w:sz="0" w:space="0" w:color="auto"/>
            <w:right w:val="none" w:sz="0" w:space="0" w:color="auto"/>
          </w:divBdr>
          <w:divsChild>
            <w:div w:id="2017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40">
      <w:bodyDiv w:val="1"/>
      <w:marLeft w:val="0"/>
      <w:marRight w:val="0"/>
      <w:marTop w:val="0"/>
      <w:marBottom w:val="0"/>
      <w:divBdr>
        <w:top w:val="none" w:sz="0" w:space="0" w:color="auto"/>
        <w:left w:val="none" w:sz="0" w:space="0" w:color="auto"/>
        <w:bottom w:val="none" w:sz="0" w:space="0" w:color="auto"/>
        <w:right w:val="none" w:sz="0" w:space="0" w:color="auto"/>
      </w:divBdr>
      <w:divsChild>
        <w:div w:id="639194896">
          <w:marLeft w:val="0"/>
          <w:marRight w:val="0"/>
          <w:marTop w:val="0"/>
          <w:marBottom w:val="0"/>
          <w:divBdr>
            <w:top w:val="none" w:sz="0" w:space="0" w:color="auto"/>
            <w:left w:val="none" w:sz="0" w:space="0" w:color="auto"/>
            <w:bottom w:val="none" w:sz="0" w:space="0" w:color="auto"/>
            <w:right w:val="none" w:sz="0" w:space="0" w:color="auto"/>
          </w:divBdr>
          <w:divsChild>
            <w:div w:id="2177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613">
      <w:bodyDiv w:val="1"/>
      <w:marLeft w:val="0"/>
      <w:marRight w:val="0"/>
      <w:marTop w:val="0"/>
      <w:marBottom w:val="0"/>
      <w:divBdr>
        <w:top w:val="none" w:sz="0" w:space="0" w:color="auto"/>
        <w:left w:val="none" w:sz="0" w:space="0" w:color="auto"/>
        <w:bottom w:val="none" w:sz="0" w:space="0" w:color="auto"/>
        <w:right w:val="none" w:sz="0" w:space="0" w:color="auto"/>
      </w:divBdr>
      <w:divsChild>
        <w:div w:id="1576164449">
          <w:marLeft w:val="0"/>
          <w:marRight w:val="0"/>
          <w:marTop w:val="0"/>
          <w:marBottom w:val="0"/>
          <w:divBdr>
            <w:top w:val="none" w:sz="0" w:space="0" w:color="auto"/>
            <w:left w:val="none" w:sz="0" w:space="0" w:color="auto"/>
            <w:bottom w:val="none" w:sz="0" w:space="0" w:color="auto"/>
            <w:right w:val="none" w:sz="0" w:space="0" w:color="auto"/>
          </w:divBdr>
          <w:divsChild>
            <w:div w:id="469321415">
              <w:marLeft w:val="0"/>
              <w:marRight w:val="0"/>
              <w:marTop w:val="0"/>
              <w:marBottom w:val="0"/>
              <w:divBdr>
                <w:top w:val="none" w:sz="0" w:space="0" w:color="auto"/>
                <w:left w:val="none" w:sz="0" w:space="0" w:color="auto"/>
                <w:bottom w:val="none" w:sz="0" w:space="0" w:color="auto"/>
                <w:right w:val="none" w:sz="0" w:space="0" w:color="auto"/>
              </w:divBdr>
            </w:div>
            <w:div w:id="1662198063">
              <w:marLeft w:val="0"/>
              <w:marRight w:val="0"/>
              <w:marTop w:val="0"/>
              <w:marBottom w:val="0"/>
              <w:divBdr>
                <w:top w:val="none" w:sz="0" w:space="0" w:color="auto"/>
                <w:left w:val="none" w:sz="0" w:space="0" w:color="auto"/>
                <w:bottom w:val="none" w:sz="0" w:space="0" w:color="auto"/>
                <w:right w:val="none" w:sz="0" w:space="0" w:color="auto"/>
              </w:divBdr>
            </w:div>
            <w:div w:id="301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772">
      <w:bodyDiv w:val="1"/>
      <w:marLeft w:val="0"/>
      <w:marRight w:val="0"/>
      <w:marTop w:val="0"/>
      <w:marBottom w:val="0"/>
      <w:divBdr>
        <w:top w:val="none" w:sz="0" w:space="0" w:color="auto"/>
        <w:left w:val="none" w:sz="0" w:space="0" w:color="auto"/>
        <w:bottom w:val="none" w:sz="0" w:space="0" w:color="auto"/>
        <w:right w:val="none" w:sz="0" w:space="0" w:color="auto"/>
      </w:divBdr>
      <w:divsChild>
        <w:div w:id="1559127892">
          <w:marLeft w:val="0"/>
          <w:marRight w:val="0"/>
          <w:marTop w:val="0"/>
          <w:marBottom w:val="0"/>
          <w:divBdr>
            <w:top w:val="none" w:sz="0" w:space="0" w:color="auto"/>
            <w:left w:val="none" w:sz="0" w:space="0" w:color="auto"/>
            <w:bottom w:val="none" w:sz="0" w:space="0" w:color="auto"/>
            <w:right w:val="none" w:sz="0" w:space="0" w:color="auto"/>
          </w:divBdr>
          <w:divsChild>
            <w:div w:id="11556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5518">
      <w:bodyDiv w:val="1"/>
      <w:marLeft w:val="0"/>
      <w:marRight w:val="0"/>
      <w:marTop w:val="0"/>
      <w:marBottom w:val="0"/>
      <w:divBdr>
        <w:top w:val="none" w:sz="0" w:space="0" w:color="auto"/>
        <w:left w:val="none" w:sz="0" w:space="0" w:color="auto"/>
        <w:bottom w:val="none" w:sz="0" w:space="0" w:color="auto"/>
        <w:right w:val="none" w:sz="0" w:space="0" w:color="auto"/>
      </w:divBdr>
      <w:divsChild>
        <w:div w:id="715858464">
          <w:marLeft w:val="0"/>
          <w:marRight w:val="0"/>
          <w:marTop w:val="0"/>
          <w:marBottom w:val="0"/>
          <w:divBdr>
            <w:top w:val="none" w:sz="0" w:space="0" w:color="auto"/>
            <w:left w:val="none" w:sz="0" w:space="0" w:color="auto"/>
            <w:bottom w:val="none" w:sz="0" w:space="0" w:color="auto"/>
            <w:right w:val="none" w:sz="0" w:space="0" w:color="auto"/>
          </w:divBdr>
          <w:divsChild>
            <w:div w:id="16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978">
      <w:bodyDiv w:val="1"/>
      <w:marLeft w:val="0"/>
      <w:marRight w:val="0"/>
      <w:marTop w:val="0"/>
      <w:marBottom w:val="0"/>
      <w:divBdr>
        <w:top w:val="none" w:sz="0" w:space="0" w:color="auto"/>
        <w:left w:val="none" w:sz="0" w:space="0" w:color="auto"/>
        <w:bottom w:val="none" w:sz="0" w:space="0" w:color="auto"/>
        <w:right w:val="none" w:sz="0" w:space="0" w:color="auto"/>
      </w:divBdr>
      <w:divsChild>
        <w:div w:id="1148475362">
          <w:marLeft w:val="0"/>
          <w:marRight w:val="0"/>
          <w:marTop w:val="0"/>
          <w:marBottom w:val="0"/>
          <w:divBdr>
            <w:top w:val="none" w:sz="0" w:space="0" w:color="auto"/>
            <w:left w:val="none" w:sz="0" w:space="0" w:color="auto"/>
            <w:bottom w:val="none" w:sz="0" w:space="0" w:color="auto"/>
            <w:right w:val="none" w:sz="0" w:space="0" w:color="auto"/>
          </w:divBdr>
          <w:divsChild>
            <w:div w:id="15886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8589">
      <w:bodyDiv w:val="1"/>
      <w:marLeft w:val="0"/>
      <w:marRight w:val="0"/>
      <w:marTop w:val="0"/>
      <w:marBottom w:val="0"/>
      <w:divBdr>
        <w:top w:val="none" w:sz="0" w:space="0" w:color="auto"/>
        <w:left w:val="none" w:sz="0" w:space="0" w:color="auto"/>
        <w:bottom w:val="none" w:sz="0" w:space="0" w:color="auto"/>
        <w:right w:val="none" w:sz="0" w:space="0" w:color="auto"/>
      </w:divBdr>
      <w:divsChild>
        <w:div w:id="2126119900">
          <w:marLeft w:val="0"/>
          <w:marRight w:val="0"/>
          <w:marTop w:val="0"/>
          <w:marBottom w:val="0"/>
          <w:divBdr>
            <w:top w:val="none" w:sz="0" w:space="0" w:color="auto"/>
            <w:left w:val="none" w:sz="0" w:space="0" w:color="auto"/>
            <w:bottom w:val="none" w:sz="0" w:space="0" w:color="auto"/>
            <w:right w:val="none" w:sz="0" w:space="0" w:color="auto"/>
          </w:divBdr>
          <w:divsChild>
            <w:div w:id="368267284">
              <w:marLeft w:val="0"/>
              <w:marRight w:val="0"/>
              <w:marTop w:val="0"/>
              <w:marBottom w:val="0"/>
              <w:divBdr>
                <w:top w:val="none" w:sz="0" w:space="0" w:color="auto"/>
                <w:left w:val="none" w:sz="0" w:space="0" w:color="auto"/>
                <w:bottom w:val="none" w:sz="0" w:space="0" w:color="auto"/>
                <w:right w:val="none" w:sz="0" w:space="0" w:color="auto"/>
              </w:divBdr>
            </w:div>
            <w:div w:id="603533151">
              <w:marLeft w:val="0"/>
              <w:marRight w:val="0"/>
              <w:marTop w:val="0"/>
              <w:marBottom w:val="0"/>
              <w:divBdr>
                <w:top w:val="none" w:sz="0" w:space="0" w:color="auto"/>
                <w:left w:val="none" w:sz="0" w:space="0" w:color="auto"/>
                <w:bottom w:val="none" w:sz="0" w:space="0" w:color="auto"/>
                <w:right w:val="none" w:sz="0" w:space="0" w:color="auto"/>
              </w:divBdr>
            </w:div>
            <w:div w:id="18202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0739">
      <w:bodyDiv w:val="1"/>
      <w:marLeft w:val="0"/>
      <w:marRight w:val="0"/>
      <w:marTop w:val="0"/>
      <w:marBottom w:val="0"/>
      <w:divBdr>
        <w:top w:val="none" w:sz="0" w:space="0" w:color="auto"/>
        <w:left w:val="none" w:sz="0" w:space="0" w:color="auto"/>
        <w:bottom w:val="none" w:sz="0" w:space="0" w:color="auto"/>
        <w:right w:val="none" w:sz="0" w:space="0" w:color="auto"/>
      </w:divBdr>
      <w:divsChild>
        <w:div w:id="1116755191">
          <w:marLeft w:val="0"/>
          <w:marRight w:val="0"/>
          <w:marTop w:val="0"/>
          <w:marBottom w:val="0"/>
          <w:divBdr>
            <w:top w:val="none" w:sz="0" w:space="0" w:color="auto"/>
            <w:left w:val="none" w:sz="0" w:space="0" w:color="auto"/>
            <w:bottom w:val="none" w:sz="0" w:space="0" w:color="auto"/>
            <w:right w:val="none" w:sz="0" w:space="0" w:color="auto"/>
          </w:divBdr>
          <w:divsChild>
            <w:div w:id="1469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5167">
      <w:bodyDiv w:val="1"/>
      <w:marLeft w:val="0"/>
      <w:marRight w:val="0"/>
      <w:marTop w:val="0"/>
      <w:marBottom w:val="0"/>
      <w:divBdr>
        <w:top w:val="none" w:sz="0" w:space="0" w:color="auto"/>
        <w:left w:val="none" w:sz="0" w:space="0" w:color="auto"/>
        <w:bottom w:val="none" w:sz="0" w:space="0" w:color="auto"/>
        <w:right w:val="none" w:sz="0" w:space="0" w:color="auto"/>
      </w:divBdr>
      <w:divsChild>
        <w:div w:id="1628657538">
          <w:marLeft w:val="0"/>
          <w:marRight w:val="0"/>
          <w:marTop w:val="0"/>
          <w:marBottom w:val="0"/>
          <w:divBdr>
            <w:top w:val="none" w:sz="0" w:space="0" w:color="auto"/>
            <w:left w:val="none" w:sz="0" w:space="0" w:color="auto"/>
            <w:bottom w:val="none" w:sz="0" w:space="0" w:color="auto"/>
            <w:right w:val="none" w:sz="0" w:space="0" w:color="auto"/>
          </w:divBdr>
          <w:divsChild>
            <w:div w:id="166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9037">
      <w:bodyDiv w:val="1"/>
      <w:marLeft w:val="0"/>
      <w:marRight w:val="0"/>
      <w:marTop w:val="0"/>
      <w:marBottom w:val="0"/>
      <w:divBdr>
        <w:top w:val="none" w:sz="0" w:space="0" w:color="auto"/>
        <w:left w:val="none" w:sz="0" w:space="0" w:color="auto"/>
        <w:bottom w:val="none" w:sz="0" w:space="0" w:color="auto"/>
        <w:right w:val="none" w:sz="0" w:space="0" w:color="auto"/>
      </w:divBdr>
      <w:divsChild>
        <w:div w:id="1140878808">
          <w:marLeft w:val="0"/>
          <w:marRight w:val="0"/>
          <w:marTop w:val="0"/>
          <w:marBottom w:val="0"/>
          <w:divBdr>
            <w:top w:val="none" w:sz="0" w:space="0" w:color="auto"/>
            <w:left w:val="none" w:sz="0" w:space="0" w:color="auto"/>
            <w:bottom w:val="none" w:sz="0" w:space="0" w:color="auto"/>
            <w:right w:val="none" w:sz="0" w:space="0" w:color="auto"/>
          </w:divBdr>
          <w:divsChild>
            <w:div w:id="198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marLeft w:val="0"/>
          <w:marRight w:val="0"/>
          <w:marTop w:val="0"/>
          <w:marBottom w:val="0"/>
          <w:divBdr>
            <w:top w:val="none" w:sz="0" w:space="0" w:color="auto"/>
            <w:left w:val="none" w:sz="0" w:space="0" w:color="auto"/>
            <w:bottom w:val="none" w:sz="0" w:space="0" w:color="auto"/>
            <w:right w:val="none" w:sz="0" w:space="0" w:color="auto"/>
          </w:divBdr>
          <w:divsChild>
            <w:div w:id="12113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315">
      <w:bodyDiv w:val="1"/>
      <w:marLeft w:val="0"/>
      <w:marRight w:val="0"/>
      <w:marTop w:val="0"/>
      <w:marBottom w:val="0"/>
      <w:divBdr>
        <w:top w:val="none" w:sz="0" w:space="0" w:color="auto"/>
        <w:left w:val="none" w:sz="0" w:space="0" w:color="auto"/>
        <w:bottom w:val="none" w:sz="0" w:space="0" w:color="auto"/>
        <w:right w:val="none" w:sz="0" w:space="0" w:color="auto"/>
      </w:divBdr>
      <w:divsChild>
        <w:div w:id="2107460891">
          <w:marLeft w:val="0"/>
          <w:marRight w:val="0"/>
          <w:marTop w:val="0"/>
          <w:marBottom w:val="0"/>
          <w:divBdr>
            <w:top w:val="none" w:sz="0" w:space="0" w:color="auto"/>
            <w:left w:val="none" w:sz="0" w:space="0" w:color="auto"/>
            <w:bottom w:val="none" w:sz="0" w:space="0" w:color="auto"/>
            <w:right w:val="none" w:sz="0" w:space="0" w:color="auto"/>
          </w:divBdr>
          <w:divsChild>
            <w:div w:id="1553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8226">
      <w:bodyDiv w:val="1"/>
      <w:marLeft w:val="0"/>
      <w:marRight w:val="0"/>
      <w:marTop w:val="0"/>
      <w:marBottom w:val="0"/>
      <w:divBdr>
        <w:top w:val="none" w:sz="0" w:space="0" w:color="auto"/>
        <w:left w:val="none" w:sz="0" w:space="0" w:color="auto"/>
        <w:bottom w:val="none" w:sz="0" w:space="0" w:color="auto"/>
        <w:right w:val="none" w:sz="0" w:space="0" w:color="auto"/>
      </w:divBdr>
      <w:divsChild>
        <w:div w:id="1170413461">
          <w:marLeft w:val="0"/>
          <w:marRight w:val="0"/>
          <w:marTop w:val="0"/>
          <w:marBottom w:val="0"/>
          <w:divBdr>
            <w:top w:val="none" w:sz="0" w:space="0" w:color="auto"/>
            <w:left w:val="none" w:sz="0" w:space="0" w:color="auto"/>
            <w:bottom w:val="none" w:sz="0" w:space="0" w:color="auto"/>
            <w:right w:val="none" w:sz="0" w:space="0" w:color="auto"/>
          </w:divBdr>
          <w:divsChild>
            <w:div w:id="14349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284">
      <w:bodyDiv w:val="1"/>
      <w:marLeft w:val="0"/>
      <w:marRight w:val="0"/>
      <w:marTop w:val="0"/>
      <w:marBottom w:val="0"/>
      <w:divBdr>
        <w:top w:val="none" w:sz="0" w:space="0" w:color="auto"/>
        <w:left w:val="none" w:sz="0" w:space="0" w:color="auto"/>
        <w:bottom w:val="none" w:sz="0" w:space="0" w:color="auto"/>
        <w:right w:val="none" w:sz="0" w:space="0" w:color="auto"/>
      </w:divBdr>
      <w:divsChild>
        <w:div w:id="1212764474">
          <w:marLeft w:val="0"/>
          <w:marRight w:val="0"/>
          <w:marTop w:val="0"/>
          <w:marBottom w:val="0"/>
          <w:divBdr>
            <w:top w:val="none" w:sz="0" w:space="0" w:color="auto"/>
            <w:left w:val="none" w:sz="0" w:space="0" w:color="auto"/>
            <w:bottom w:val="none" w:sz="0" w:space="0" w:color="auto"/>
            <w:right w:val="none" w:sz="0" w:space="0" w:color="auto"/>
          </w:divBdr>
          <w:divsChild>
            <w:div w:id="9595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463">
      <w:bodyDiv w:val="1"/>
      <w:marLeft w:val="0"/>
      <w:marRight w:val="0"/>
      <w:marTop w:val="0"/>
      <w:marBottom w:val="0"/>
      <w:divBdr>
        <w:top w:val="none" w:sz="0" w:space="0" w:color="auto"/>
        <w:left w:val="none" w:sz="0" w:space="0" w:color="auto"/>
        <w:bottom w:val="none" w:sz="0" w:space="0" w:color="auto"/>
        <w:right w:val="none" w:sz="0" w:space="0" w:color="auto"/>
      </w:divBdr>
      <w:divsChild>
        <w:div w:id="1500777497">
          <w:marLeft w:val="0"/>
          <w:marRight w:val="0"/>
          <w:marTop w:val="0"/>
          <w:marBottom w:val="0"/>
          <w:divBdr>
            <w:top w:val="none" w:sz="0" w:space="0" w:color="auto"/>
            <w:left w:val="none" w:sz="0" w:space="0" w:color="auto"/>
            <w:bottom w:val="none" w:sz="0" w:space="0" w:color="auto"/>
            <w:right w:val="none" w:sz="0" w:space="0" w:color="auto"/>
          </w:divBdr>
          <w:divsChild>
            <w:div w:id="1694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3830">
      <w:bodyDiv w:val="1"/>
      <w:marLeft w:val="0"/>
      <w:marRight w:val="0"/>
      <w:marTop w:val="0"/>
      <w:marBottom w:val="0"/>
      <w:divBdr>
        <w:top w:val="none" w:sz="0" w:space="0" w:color="auto"/>
        <w:left w:val="none" w:sz="0" w:space="0" w:color="auto"/>
        <w:bottom w:val="none" w:sz="0" w:space="0" w:color="auto"/>
        <w:right w:val="none" w:sz="0" w:space="0" w:color="auto"/>
      </w:divBdr>
      <w:divsChild>
        <w:div w:id="819732100">
          <w:marLeft w:val="0"/>
          <w:marRight w:val="0"/>
          <w:marTop w:val="0"/>
          <w:marBottom w:val="0"/>
          <w:divBdr>
            <w:top w:val="none" w:sz="0" w:space="0" w:color="auto"/>
            <w:left w:val="none" w:sz="0" w:space="0" w:color="auto"/>
            <w:bottom w:val="none" w:sz="0" w:space="0" w:color="auto"/>
            <w:right w:val="none" w:sz="0" w:space="0" w:color="auto"/>
          </w:divBdr>
          <w:divsChild>
            <w:div w:id="7367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7999">
      <w:bodyDiv w:val="1"/>
      <w:marLeft w:val="0"/>
      <w:marRight w:val="0"/>
      <w:marTop w:val="0"/>
      <w:marBottom w:val="0"/>
      <w:divBdr>
        <w:top w:val="none" w:sz="0" w:space="0" w:color="auto"/>
        <w:left w:val="none" w:sz="0" w:space="0" w:color="auto"/>
        <w:bottom w:val="none" w:sz="0" w:space="0" w:color="auto"/>
        <w:right w:val="none" w:sz="0" w:space="0" w:color="auto"/>
      </w:divBdr>
      <w:divsChild>
        <w:div w:id="50807760">
          <w:marLeft w:val="0"/>
          <w:marRight w:val="0"/>
          <w:marTop w:val="0"/>
          <w:marBottom w:val="0"/>
          <w:divBdr>
            <w:top w:val="none" w:sz="0" w:space="0" w:color="auto"/>
            <w:left w:val="none" w:sz="0" w:space="0" w:color="auto"/>
            <w:bottom w:val="none" w:sz="0" w:space="0" w:color="auto"/>
            <w:right w:val="none" w:sz="0" w:space="0" w:color="auto"/>
          </w:divBdr>
          <w:divsChild>
            <w:div w:id="15521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4408">
      <w:bodyDiv w:val="1"/>
      <w:marLeft w:val="0"/>
      <w:marRight w:val="0"/>
      <w:marTop w:val="0"/>
      <w:marBottom w:val="0"/>
      <w:divBdr>
        <w:top w:val="none" w:sz="0" w:space="0" w:color="auto"/>
        <w:left w:val="none" w:sz="0" w:space="0" w:color="auto"/>
        <w:bottom w:val="none" w:sz="0" w:space="0" w:color="auto"/>
        <w:right w:val="none" w:sz="0" w:space="0" w:color="auto"/>
      </w:divBdr>
      <w:divsChild>
        <w:div w:id="68230517">
          <w:marLeft w:val="0"/>
          <w:marRight w:val="0"/>
          <w:marTop w:val="0"/>
          <w:marBottom w:val="0"/>
          <w:divBdr>
            <w:top w:val="none" w:sz="0" w:space="0" w:color="auto"/>
            <w:left w:val="none" w:sz="0" w:space="0" w:color="auto"/>
            <w:bottom w:val="none" w:sz="0" w:space="0" w:color="auto"/>
            <w:right w:val="none" w:sz="0" w:space="0" w:color="auto"/>
          </w:divBdr>
          <w:divsChild>
            <w:div w:id="18645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68277">
      <w:bodyDiv w:val="1"/>
      <w:marLeft w:val="0"/>
      <w:marRight w:val="0"/>
      <w:marTop w:val="0"/>
      <w:marBottom w:val="0"/>
      <w:divBdr>
        <w:top w:val="none" w:sz="0" w:space="0" w:color="auto"/>
        <w:left w:val="none" w:sz="0" w:space="0" w:color="auto"/>
        <w:bottom w:val="none" w:sz="0" w:space="0" w:color="auto"/>
        <w:right w:val="none" w:sz="0" w:space="0" w:color="auto"/>
      </w:divBdr>
      <w:divsChild>
        <w:div w:id="617876722">
          <w:marLeft w:val="0"/>
          <w:marRight w:val="0"/>
          <w:marTop w:val="0"/>
          <w:marBottom w:val="0"/>
          <w:divBdr>
            <w:top w:val="none" w:sz="0" w:space="0" w:color="auto"/>
            <w:left w:val="none" w:sz="0" w:space="0" w:color="auto"/>
            <w:bottom w:val="none" w:sz="0" w:space="0" w:color="auto"/>
            <w:right w:val="none" w:sz="0" w:space="0" w:color="auto"/>
          </w:divBdr>
          <w:divsChild>
            <w:div w:id="5039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9835">
      <w:bodyDiv w:val="1"/>
      <w:marLeft w:val="0"/>
      <w:marRight w:val="0"/>
      <w:marTop w:val="0"/>
      <w:marBottom w:val="0"/>
      <w:divBdr>
        <w:top w:val="none" w:sz="0" w:space="0" w:color="auto"/>
        <w:left w:val="none" w:sz="0" w:space="0" w:color="auto"/>
        <w:bottom w:val="none" w:sz="0" w:space="0" w:color="auto"/>
        <w:right w:val="none" w:sz="0" w:space="0" w:color="auto"/>
      </w:divBdr>
      <w:divsChild>
        <w:div w:id="1293824839">
          <w:marLeft w:val="0"/>
          <w:marRight w:val="0"/>
          <w:marTop w:val="0"/>
          <w:marBottom w:val="0"/>
          <w:divBdr>
            <w:top w:val="none" w:sz="0" w:space="0" w:color="auto"/>
            <w:left w:val="none" w:sz="0" w:space="0" w:color="auto"/>
            <w:bottom w:val="none" w:sz="0" w:space="0" w:color="auto"/>
            <w:right w:val="none" w:sz="0" w:space="0" w:color="auto"/>
          </w:divBdr>
          <w:divsChild>
            <w:div w:id="16393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697">
      <w:bodyDiv w:val="1"/>
      <w:marLeft w:val="0"/>
      <w:marRight w:val="0"/>
      <w:marTop w:val="0"/>
      <w:marBottom w:val="0"/>
      <w:divBdr>
        <w:top w:val="none" w:sz="0" w:space="0" w:color="auto"/>
        <w:left w:val="none" w:sz="0" w:space="0" w:color="auto"/>
        <w:bottom w:val="none" w:sz="0" w:space="0" w:color="auto"/>
        <w:right w:val="none" w:sz="0" w:space="0" w:color="auto"/>
      </w:divBdr>
      <w:divsChild>
        <w:div w:id="1354115623">
          <w:marLeft w:val="0"/>
          <w:marRight w:val="0"/>
          <w:marTop w:val="0"/>
          <w:marBottom w:val="0"/>
          <w:divBdr>
            <w:top w:val="none" w:sz="0" w:space="0" w:color="auto"/>
            <w:left w:val="none" w:sz="0" w:space="0" w:color="auto"/>
            <w:bottom w:val="none" w:sz="0" w:space="0" w:color="auto"/>
            <w:right w:val="none" w:sz="0" w:space="0" w:color="auto"/>
          </w:divBdr>
          <w:divsChild>
            <w:div w:id="17548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0768">
      <w:bodyDiv w:val="1"/>
      <w:marLeft w:val="0"/>
      <w:marRight w:val="0"/>
      <w:marTop w:val="0"/>
      <w:marBottom w:val="0"/>
      <w:divBdr>
        <w:top w:val="none" w:sz="0" w:space="0" w:color="auto"/>
        <w:left w:val="none" w:sz="0" w:space="0" w:color="auto"/>
        <w:bottom w:val="none" w:sz="0" w:space="0" w:color="auto"/>
        <w:right w:val="none" w:sz="0" w:space="0" w:color="auto"/>
      </w:divBdr>
      <w:divsChild>
        <w:div w:id="1978607533">
          <w:marLeft w:val="0"/>
          <w:marRight w:val="0"/>
          <w:marTop w:val="0"/>
          <w:marBottom w:val="0"/>
          <w:divBdr>
            <w:top w:val="none" w:sz="0" w:space="0" w:color="auto"/>
            <w:left w:val="none" w:sz="0" w:space="0" w:color="auto"/>
            <w:bottom w:val="none" w:sz="0" w:space="0" w:color="auto"/>
            <w:right w:val="none" w:sz="0" w:space="0" w:color="auto"/>
          </w:divBdr>
          <w:divsChild>
            <w:div w:id="18381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6647">
      <w:bodyDiv w:val="1"/>
      <w:marLeft w:val="0"/>
      <w:marRight w:val="0"/>
      <w:marTop w:val="0"/>
      <w:marBottom w:val="0"/>
      <w:divBdr>
        <w:top w:val="none" w:sz="0" w:space="0" w:color="auto"/>
        <w:left w:val="none" w:sz="0" w:space="0" w:color="auto"/>
        <w:bottom w:val="none" w:sz="0" w:space="0" w:color="auto"/>
        <w:right w:val="none" w:sz="0" w:space="0" w:color="auto"/>
      </w:divBdr>
      <w:divsChild>
        <w:div w:id="1471677732">
          <w:marLeft w:val="0"/>
          <w:marRight w:val="0"/>
          <w:marTop w:val="0"/>
          <w:marBottom w:val="0"/>
          <w:divBdr>
            <w:top w:val="none" w:sz="0" w:space="0" w:color="auto"/>
            <w:left w:val="none" w:sz="0" w:space="0" w:color="auto"/>
            <w:bottom w:val="none" w:sz="0" w:space="0" w:color="auto"/>
            <w:right w:val="none" w:sz="0" w:space="0" w:color="auto"/>
          </w:divBdr>
          <w:divsChild>
            <w:div w:id="20194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693">
      <w:bodyDiv w:val="1"/>
      <w:marLeft w:val="0"/>
      <w:marRight w:val="0"/>
      <w:marTop w:val="0"/>
      <w:marBottom w:val="0"/>
      <w:divBdr>
        <w:top w:val="none" w:sz="0" w:space="0" w:color="auto"/>
        <w:left w:val="none" w:sz="0" w:space="0" w:color="auto"/>
        <w:bottom w:val="none" w:sz="0" w:space="0" w:color="auto"/>
        <w:right w:val="none" w:sz="0" w:space="0" w:color="auto"/>
      </w:divBdr>
      <w:divsChild>
        <w:div w:id="854810492">
          <w:marLeft w:val="0"/>
          <w:marRight w:val="0"/>
          <w:marTop w:val="0"/>
          <w:marBottom w:val="0"/>
          <w:divBdr>
            <w:top w:val="none" w:sz="0" w:space="0" w:color="auto"/>
            <w:left w:val="none" w:sz="0" w:space="0" w:color="auto"/>
            <w:bottom w:val="none" w:sz="0" w:space="0" w:color="auto"/>
            <w:right w:val="none" w:sz="0" w:space="0" w:color="auto"/>
          </w:divBdr>
          <w:divsChild>
            <w:div w:id="1801726104">
              <w:marLeft w:val="0"/>
              <w:marRight w:val="0"/>
              <w:marTop w:val="0"/>
              <w:marBottom w:val="0"/>
              <w:divBdr>
                <w:top w:val="none" w:sz="0" w:space="0" w:color="auto"/>
                <w:left w:val="none" w:sz="0" w:space="0" w:color="auto"/>
                <w:bottom w:val="none" w:sz="0" w:space="0" w:color="auto"/>
                <w:right w:val="none" w:sz="0" w:space="0" w:color="auto"/>
              </w:divBdr>
            </w:div>
            <w:div w:id="15279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553">
      <w:bodyDiv w:val="1"/>
      <w:marLeft w:val="0"/>
      <w:marRight w:val="0"/>
      <w:marTop w:val="0"/>
      <w:marBottom w:val="0"/>
      <w:divBdr>
        <w:top w:val="none" w:sz="0" w:space="0" w:color="auto"/>
        <w:left w:val="none" w:sz="0" w:space="0" w:color="auto"/>
        <w:bottom w:val="none" w:sz="0" w:space="0" w:color="auto"/>
        <w:right w:val="none" w:sz="0" w:space="0" w:color="auto"/>
      </w:divBdr>
      <w:divsChild>
        <w:div w:id="2096196593">
          <w:marLeft w:val="0"/>
          <w:marRight w:val="0"/>
          <w:marTop w:val="0"/>
          <w:marBottom w:val="0"/>
          <w:divBdr>
            <w:top w:val="none" w:sz="0" w:space="0" w:color="auto"/>
            <w:left w:val="none" w:sz="0" w:space="0" w:color="auto"/>
            <w:bottom w:val="none" w:sz="0" w:space="0" w:color="auto"/>
            <w:right w:val="none" w:sz="0" w:space="0" w:color="auto"/>
          </w:divBdr>
          <w:divsChild>
            <w:div w:id="3600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815">
      <w:bodyDiv w:val="1"/>
      <w:marLeft w:val="0"/>
      <w:marRight w:val="0"/>
      <w:marTop w:val="0"/>
      <w:marBottom w:val="0"/>
      <w:divBdr>
        <w:top w:val="none" w:sz="0" w:space="0" w:color="auto"/>
        <w:left w:val="none" w:sz="0" w:space="0" w:color="auto"/>
        <w:bottom w:val="none" w:sz="0" w:space="0" w:color="auto"/>
        <w:right w:val="none" w:sz="0" w:space="0" w:color="auto"/>
      </w:divBdr>
      <w:divsChild>
        <w:div w:id="1698389177">
          <w:marLeft w:val="0"/>
          <w:marRight w:val="0"/>
          <w:marTop w:val="0"/>
          <w:marBottom w:val="0"/>
          <w:divBdr>
            <w:top w:val="none" w:sz="0" w:space="0" w:color="auto"/>
            <w:left w:val="none" w:sz="0" w:space="0" w:color="auto"/>
            <w:bottom w:val="none" w:sz="0" w:space="0" w:color="auto"/>
            <w:right w:val="none" w:sz="0" w:space="0" w:color="auto"/>
          </w:divBdr>
          <w:divsChild>
            <w:div w:id="8652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7392">
      <w:bodyDiv w:val="1"/>
      <w:marLeft w:val="0"/>
      <w:marRight w:val="0"/>
      <w:marTop w:val="0"/>
      <w:marBottom w:val="0"/>
      <w:divBdr>
        <w:top w:val="none" w:sz="0" w:space="0" w:color="auto"/>
        <w:left w:val="none" w:sz="0" w:space="0" w:color="auto"/>
        <w:bottom w:val="none" w:sz="0" w:space="0" w:color="auto"/>
        <w:right w:val="none" w:sz="0" w:space="0" w:color="auto"/>
      </w:divBdr>
      <w:divsChild>
        <w:div w:id="840314344">
          <w:marLeft w:val="0"/>
          <w:marRight w:val="0"/>
          <w:marTop w:val="0"/>
          <w:marBottom w:val="0"/>
          <w:divBdr>
            <w:top w:val="none" w:sz="0" w:space="0" w:color="auto"/>
            <w:left w:val="none" w:sz="0" w:space="0" w:color="auto"/>
            <w:bottom w:val="none" w:sz="0" w:space="0" w:color="auto"/>
            <w:right w:val="none" w:sz="0" w:space="0" w:color="auto"/>
          </w:divBdr>
          <w:divsChild>
            <w:div w:id="857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2928">
      <w:bodyDiv w:val="1"/>
      <w:marLeft w:val="0"/>
      <w:marRight w:val="0"/>
      <w:marTop w:val="0"/>
      <w:marBottom w:val="0"/>
      <w:divBdr>
        <w:top w:val="none" w:sz="0" w:space="0" w:color="auto"/>
        <w:left w:val="none" w:sz="0" w:space="0" w:color="auto"/>
        <w:bottom w:val="none" w:sz="0" w:space="0" w:color="auto"/>
        <w:right w:val="none" w:sz="0" w:space="0" w:color="auto"/>
      </w:divBdr>
      <w:divsChild>
        <w:div w:id="1971664347">
          <w:marLeft w:val="0"/>
          <w:marRight w:val="0"/>
          <w:marTop w:val="0"/>
          <w:marBottom w:val="0"/>
          <w:divBdr>
            <w:top w:val="none" w:sz="0" w:space="0" w:color="auto"/>
            <w:left w:val="none" w:sz="0" w:space="0" w:color="auto"/>
            <w:bottom w:val="none" w:sz="0" w:space="0" w:color="auto"/>
            <w:right w:val="none" w:sz="0" w:space="0" w:color="auto"/>
          </w:divBdr>
          <w:divsChild>
            <w:div w:id="5872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651">
      <w:bodyDiv w:val="1"/>
      <w:marLeft w:val="0"/>
      <w:marRight w:val="0"/>
      <w:marTop w:val="0"/>
      <w:marBottom w:val="0"/>
      <w:divBdr>
        <w:top w:val="none" w:sz="0" w:space="0" w:color="auto"/>
        <w:left w:val="none" w:sz="0" w:space="0" w:color="auto"/>
        <w:bottom w:val="none" w:sz="0" w:space="0" w:color="auto"/>
        <w:right w:val="none" w:sz="0" w:space="0" w:color="auto"/>
      </w:divBdr>
      <w:divsChild>
        <w:div w:id="1810241866">
          <w:marLeft w:val="0"/>
          <w:marRight w:val="0"/>
          <w:marTop w:val="0"/>
          <w:marBottom w:val="0"/>
          <w:divBdr>
            <w:top w:val="none" w:sz="0" w:space="0" w:color="auto"/>
            <w:left w:val="none" w:sz="0" w:space="0" w:color="auto"/>
            <w:bottom w:val="none" w:sz="0" w:space="0" w:color="auto"/>
            <w:right w:val="none" w:sz="0" w:space="0" w:color="auto"/>
          </w:divBdr>
          <w:divsChild>
            <w:div w:id="14192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3611">
      <w:bodyDiv w:val="1"/>
      <w:marLeft w:val="0"/>
      <w:marRight w:val="0"/>
      <w:marTop w:val="0"/>
      <w:marBottom w:val="0"/>
      <w:divBdr>
        <w:top w:val="none" w:sz="0" w:space="0" w:color="auto"/>
        <w:left w:val="none" w:sz="0" w:space="0" w:color="auto"/>
        <w:bottom w:val="none" w:sz="0" w:space="0" w:color="auto"/>
        <w:right w:val="none" w:sz="0" w:space="0" w:color="auto"/>
      </w:divBdr>
      <w:divsChild>
        <w:div w:id="1420100790">
          <w:marLeft w:val="0"/>
          <w:marRight w:val="0"/>
          <w:marTop w:val="0"/>
          <w:marBottom w:val="0"/>
          <w:divBdr>
            <w:top w:val="none" w:sz="0" w:space="0" w:color="auto"/>
            <w:left w:val="none" w:sz="0" w:space="0" w:color="auto"/>
            <w:bottom w:val="none" w:sz="0" w:space="0" w:color="auto"/>
            <w:right w:val="none" w:sz="0" w:space="0" w:color="auto"/>
          </w:divBdr>
          <w:divsChild>
            <w:div w:id="380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75">
      <w:bodyDiv w:val="1"/>
      <w:marLeft w:val="0"/>
      <w:marRight w:val="0"/>
      <w:marTop w:val="0"/>
      <w:marBottom w:val="0"/>
      <w:divBdr>
        <w:top w:val="none" w:sz="0" w:space="0" w:color="auto"/>
        <w:left w:val="none" w:sz="0" w:space="0" w:color="auto"/>
        <w:bottom w:val="none" w:sz="0" w:space="0" w:color="auto"/>
        <w:right w:val="none" w:sz="0" w:space="0" w:color="auto"/>
      </w:divBdr>
      <w:divsChild>
        <w:div w:id="141388065">
          <w:marLeft w:val="0"/>
          <w:marRight w:val="0"/>
          <w:marTop w:val="0"/>
          <w:marBottom w:val="0"/>
          <w:divBdr>
            <w:top w:val="none" w:sz="0" w:space="0" w:color="auto"/>
            <w:left w:val="none" w:sz="0" w:space="0" w:color="auto"/>
            <w:bottom w:val="none" w:sz="0" w:space="0" w:color="auto"/>
            <w:right w:val="none" w:sz="0" w:space="0" w:color="auto"/>
          </w:divBdr>
          <w:divsChild>
            <w:div w:id="13544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0712">
      <w:bodyDiv w:val="1"/>
      <w:marLeft w:val="0"/>
      <w:marRight w:val="0"/>
      <w:marTop w:val="0"/>
      <w:marBottom w:val="0"/>
      <w:divBdr>
        <w:top w:val="none" w:sz="0" w:space="0" w:color="auto"/>
        <w:left w:val="none" w:sz="0" w:space="0" w:color="auto"/>
        <w:bottom w:val="none" w:sz="0" w:space="0" w:color="auto"/>
        <w:right w:val="none" w:sz="0" w:space="0" w:color="auto"/>
      </w:divBdr>
      <w:divsChild>
        <w:div w:id="386298025">
          <w:marLeft w:val="0"/>
          <w:marRight w:val="0"/>
          <w:marTop w:val="0"/>
          <w:marBottom w:val="0"/>
          <w:divBdr>
            <w:top w:val="none" w:sz="0" w:space="0" w:color="auto"/>
            <w:left w:val="none" w:sz="0" w:space="0" w:color="auto"/>
            <w:bottom w:val="none" w:sz="0" w:space="0" w:color="auto"/>
            <w:right w:val="none" w:sz="0" w:space="0" w:color="auto"/>
          </w:divBdr>
          <w:divsChild>
            <w:div w:id="13637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1036">
      <w:bodyDiv w:val="1"/>
      <w:marLeft w:val="0"/>
      <w:marRight w:val="0"/>
      <w:marTop w:val="0"/>
      <w:marBottom w:val="0"/>
      <w:divBdr>
        <w:top w:val="none" w:sz="0" w:space="0" w:color="auto"/>
        <w:left w:val="none" w:sz="0" w:space="0" w:color="auto"/>
        <w:bottom w:val="none" w:sz="0" w:space="0" w:color="auto"/>
        <w:right w:val="none" w:sz="0" w:space="0" w:color="auto"/>
      </w:divBdr>
    </w:div>
    <w:div w:id="1021978762">
      <w:bodyDiv w:val="1"/>
      <w:marLeft w:val="0"/>
      <w:marRight w:val="0"/>
      <w:marTop w:val="0"/>
      <w:marBottom w:val="0"/>
      <w:divBdr>
        <w:top w:val="none" w:sz="0" w:space="0" w:color="auto"/>
        <w:left w:val="none" w:sz="0" w:space="0" w:color="auto"/>
        <w:bottom w:val="none" w:sz="0" w:space="0" w:color="auto"/>
        <w:right w:val="none" w:sz="0" w:space="0" w:color="auto"/>
      </w:divBdr>
      <w:divsChild>
        <w:div w:id="1427723622">
          <w:marLeft w:val="0"/>
          <w:marRight w:val="0"/>
          <w:marTop w:val="0"/>
          <w:marBottom w:val="0"/>
          <w:divBdr>
            <w:top w:val="none" w:sz="0" w:space="0" w:color="auto"/>
            <w:left w:val="none" w:sz="0" w:space="0" w:color="auto"/>
            <w:bottom w:val="none" w:sz="0" w:space="0" w:color="auto"/>
            <w:right w:val="none" w:sz="0" w:space="0" w:color="auto"/>
          </w:divBdr>
          <w:divsChild>
            <w:div w:id="20491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6185">
      <w:bodyDiv w:val="1"/>
      <w:marLeft w:val="0"/>
      <w:marRight w:val="0"/>
      <w:marTop w:val="0"/>
      <w:marBottom w:val="0"/>
      <w:divBdr>
        <w:top w:val="none" w:sz="0" w:space="0" w:color="auto"/>
        <w:left w:val="none" w:sz="0" w:space="0" w:color="auto"/>
        <w:bottom w:val="none" w:sz="0" w:space="0" w:color="auto"/>
        <w:right w:val="none" w:sz="0" w:space="0" w:color="auto"/>
      </w:divBdr>
      <w:divsChild>
        <w:div w:id="1286932095">
          <w:marLeft w:val="0"/>
          <w:marRight w:val="0"/>
          <w:marTop w:val="0"/>
          <w:marBottom w:val="0"/>
          <w:divBdr>
            <w:top w:val="none" w:sz="0" w:space="0" w:color="auto"/>
            <w:left w:val="none" w:sz="0" w:space="0" w:color="auto"/>
            <w:bottom w:val="none" w:sz="0" w:space="0" w:color="auto"/>
            <w:right w:val="none" w:sz="0" w:space="0" w:color="auto"/>
          </w:divBdr>
          <w:divsChild>
            <w:div w:id="699941496">
              <w:marLeft w:val="0"/>
              <w:marRight w:val="0"/>
              <w:marTop w:val="0"/>
              <w:marBottom w:val="0"/>
              <w:divBdr>
                <w:top w:val="none" w:sz="0" w:space="0" w:color="auto"/>
                <w:left w:val="none" w:sz="0" w:space="0" w:color="auto"/>
                <w:bottom w:val="none" w:sz="0" w:space="0" w:color="auto"/>
                <w:right w:val="none" w:sz="0" w:space="0" w:color="auto"/>
              </w:divBdr>
            </w:div>
            <w:div w:id="1438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29914">
      <w:bodyDiv w:val="1"/>
      <w:marLeft w:val="0"/>
      <w:marRight w:val="0"/>
      <w:marTop w:val="0"/>
      <w:marBottom w:val="0"/>
      <w:divBdr>
        <w:top w:val="none" w:sz="0" w:space="0" w:color="auto"/>
        <w:left w:val="none" w:sz="0" w:space="0" w:color="auto"/>
        <w:bottom w:val="none" w:sz="0" w:space="0" w:color="auto"/>
        <w:right w:val="none" w:sz="0" w:space="0" w:color="auto"/>
      </w:divBdr>
      <w:divsChild>
        <w:div w:id="1701858694">
          <w:marLeft w:val="0"/>
          <w:marRight w:val="0"/>
          <w:marTop w:val="0"/>
          <w:marBottom w:val="0"/>
          <w:divBdr>
            <w:top w:val="none" w:sz="0" w:space="0" w:color="auto"/>
            <w:left w:val="none" w:sz="0" w:space="0" w:color="auto"/>
            <w:bottom w:val="none" w:sz="0" w:space="0" w:color="auto"/>
            <w:right w:val="none" w:sz="0" w:space="0" w:color="auto"/>
          </w:divBdr>
          <w:divsChild>
            <w:div w:id="498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087">
      <w:bodyDiv w:val="1"/>
      <w:marLeft w:val="0"/>
      <w:marRight w:val="0"/>
      <w:marTop w:val="0"/>
      <w:marBottom w:val="0"/>
      <w:divBdr>
        <w:top w:val="none" w:sz="0" w:space="0" w:color="auto"/>
        <w:left w:val="none" w:sz="0" w:space="0" w:color="auto"/>
        <w:bottom w:val="none" w:sz="0" w:space="0" w:color="auto"/>
        <w:right w:val="none" w:sz="0" w:space="0" w:color="auto"/>
      </w:divBdr>
      <w:divsChild>
        <w:div w:id="2126927603">
          <w:marLeft w:val="0"/>
          <w:marRight w:val="0"/>
          <w:marTop w:val="0"/>
          <w:marBottom w:val="0"/>
          <w:divBdr>
            <w:top w:val="none" w:sz="0" w:space="0" w:color="auto"/>
            <w:left w:val="none" w:sz="0" w:space="0" w:color="auto"/>
            <w:bottom w:val="none" w:sz="0" w:space="0" w:color="auto"/>
            <w:right w:val="none" w:sz="0" w:space="0" w:color="auto"/>
          </w:divBdr>
          <w:divsChild>
            <w:div w:id="19524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8661">
      <w:bodyDiv w:val="1"/>
      <w:marLeft w:val="0"/>
      <w:marRight w:val="0"/>
      <w:marTop w:val="0"/>
      <w:marBottom w:val="0"/>
      <w:divBdr>
        <w:top w:val="none" w:sz="0" w:space="0" w:color="auto"/>
        <w:left w:val="none" w:sz="0" w:space="0" w:color="auto"/>
        <w:bottom w:val="none" w:sz="0" w:space="0" w:color="auto"/>
        <w:right w:val="none" w:sz="0" w:space="0" w:color="auto"/>
      </w:divBdr>
      <w:divsChild>
        <w:div w:id="792214560">
          <w:marLeft w:val="0"/>
          <w:marRight w:val="0"/>
          <w:marTop w:val="0"/>
          <w:marBottom w:val="0"/>
          <w:divBdr>
            <w:top w:val="none" w:sz="0" w:space="0" w:color="auto"/>
            <w:left w:val="none" w:sz="0" w:space="0" w:color="auto"/>
            <w:bottom w:val="none" w:sz="0" w:space="0" w:color="auto"/>
            <w:right w:val="none" w:sz="0" w:space="0" w:color="auto"/>
          </w:divBdr>
          <w:divsChild>
            <w:div w:id="1044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0110">
      <w:bodyDiv w:val="1"/>
      <w:marLeft w:val="0"/>
      <w:marRight w:val="0"/>
      <w:marTop w:val="0"/>
      <w:marBottom w:val="0"/>
      <w:divBdr>
        <w:top w:val="none" w:sz="0" w:space="0" w:color="auto"/>
        <w:left w:val="none" w:sz="0" w:space="0" w:color="auto"/>
        <w:bottom w:val="none" w:sz="0" w:space="0" w:color="auto"/>
        <w:right w:val="none" w:sz="0" w:space="0" w:color="auto"/>
      </w:divBdr>
      <w:divsChild>
        <w:div w:id="1446195732">
          <w:marLeft w:val="0"/>
          <w:marRight w:val="0"/>
          <w:marTop w:val="0"/>
          <w:marBottom w:val="0"/>
          <w:divBdr>
            <w:top w:val="none" w:sz="0" w:space="0" w:color="auto"/>
            <w:left w:val="none" w:sz="0" w:space="0" w:color="auto"/>
            <w:bottom w:val="none" w:sz="0" w:space="0" w:color="auto"/>
            <w:right w:val="none" w:sz="0" w:space="0" w:color="auto"/>
          </w:divBdr>
          <w:divsChild>
            <w:div w:id="344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6376">
      <w:bodyDiv w:val="1"/>
      <w:marLeft w:val="0"/>
      <w:marRight w:val="0"/>
      <w:marTop w:val="0"/>
      <w:marBottom w:val="0"/>
      <w:divBdr>
        <w:top w:val="none" w:sz="0" w:space="0" w:color="auto"/>
        <w:left w:val="none" w:sz="0" w:space="0" w:color="auto"/>
        <w:bottom w:val="none" w:sz="0" w:space="0" w:color="auto"/>
        <w:right w:val="none" w:sz="0" w:space="0" w:color="auto"/>
      </w:divBdr>
      <w:divsChild>
        <w:div w:id="411514285">
          <w:marLeft w:val="0"/>
          <w:marRight w:val="0"/>
          <w:marTop w:val="0"/>
          <w:marBottom w:val="0"/>
          <w:divBdr>
            <w:top w:val="none" w:sz="0" w:space="0" w:color="auto"/>
            <w:left w:val="none" w:sz="0" w:space="0" w:color="auto"/>
            <w:bottom w:val="none" w:sz="0" w:space="0" w:color="auto"/>
            <w:right w:val="none" w:sz="0" w:space="0" w:color="auto"/>
          </w:divBdr>
          <w:divsChild>
            <w:div w:id="8826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10697">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sChild>
        <w:div w:id="532353157">
          <w:marLeft w:val="0"/>
          <w:marRight w:val="0"/>
          <w:marTop w:val="0"/>
          <w:marBottom w:val="0"/>
          <w:divBdr>
            <w:top w:val="none" w:sz="0" w:space="0" w:color="auto"/>
            <w:left w:val="none" w:sz="0" w:space="0" w:color="auto"/>
            <w:bottom w:val="none" w:sz="0" w:space="0" w:color="auto"/>
            <w:right w:val="none" w:sz="0" w:space="0" w:color="auto"/>
          </w:divBdr>
          <w:divsChild>
            <w:div w:id="12079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3879">
      <w:bodyDiv w:val="1"/>
      <w:marLeft w:val="0"/>
      <w:marRight w:val="0"/>
      <w:marTop w:val="0"/>
      <w:marBottom w:val="0"/>
      <w:divBdr>
        <w:top w:val="none" w:sz="0" w:space="0" w:color="auto"/>
        <w:left w:val="none" w:sz="0" w:space="0" w:color="auto"/>
        <w:bottom w:val="none" w:sz="0" w:space="0" w:color="auto"/>
        <w:right w:val="none" w:sz="0" w:space="0" w:color="auto"/>
      </w:divBdr>
      <w:divsChild>
        <w:div w:id="692272277">
          <w:marLeft w:val="0"/>
          <w:marRight w:val="0"/>
          <w:marTop w:val="0"/>
          <w:marBottom w:val="0"/>
          <w:divBdr>
            <w:top w:val="none" w:sz="0" w:space="0" w:color="auto"/>
            <w:left w:val="none" w:sz="0" w:space="0" w:color="auto"/>
            <w:bottom w:val="none" w:sz="0" w:space="0" w:color="auto"/>
            <w:right w:val="none" w:sz="0" w:space="0" w:color="auto"/>
          </w:divBdr>
          <w:divsChild>
            <w:div w:id="9779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311">
      <w:bodyDiv w:val="1"/>
      <w:marLeft w:val="0"/>
      <w:marRight w:val="0"/>
      <w:marTop w:val="0"/>
      <w:marBottom w:val="0"/>
      <w:divBdr>
        <w:top w:val="none" w:sz="0" w:space="0" w:color="auto"/>
        <w:left w:val="none" w:sz="0" w:space="0" w:color="auto"/>
        <w:bottom w:val="none" w:sz="0" w:space="0" w:color="auto"/>
        <w:right w:val="none" w:sz="0" w:space="0" w:color="auto"/>
      </w:divBdr>
      <w:divsChild>
        <w:div w:id="1028262020">
          <w:marLeft w:val="0"/>
          <w:marRight w:val="0"/>
          <w:marTop w:val="0"/>
          <w:marBottom w:val="0"/>
          <w:divBdr>
            <w:top w:val="none" w:sz="0" w:space="0" w:color="auto"/>
            <w:left w:val="none" w:sz="0" w:space="0" w:color="auto"/>
            <w:bottom w:val="none" w:sz="0" w:space="0" w:color="auto"/>
            <w:right w:val="none" w:sz="0" w:space="0" w:color="auto"/>
          </w:divBdr>
          <w:divsChild>
            <w:div w:id="88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sChild>
            <w:div w:id="932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0248">
      <w:bodyDiv w:val="1"/>
      <w:marLeft w:val="0"/>
      <w:marRight w:val="0"/>
      <w:marTop w:val="0"/>
      <w:marBottom w:val="0"/>
      <w:divBdr>
        <w:top w:val="none" w:sz="0" w:space="0" w:color="auto"/>
        <w:left w:val="none" w:sz="0" w:space="0" w:color="auto"/>
        <w:bottom w:val="none" w:sz="0" w:space="0" w:color="auto"/>
        <w:right w:val="none" w:sz="0" w:space="0" w:color="auto"/>
      </w:divBdr>
      <w:divsChild>
        <w:div w:id="679892109">
          <w:marLeft w:val="0"/>
          <w:marRight w:val="0"/>
          <w:marTop w:val="0"/>
          <w:marBottom w:val="0"/>
          <w:divBdr>
            <w:top w:val="none" w:sz="0" w:space="0" w:color="auto"/>
            <w:left w:val="none" w:sz="0" w:space="0" w:color="auto"/>
            <w:bottom w:val="none" w:sz="0" w:space="0" w:color="auto"/>
            <w:right w:val="none" w:sz="0" w:space="0" w:color="auto"/>
          </w:divBdr>
          <w:divsChild>
            <w:div w:id="12620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5838">
      <w:bodyDiv w:val="1"/>
      <w:marLeft w:val="0"/>
      <w:marRight w:val="0"/>
      <w:marTop w:val="0"/>
      <w:marBottom w:val="0"/>
      <w:divBdr>
        <w:top w:val="none" w:sz="0" w:space="0" w:color="auto"/>
        <w:left w:val="none" w:sz="0" w:space="0" w:color="auto"/>
        <w:bottom w:val="none" w:sz="0" w:space="0" w:color="auto"/>
        <w:right w:val="none" w:sz="0" w:space="0" w:color="auto"/>
      </w:divBdr>
      <w:divsChild>
        <w:div w:id="561185420">
          <w:marLeft w:val="0"/>
          <w:marRight w:val="0"/>
          <w:marTop w:val="0"/>
          <w:marBottom w:val="0"/>
          <w:divBdr>
            <w:top w:val="none" w:sz="0" w:space="0" w:color="auto"/>
            <w:left w:val="none" w:sz="0" w:space="0" w:color="auto"/>
            <w:bottom w:val="none" w:sz="0" w:space="0" w:color="auto"/>
            <w:right w:val="none" w:sz="0" w:space="0" w:color="auto"/>
          </w:divBdr>
          <w:divsChild>
            <w:div w:id="132603750">
              <w:marLeft w:val="0"/>
              <w:marRight w:val="0"/>
              <w:marTop w:val="0"/>
              <w:marBottom w:val="0"/>
              <w:divBdr>
                <w:top w:val="none" w:sz="0" w:space="0" w:color="auto"/>
                <w:left w:val="none" w:sz="0" w:space="0" w:color="auto"/>
                <w:bottom w:val="none" w:sz="0" w:space="0" w:color="auto"/>
                <w:right w:val="none" w:sz="0" w:space="0" w:color="auto"/>
              </w:divBdr>
            </w:div>
            <w:div w:id="2017033519">
              <w:marLeft w:val="0"/>
              <w:marRight w:val="0"/>
              <w:marTop w:val="0"/>
              <w:marBottom w:val="0"/>
              <w:divBdr>
                <w:top w:val="none" w:sz="0" w:space="0" w:color="auto"/>
                <w:left w:val="none" w:sz="0" w:space="0" w:color="auto"/>
                <w:bottom w:val="none" w:sz="0" w:space="0" w:color="auto"/>
                <w:right w:val="none" w:sz="0" w:space="0" w:color="auto"/>
              </w:divBdr>
            </w:div>
            <w:div w:id="7832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59997">
      <w:bodyDiv w:val="1"/>
      <w:marLeft w:val="0"/>
      <w:marRight w:val="0"/>
      <w:marTop w:val="0"/>
      <w:marBottom w:val="0"/>
      <w:divBdr>
        <w:top w:val="none" w:sz="0" w:space="0" w:color="auto"/>
        <w:left w:val="none" w:sz="0" w:space="0" w:color="auto"/>
        <w:bottom w:val="none" w:sz="0" w:space="0" w:color="auto"/>
        <w:right w:val="none" w:sz="0" w:space="0" w:color="auto"/>
      </w:divBdr>
      <w:divsChild>
        <w:div w:id="1273631997">
          <w:marLeft w:val="0"/>
          <w:marRight w:val="0"/>
          <w:marTop w:val="0"/>
          <w:marBottom w:val="0"/>
          <w:divBdr>
            <w:top w:val="none" w:sz="0" w:space="0" w:color="auto"/>
            <w:left w:val="none" w:sz="0" w:space="0" w:color="auto"/>
            <w:bottom w:val="none" w:sz="0" w:space="0" w:color="auto"/>
            <w:right w:val="none" w:sz="0" w:space="0" w:color="auto"/>
          </w:divBdr>
          <w:divsChild>
            <w:div w:id="16388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42">
      <w:bodyDiv w:val="1"/>
      <w:marLeft w:val="0"/>
      <w:marRight w:val="0"/>
      <w:marTop w:val="0"/>
      <w:marBottom w:val="0"/>
      <w:divBdr>
        <w:top w:val="none" w:sz="0" w:space="0" w:color="auto"/>
        <w:left w:val="none" w:sz="0" w:space="0" w:color="auto"/>
        <w:bottom w:val="none" w:sz="0" w:space="0" w:color="auto"/>
        <w:right w:val="none" w:sz="0" w:space="0" w:color="auto"/>
      </w:divBdr>
      <w:divsChild>
        <w:div w:id="1619026222">
          <w:marLeft w:val="0"/>
          <w:marRight w:val="0"/>
          <w:marTop w:val="0"/>
          <w:marBottom w:val="0"/>
          <w:divBdr>
            <w:top w:val="none" w:sz="0" w:space="0" w:color="auto"/>
            <w:left w:val="none" w:sz="0" w:space="0" w:color="auto"/>
            <w:bottom w:val="none" w:sz="0" w:space="0" w:color="auto"/>
            <w:right w:val="none" w:sz="0" w:space="0" w:color="auto"/>
          </w:divBdr>
          <w:divsChild>
            <w:div w:id="14008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266">
      <w:bodyDiv w:val="1"/>
      <w:marLeft w:val="0"/>
      <w:marRight w:val="0"/>
      <w:marTop w:val="0"/>
      <w:marBottom w:val="0"/>
      <w:divBdr>
        <w:top w:val="none" w:sz="0" w:space="0" w:color="auto"/>
        <w:left w:val="none" w:sz="0" w:space="0" w:color="auto"/>
        <w:bottom w:val="none" w:sz="0" w:space="0" w:color="auto"/>
        <w:right w:val="none" w:sz="0" w:space="0" w:color="auto"/>
      </w:divBdr>
      <w:divsChild>
        <w:div w:id="2067992072">
          <w:marLeft w:val="0"/>
          <w:marRight w:val="0"/>
          <w:marTop w:val="0"/>
          <w:marBottom w:val="0"/>
          <w:divBdr>
            <w:top w:val="none" w:sz="0" w:space="0" w:color="auto"/>
            <w:left w:val="none" w:sz="0" w:space="0" w:color="auto"/>
            <w:bottom w:val="none" w:sz="0" w:space="0" w:color="auto"/>
            <w:right w:val="none" w:sz="0" w:space="0" w:color="auto"/>
          </w:divBdr>
          <w:divsChild>
            <w:div w:id="20788638">
              <w:marLeft w:val="0"/>
              <w:marRight w:val="0"/>
              <w:marTop w:val="0"/>
              <w:marBottom w:val="0"/>
              <w:divBdr>
                <w:top w:val="none" w:sz="0" w:space="0" w:color="auto"/>
                <w:left w:val="none" w:sz="0" w:space="0" w:color="auto"/>
                <w:bottom w:val="none" w:sz="0" w:space="0" w:color="auto"/>
                <w:right w:val="none" w:sz="0" w:space="0" w:color="auto"/>
              </w:divBdr>
            </w:div>
            <w:div w:id="20653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61964">
      <w:bodyDiv w:val="1"/>
      <w:marLeft w:val="0"/>
      <w:marRight w:val="0"/>
      <w:marTop w:val="0"/>
      <w:marBottom w:val="0"/>
      <w:divBdr>
        <w:top w:val="none" w:sz="0" w:space="0" w:color="auto"/>
        <w:left w:val="none" w:sz="0" w:space="0" w:color="auto"/>
        <w:bottom w:val="none" w:sz="0" w:space="0" w:color="auto"/>
        <w:right w:val="none" w:sz="0" w:space="0" w:color="auto"/>
      </w:divBdr>
      <w:divsChild>
        <w:div w:id="1407730404">
          <w:marLeft w:val="0"/>
          <w:marRight w:val="0"/>
          <w:marTop w:val="0"/>
          <w:marBottom w:val="0"/>
          <w:divBdr>
            <w:top w:val="none" w:sz="0" w:space="0" w:color="auto"/>
            <w:left w:val="none" w:sz="0" w:space="0" w:color="auto"/>
            <w:bottom w:val="none" w:sz="0" w:space="0" w:color="auto"/>
            <w:right w:val="none" w:sz="0" w:space="0" w:color="auto"/>
          </w:divBdr>
          <w:divsChild>
            <w:div w:id="1431704609">
              <w:marLeft w:val="0"/>
              <w:marRight w:val="0"/>
              <w:marTop w:val="0"/>
              <w:marBottom w:val="0"/>
              <w:divBdr>
                <w:top w:val="none" w:sz="0" w:space="0" w:color="auto"/>
                <w:left w:val="none" w:sz="0" w:space="0" w:color="auto"/>
                <w:bottom w:val="none" w:sz="0" w:space="0" w:color="auto"/>
                <w:right w:val="none" w:sz="0" w:space="0" w:color="auto"/>
              </w:divBdr>
            </w:div>
            <w:div w:id="848370041">
              <w:marLeft w:val="0"/>
              <w:marRight w:val="0"/>
              <w:marTop w:val="0"/>
              <w:marBottom w:val="0"/>
              <w:divBdr>
                <w:top w:val="none" w:sz="0" w:space="0" w:color="auto"/>
                <w:left w:val="none" w:sz="0" w:space="0" w:color="auto"/>
                <w:bottom w:val="none" w:sz="0" w:space="0" w:color="auto"/>
                <w:right w:val="none" w:sz="0" w:space="0" w:color="auto"/>
              </w:divBdr>
            </w:div>
            <w:div w:id="1420247272">
              <w:marLeft w:val="0"/>
              <w:marRight w:val="0"/>
              <w:marTop w:val="0"/>
              <w:marBottom w:val="0"/>
              <w:divBdr>
                <w:top w:val="none" w:sz="0" w:space="0" w:color="auto"/>
                <w:left w:val="none" w:sz="0" w:space="0" w:color="auto"/>
                <w:bottom w:val="none" w:sz="0" w:space="0" w:color="auto"/>
                <w:right w:val="none" w:sz="0" w:space="0" w:color="auto"/>
              </w:divBdr>
            </w:div>
            <w:div w:id="374937902">
              <w:marLeft w:val="0"/>
              <w:marRight w:val="0"/>
              <w:marTop w:val="0"/>
              <w:marBottom w:val="0"/>
              <w:divBdr>
                <w:top w:val="none" w:sz="0" w:space="0" w:color="auto"/>
                <w:left w:val="none" w:sz="0" w:space="0" w:color="auto"/>
                <w:bottom w:val="none" w:sz="0" w:space="0" w:color="auto"/>
                <w:right w:val="none" w:sz="0" w:space="0" w:color="auto"/>
              </w:divBdr>
            </w:div>
            <w:div w:id="442655098">
              <w:marLeft w:val="0"/>
              <w:marRight w:val="0"/>
              <w:marTop w:val="0"/>
              <w:marBottom w:val="0"/>
              <w:divBdr>
                <w:top w:val="none" w:sz="0" w:space="0" w:color="auto"/>
                <w:left w:val="none" w:sz="0" w:space="0" w:color="auto"/>
                <w:bottom w:val="none" w:sz="0" w:space="0" w:color="auto"/>
                <w:right w:val="none" w:sz="0" w:space="0" w:color="auto"/>
              </w:divBdr>
            </w:div>
            <w:div w:id="94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184">
      <w:bodyDiv w:val="1"/>
      <w:marLeft w:val="0"/>
      <w:marRight w:val="0"/>
      <w:marTop w:val="0"/>
      <w:marBottom w:val="0"/>
      <w:divBdr>
        <w:top w:val="none" w:sz="0" w:space="0" w:color="auto"/>
        <w:left w:val="none" w:sz="0" w:space="0" w:color="auto"/>
        <w:bottom w:val="none" w:sz="0" w:space="0" w:color="auto"/>
        <w:right w:val="none" w:sz="0" w:space="0" w:color="auto"/>
      </w:divBdr>
      <w:divsChild>
        <w:div w:id="516239248">
          <w:marLeft w:val="0"/>
          <w:marRight w:val="0"/>
          <w:marTop w:val="0"/>
          <w:marBottom w:val="0"/>
          <w:divBdr>
            <w:top w:val="none" w:sz="0" w:space="0" w:color="auto"/>
            <w:left w:val="none" w:sz="0" w:space="0" w:color="auto"/>
            <w:bottom w:val="none" w:sz="0" w:space="0" w:color="auto"/>
            <w:right w:val="none" w:sz="0" w:space="0" w:color="auto"/>
          </w:divBdr>
          <w:divsChild>
            <w:div w:id="3777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4175">
      <w:bodyDiv w:val="1"/>
      <w:marLeft w:val="0"/>
      <w:marRight w:val="0"/>
      <w:marTop w:val="0"/>
      <w:marBottom w:val="0"/>
      <w:divBdr>
        <w:top w:val="none" w:sz="0" w:space="0" w:color="auto"/>
        <w:left w:val="none" w:sz="0" w:space="0" w:color="auto"/>
        <w:bottom w:val="none" w:sz="0" w:space="0" w:color="auto"/>
        <w:right w:val="none" w:sz="0" w:space="0" w:color="auto"/>
      </w:divBdr>
      <w:divsChild>
        <w:div w:id="239751239">
          <w:marLeft w:val="0"/>
          <w:marRight w:val="0"/>
          <w:marTop w:val="0"/>
          <w:marBottom w:val="0"/>
          <w:divBdr>
            <w:top w:val="none" w:sz="0" w:space="0" w:color="auto"/>
            <w:left w:val="none" w:sz="0" w:space="0" w:color="auto"/>
            <w:bottom w:val="none" w:sz="0" w:space="0" w:color="auto"/>
            <w:right w:val="none" w:sz="0" w:space="0" w:color="auto"/>
          </w:divBdr>
          <w:divsChild>
            <w:div w:id="5285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6656">
      <w:bodyDiv w:val="1"/>
      <w:marLeft w:val="0"/>
      <w:marRight w:val="0"/>
      <w:marTop w:val="0"/>
      <w:marBottom w:val="0"/>
      <w:divBdr>
        <w:top w:val="none" w:sz="0" w:space="0" w:color="auto"/>
        <w:left w:val="none" w:sz="0" w:space="0" w:color="auto"/>
        <w:bottom w:val="none" w:sz="0" w:space="0" w:color="auto"/>
        <w:right w:val="none" w:sz="0" w:space="0" w:color="auto"/>
      </w:divBdr>
      <w:divsChild>
        <w:div w:id="535116749">
          <w:marLeft w:val="0"/>
          <w:marRight w:val="0"/>
          <w:marTop w:val="0"/>
          <w:marBottom w:val="0"/>
          <w:divBdr>
            <w:top w:val="none" w:sz="0" w:space="0" w:color="auto"/>
            <w:left w:val="none" w:sz="0" w:space="0" w:color="auto"/>
            <w:bottom w:val="none" w:sz="0" w:space="0" w:color="auto"/>
            <w:right w:val="none" w:sz="0" w:space="0" w:color="auto"/>
          </w:divBdr>
          <w:divsChild>
            <w:div w:id="13967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6653">
      <w:bodyDiv w:val="1"/>
      <w:marLeft w:val="0"/>
      <w:marRight w:val="0"/>
      <w:marTop w:val="0"/>
      <w:marBottom w:val="0"/>
      <w:divBdr>
        <w:top w:val="none" w:sz="0" w:space="0" w:color="auto"/>
        <w:left w:val="none" w:sz="0" w:space="0" w:color="auto"/>
        <w:bottom w:val="none" w:sz="0" w:space="0" w:color="auto"/>
        <w:right w:val="none" w:sz="0" w:space="0" w:color="auto"/>
      </w:divBdr>
      <w:divsChild>
        <w:div w:id="949821891">
          <w:marLeft w:val="0"/>
          <w:marRight w:val="0"/>
          <w:marTop w:val="0"/>
          <w:marBottom w:val="0"/>
          <w:divBdr>
            <w:top w:val="none" w:sz="0" w:space="0" w:color="auto"/>
            <w:left w:val="none" w:sz="0" w:space="0" w:color="auto"/>
            <w:bottom w:val="none" w:sz="0" w:space="0" w:color="auto"/>
            <w:right w:val="none" w:sz="0" w:space="0" w:color="auto"/>
          </w:divBdr>
          <w:divsChild>
            <w:div w:id="20394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5369">
      <w:bodyDiv w:val="1"/>
      <w:marLeft w:val="0"/>
      <w:marRight w:val="0"/>
      <w:marTop w:val="0"/>
      <w:marBottom w:val="0"/>
      <w:divBdr>
        <w:top w:val="none" w:sz="0" w:space="0" w:color="auto"/>
        <w:left w:val="none" w:sz="0" w:space="0" w:color="auto"/>
        <w:bottom w:val="none" w:sz="0" w:space="0" w:color="auto"/>
        <w:right w:val="none" w:sz="0" w:space="0" w:color="auto"/>
      </w:divBdr>
    </w:div>
    <w:div w:id="1164853300">
      <w:bodyDiv w:val="1"/>
      <w:marLeft w:val="0"/>
      <w:marRight w:val="0"/>
      <w:marTop w:val="0"/>
      <w:marBottom w:val="0"/>
      <w:divBdr>
        <w:top w:val="none" w:sz="0" w:space="0" w:color="auto"/>
        <w:left w:val="none" w:sz="0" w:space="0" w:color="auto"/>
        <w:bottom w:val="none" w:sz="0" w:space="0" w:color="auto"/>
        <w:right w:val="none" w:sz="0" w:space="0" w:color="auto"/>
      </w:divBdr>
      <w:divsChild>
        <w:div w:id="873888708">
          <w:marLeft w:val="0"/>
          <w:marRight w:val="0"/>
          <w:marTop w:val="0"/>
          <w:marBottom w:val="0"/>
          <w:divBdr>
            <w:top w:val="none" w:sz="0" w:space="0" w:color="auto"/>
            <w:left w:val="none" w:sz="0" w:space="0" w:color="auto"/>
            <w:bottom w:val="none" w:sz="0" w:space="0" w:color="auto"/>
            <w:right w:val="none" w:sz="0" w:space="0" w:color="auto"/>
          </w:divBdr>
          <w:divsChild>
            <w:div w:id="1333147208">
              <w:marLeft w:val="0"/>
              <w:marRight w:val="0"/>
              <w:marTop w:val="0"/>
              <w:marBottom w:val="0"/>
              <w:divBdr>
                <w:top w:val="none" w:sz="0" w:space="0" w:color="auto"/>
                <w:left w:val="none" w:sz="0" w:space="0" w:color="auto"/>
                <w:bottom w:val="none" w:sz="0" w:space="0" w:color="auto"/>
                <w:right w:val="none" w:sz="0" w:space="0" w:color="auto"/>
              </w:divBdr>
            </w:div>
            <w:div w:id="2084715840">
              <w:marLeft w:val="0"/>
              <w:marRight w:val="0"/>
              <w:marTop w:val="0"/>
              <w:marBottom w:val="0"/>
              <w:divBdr>
                <w:top w:val="none" w:sz="0" w:space="0" w:color="auto"/>
                <w:left w:val="none" w:sz="0" w:space="0" w:color="auto"/>
                <w:bottom w:val="none" w:sz="0" w:space="0" w:color="auto"/>
                <w:right w:val="none" w:sz="0" w:space="0" w:color="auto"/>
              </w:divBdr>
            </w:div>
            <w:div w:id="1305819109">
              <w:marLeft w:val="0"/>
              <w:marRight w:val="0"/>
              <w:marTop w:val="0"/>
              <w:marBottom w:val="0"/>
              <w:divBdr>
                <w:top w:val="none" w:sz="0" w:space="0" w:color="auto"/>
                <w:left w:val="none" w:sz="0" w:space="0" w:color="auto"/>
                <w:bottom w:val="none" w:sz="0" w:space="0" w:color="auto"/>
                <w:right w:val="none" w:sz="0" w:space="0" w:color="auto"/>
              </w:divBdr>
            </w:div>
            <w:div w:id="16061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2110">
      <w:bodyDiv w:val="1"/>
      <w:marLeft w:val="0"/>
      <w:marRight w:val="0"/>
      <w:marTop w:val="0"/>
      <w:marBottom w:val="0"/>
      <w:divBdr>
        <w:top w:val="none" w:sz="0" w:space="0" w:color="auto"/>
        <w:left w:val="none" w:sz="0" w:space="0" w:color="auto"/>
        <w:bottom w:val="none" w:sz="0" w:space="0" w:color="auto"/>
        <w:right w:val="none" w:sz="0" w:space="0" w:color="auto"/>
      </w:divBdr>
      <w:divsChild>
        <w:div w:id="164979464">
          <w:marLeft w:val="0"/>
          <w:marRight w:val="0"/>
          <w:marTop w:val="0"/>
          <w:marBottom w:val="0"/>
          <w:divBdr>
            <w:top w:val="none" w:sz="0" w:space="0" w:color="auto"/>
            <w:left w:val="none" w:sz="0" w:space="0" w:color="auto"/>
            <w:bottom w:val="none" w:sz="0" w:space="0" w:color="auto"/>
            <w:right w:val="none" w:sz="0" w:space="0" w:color="auto"/>
          </w:divBdr>
          <w:divsChild>
            <w:div w:id="233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1630">
      <w:bodyDiv w:val="1"/>
      <w:marLeft w:val="0"/>
      <w:marRight w:val="0"/>
      <w:marTop w:val="0"/>
      <w:marBottom w:val="0"/>
      <w:divBdr>
        <w:top w:val="none" w:sz="0" w:space="0" w:color="auto"/>
        <w:left w:val="none" w:sz="0" w:space="0" w:color="auto"/>
        <w:bottom w:val="none" w:sz="0" w:space="0" w:color="auto"/>
        <w:right w:val="none" w:sz="0" w:space="0" w:color="auto"/>
      </w:divBdr>
      <w:divsChild>
        <w:div w:id="230822134">
          <w:marLeft w:val="0"/>
          <w:marRight w:val="0"/>
          <w:marTop w:val="0"/>
          <w:marBottom w:val="0"/>
          <w:divBdr>
            <w:top w:val="none" w:sz="0" w:space="0" w:color="auto"/>
            <w:left w:val="none" w:sz="0" w:space="0" w:color="auto"/>
            <w:bottom w:val="none" w:sz="0" w:space="0" w:color="auto"/>
            <w:right w:val="none" w:sz="0" w:space="0" w:color="auto"/>
          </w:divBdr>
          <w:divsChild>
            <w:div w:id="916285931">
              <w:marLeft w:val="0"/>
              <w:marRight w:val="0"/>
              <w:marTop w:val="0"/>
              <w:marBottom w:val="0"/>
              <w:divBdr>
                <w:top w:val="none" w:sz="0" w:space="0" w:color="auto"/>
                <w:left w:val="none" w:sz="0" w:space="0" w:color="auto"/>
                <w:bottom w:val="none" w:sz="0" w:space="0" w:color="auto"/>
                <w:right w:val="none" w:sz="0" w:space="0" w:color="auto"/>
              </w:divBdr>
            </w:div>
            <w:div w:id="338236098">
              <w:marLeft w:val="0"/>
              <w:marRight w:val="0"/>
              <w:marTop w:val="0"/>
              <w:marBottom w:val="0"/>
              <w:divBdr>
                <w:top w:val="none" w:sz="0" w:space="0" w:color="auto"/>
                <w:left w:val="none" w:sz="0" w:space="0" w:color="auto"/>
                <w:bottom w:val="none" w:sz="0" w:space="0" w:color="auto"/>
                <w:right w:val="none" w:sz="0" w:space="0" w:color="auto"/>
              </w:divBdr>
            </w:div>
            <w:div w:id="399983565">
              <w:marLeft w:val="0"/>
              <w:marRight w:val="0"/>
              <w:marTop w:val="0"/>
              <w:marBottom w:val="0"/>
              <w:divBdr>
                <w:top w:val="none" w:sz="0" w:space="0" w:color="auto"/>
                <w:left w:val="none" w:sz="0" w:space="0" w:color="auto"/>
                <w:bottom w:val="none" w:sz="0" w:space="0" w:color="auto"/>
                <w:right w:val="none" w:sz="0" w:space="0" w:color="auto"/>
              </w:divBdr>
            </w:div>
            <w:div w:id="737902537">
              <w:marLeft w:val="0"/>
              <w:marRight w:val="0"/>
              <w:marTop w:val="0"/>
              <w:marBottom w:val="0"/>
              <w:divBdr>
                <w:top w:val="none" w:sz="0" w:space="0" w:color="auto"/>
                <w:left w:val="none" w:sz="0" w:space="0" w:color="auto"/>
                <w:bottom w:val="none" w:sz="0" w:space="0" w:color="auto"/>
                <w:right w:val="none" w:sz="0" w:space="0" w:color="auto"/>
              </w:divBdr>
            </w:div>
            <w:div w:id="2119447392">
              <w:marLeft w:val="0"/>
              <w:marRight w:val="0"/>
              <w:marTop w:val="0"/>
              <w:marBottom w:val="0"/>
              <w:divBdr>
                <w:top w:val="none" w:sz="0" w:space="0" w:color="auto"/>
                <w:left w:val="none" w:sz="0" w:space="0" w:color="auto"/>
                <w:bottom w:val="none" w:sz="0" w:space="0" w:color="auto"/>
                <w:right w:val="none" w:sz="0" w:space="0" w:color="auto"/>
              </w:divBdr>
            </w:div>
            <w:div w:id="1859079096">
              <w:marLeft w:val="0"/>
              <w:marRight w:val="0"/>
              <w:marTop w:val="0"/>
              <w:marBottom w:val="0"/>
              <w:divBdr>
                <w:top w:val="none" w:sz="0" w:space="0" w:color="auto"/>
                <w:left w:val="none" w:sz="0" w:space="0" w:color="auto"/>
                <w:bottom w:val="none" w:sz="0" w:space="0" w:color="auto"/>
                <w:right w:val="none" w:sz="0" w:space="0" w:color="auto"/>
              </w:divBdr>
            </w:div>
            <w:div w:id="1693530514">
              <w:marLeft w:val="0"/>
              <w:marRight w:val="0"/>
              <w:marTop w:val="0"/>
              <w:marBottom w:val="0"/>
              <w:divBdr>
                <w:top w:val="none" w:sz="0" w:space="0" w:color="auto"/>
                <w:left w:val="none" w:sz="0" w:space="0" w:color="auto"/>
                <w:bottom w:val="none" w:sz="0" w:space="0" w:color="auto"/>
                <w:right w:val="none" w:sz="0" w:space="0" w:color="auto"/>
              </w:divBdr>
            </w:div>
            <w:div w:id="962688103">
              <w:marLeft w:val="0"/>
              <w:marRight w:val="0"/>
              <w:marTop w:val="0"/>
              <w:marBottom w:val="0"/>
              <w:divBdr>
                <w:top w:val="none" w:sz="0" w:space="0" w:color="auto"/>
                <w:left w:val="none" w:sz="0" w:space="0" w:color="auto"/>
                <w:bottom w:val="none" w:sz="0" w:space="0" w:color="auto"/>
                <w:right w:val="none" w:sz="0" w:space="0" w:color="auto"/>
              </w:divBdr>
            </w:div>
            <w:div w:id="831682480">
              <w:marLeft w:val="0"/>
              <w:marRight w:val="0"/>
              <w:marTop w:val="0"/>
              <w:marBottom w:val="0"/>
              <w:divBdr>
                <w:top w:val="none" w:sz="0" w:space="0" w:color="auto"/>
                <w:left w:val="none" w:sz="0" w:space="0" w:color="auto"/>
                <w:bottom w:val="none" w:sz="0" w:space="0" w:color="auto"/>
                <w:right w:val="none" w:sz="0" w:space="0" w:color="auto"/>
              </w:divBdr>
            </w:div>
            <w:div w:id="954941640">
              <w:marLeft w:val="0"/>
              <w:marRight w:val="0"/>
              <w:marTop w:val="0"/>
              <w:marBottom w:val="0"/>
              <w:divBdr>
                <w:top w:val="none" w:sz="0" w:space="0" w:color="auto"/>
                <w:left w:val="none" w:sz="0" w:space="0" w:color="auto"/>
                <w:bottom w:val="none" w:sz="0" w:space="0" w:color="auto"/>
                <w:right w:val="none" w:sz="0" w:space="0" w:color="auto"/>
              </w:divBdr>
            </w:div>
            <w:div w:id="1556164830">
              <w:marLeft w:val="0"/>
              <w:marRight w:val="0"/>
              <w:marTop w:val="0"/>
              <w:marBottom w:val="0"/>
              <w:divBdr>
                <w:top w:val="none" w:sz="0" w:space="0" w:color="auto"/>
                <w:left w:val="none" w:sz="0" w:space="0" w:color="auto"/>
                <w:bottom w:val="none" w:sz="0" w:space="0" w:color="auto"/>
                <w:right w:val="none" w:sz="0" w:space="0" w:color="auto"/>
              </w:divBdr>
            </w:div>
            <w:div w:id="1373504528">
              <w:marLeft w:val="0"/>
              <w:marRight w:val="0"/>
              <w:marTop w:val="0"/>
              <w:marBottom w:val="0"/>
              <w:divBdr>
                <w:top w:val="none" w:sz="0" w:space="0" w:color="auto"/>
                <w:left w:val="none" w:sz="0" w:space="0" w:color="auto"/>
                <w:bottom w:val="none" w:sz="0" w:space="0" w:color="auto"/>
                <w:right w:val="none" w:sz="0" w:space="0" w:color="auto"/>
              </w:divBdr>
            </w:div>
            <w:div w:id="1683627657">
              <w:marLeft w:val="0"/>
              <w:marRight w:val="0"/>
              <w:marTop w:val="0"/>
              <w:marBottom w:val="0"/>
              <w:divBdr>
                <w:top w:val="none" w:sz="0" w:space="0" w:color="auto"/>
                <w:left w:val="none" w:sz="0" w:space="0" w:color="auto"/>
                <w:bottom w:val="none" w:sz="0" w:space="0" w:color="auto"/>
                <w:right w:val="none" w:sz="0" w:space="0" w:color="auto"/>
              </w:divBdr>
            </w:div>
            <w:div w:id="299195477">
              <w:marLeft w:val="0"/>
              <w:marRight w:val="0"/>
              <w:marTop w:val="0"/>
              <w:marBottom w:val="0"/>
              <w:divBdr>
                <w:top w:val="none" w:sz="0" w:space="0" w:color="auto"/>
                <w:left w:val="none" w:sz="0" w:space="0" w:color="auto"/>
                <w:bottom w:val="none" w:sz="0" w:space="0" w:color="auto"/>
                <w:right w:val="none" w:sz="0" w:space="0" w:color="auto"/>
              </w:divBdr>
            </w:div>
            <w:div w:id="995766531">
              <w:marLeft w:val="0"/>
              <w:marRight w:val="0"/>
              <w:marTop w:val="0"/>
              <w:marBottom w:val="0"/>
              <w:divBdr>
                <w:top w:val="none" w:sz="0" w:space="0" w:color="auto"/>
                <w:left w:val="none" w:sz="0" w:space="0" w:color="auto"/>
                <w:bottom w:val="none" w:sz="0" w:space="0" w:color="auto"/>
                <w:right w:val="none" w:sz="0" w:space="0" w:color="auto"/>
              </w:divBdr>
            </w:div>
            <w:div w:id="1285842749">
              <w:marLeft w:val="0"/>
              <w:marRight w:val="0"/>
              <w:marTop w:val="0"/>
              <w:marBottom w:val="0"/>
              <w:divBdr>
                <w:top w:val="none" w:sz="0" w:space="0" w:color="auto"/>
                <w:left w:val="none" w:sz="0" w:space="0" w:color="auto"/>
                <w:bottom w:val="none" w:sz="0" w:space="0" w:color="auto"/>
                <w:right w:val="none" w:sz="0" w:space="0" w:color="auto"/>
              </w:divBdr>
            </w:div>
            <w:div w:id="1091240042">
              <w:marLeft w:val="0"/>
              <w:marRight w:val="0"/>
              <w:marTop w:val="0"/>
              <w:marBottom w:val="0"/>
              <w:divBdr>
                <w:top w:val="none" w:sz="0" w:space="0" w:color="auto"/>
                <w:left w:val="none" w:sz="0" w:space="0" w:color="auto"/>
                <w:bottom w:val="none" w:sz="0" w:space="0" w:color="auto"/>
                <w:right w:val="none" w:sz="0" w:space="0" w:color="auto"/>
              </w:divBdr>
            </w:div>
            <w:div w:id="1944990325">
              <w:marLeft w:val="0"/>
              <w:marRight w:val="0"/>
              <w:marTop w:val="0"/>
              <w:marBottom w:val="0"/>
              <w:divBdr>
                <w:top w:val="none" w:sz="0" w:space="0" w:color="auto"/>
                <w:left w:val="none" w:sz="0" w:space="0" w:color="auto"/>
                <w:bottom w:val="none" w:sz="0" w:space="0" w:color="auto"/>
                <w:right w:val="none" w:sz="0" w:space="0" w:color="auto"/>
              </w:divBdr>
            </w:div>
            <w:div w:id="15322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794">
      <w:bodyDiv w:val="1"/>
      <w:marLeft w:val="0"/>
      <w:marRight w:val="0"/>
      <w:marTop w:val="0"/>
      <w:marBottom w:val="0"/>
      <w:divBdr>
        <w:top w:val="none" w:sz="0" w:space="0" w:color="auto"/>
        <w:left w:val="none" w:sz="0" w:space="0" w:color="auto"/>
        <w:bottom w:val="none" w:sz="0" w:space="0" w:color="auto"/>
        <w:right w:val="none" w:sz="0" w:space="0" w:color="auto"/>
      </w:divBdr>
      <w:divsChild>
        <w:div w:id="1628200705">
          <w:marLeft w:val="0"/>
          <w:marRight w:val="0"/>
          <w:marTop w:val="0"/>
          <w:marBottom w:val="0"/>
          <w:divBdr>
            <w:top w:val="none" w:sz="0" w:space="0" w:color="auto"/>
            <w:left w:val="none" w:sz="0" w:space="0" w:color="auto"/>
            <w:bottom w:val="none" w:sz="0" w:space="0" w:color="auto"/>
            <w:right w:val="none" w:sz="0" w:space="0" w:color="auto"/>
          </w:divBdr>
          <w:divsChild>
            <w:div w:id="16838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839">
      <w:bodyDiv w:val="1"/>
      <w:marLeft w:val="0"/>
      <w:marRight w:val="0"/>
      <w:marTop w:val="0"/>
      <w:marBottom w:val="0"/>
      <w:divBdr>
        <w:top w:val="none" w:sz="0" w:space="0" w:color="auto"/>
        <w:left w:val="none" w:sz="0" w:space="0" w:color="auto"/>
        <w:bottom w:val="none" w:sz="0" w:space="0" w:color="auto"/>
        <w:right w:val="none" w:sz="0" w:space="0" w:color="auto"/>
      </w:divBdr>
    </w:div>
    <w:div w:id="1253197968">
      <w:bodyDiv w:val="1"/>
      <w:marLeft w:val="0"/>
      <w:marRight w:val="0"/>
      <w:marTop w:val="0"/>
      <w:marBottom w:val="0"/>
      <w:divBdr>
        <w:top w:val="none" w:sz="0" w:space="0" w:color="auto"/>
        <w:left w:val="none" w:sz="0" w:space="0" w:color="auto"/>
        <w:bottom w:val="none" w:sz="0" w:space="0" w:color="auto"/>
        <w:right w:val="none" w:sz="0" w:space="0" w:color="auto"/>
      </w:divBdr>
      <w:divsChild>
        <w:div w:id="1914847999">
          <w:marLeft w:val="0"/>
          <w:marRight w:val="0"/>
          <w:marTop w:val="0"/>
          <w:marBottom w:val="0"/>
          <w:divBdr>
            <w:top w:val="none" w:sz="0" w:space="0" w:color="auto"/>
            <w:left w:val="none" w:sz="0" w:space="0" w:color="auto"/>
            <w:bottom w:val="none" w:sz="0" w:space="0" w:color="auto"/>
            <w:right w:val="none" w:sz="0" w:space="0" w:color="auto"/>
          </w:divBdr>
          <w:divsChild>
            <w:div w:id="17249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9678">
      <w:bodyDiv w:val="1"/>
      <w:marLeft w:val="0"/>
      <w:marRight w:val="0"/>
      <w:marTop w:val="0"/>
      <w:marBottom w:val="0"/>
      <w:divBdr>
        <w:top w:val="none" w:sz="0" w:space="0" w:color="auto"/>
        <w:left w:val="none" w:sz="0" w:space="0" w:color="auto"/>
        <w:bottom w:val="none" w:sz="0" w:space="0" w:color="auto"/>
        <w:right w:val="none" w:sz="0" w:space="0" w:color="auto"/>
      </w:divBdr>
      <w:divsChild>
        <w:div w:id="1234004081">
          <w:marLeft w:val="0"/>
          <w:marRight w:val="0"/>
          <w:marTop w:val="0"/>
          <w:marBottom w:val="0"/>
          <w:divBdr>
            <w:top w:val="none" w:sz="0" w:space="0" w:color="auto"/>
            <w:left w:val="none" w:sz="0" w:space="0" w:color="auto"/>
            <w:bottom w:val="none" w:sz="0" w:space="0" w:color="auto"/>
            <w:right w:val="none" w:sz="0" w:space="0" w:color="auto"/>
          </w:divBdr>
          <w:divsChild>
            <w:div w:id="2848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5364">
      <w:bodyDiv w:val="1"/>
      <w:marLeft w:val="0"/>
      <w:marRight w:val="0"/>
      <w:marTop w:val="0"/>
      <w:marBottom w:val="0"/>
      <w:divBdr>
        <w:top w:val="none" w:sz="0" w:space="0" w:color="auto"/>
        <w:left w:val="none" w:sz="0" w:space="0" w:color="auto"/>
        <w:bottom w:val="none" w:sz="0" w:space="0" w:color="auto"/>
        <w:right w:val="none" w:sz="0" w:space="0" w:color="auto"/>
      </w:divBdr>
      <w:divsChild>
        <w:div w:id="383676009">
          <w:marLeft w:val="0"/>
          <w:marRight w:val="0"/>
          <w:marTop w:val="0"/>
          <w:marBottom w:val="0"/>
          <w:divBdr>
            <w:top w:val="none" w:sz="0" w:space="0" w:color="auto"/>
            <w:left w:val="none" w:sz="0" w:space="0" w:color="auto"/>
            <w:bottom w:val="none" w:sz="0" w:space="0" w:color="auto"/>
            <w:right w:val="none" w:sz="0" w:space="0" w:color="auto"/>
          </w:divBdr>
          <w:divsChild>
            <w:div w:id="12950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48811">
      <w:bodyDiv w:val="1"/>
      <w:marLeft w:val="0"/>
      <w:marRight w:val="0"/>
      <w:marTop w:val="0"/>
      <w:marBottom w:val="0"/>
      <w:divBdr>
        <w:top w:val="none" w:sz="0" w:space="0" w:color="auto"/>
        <w:left w:val="none" w:sz="0" w:space="0" w:color="auto"/>
        <w:bottom w:val="none" w:sz="0" w:space="0" w:color="auto"/>
        <w:right w:val="none" w:sz="0" w:space="0" w:color="auto"/>
      </w:divBdr>
      <w:divsChild>
        <w:div w:id="116141625">
          <w:marLeft w:val="0"/>
          <w:marRight w:val="0"/>
          <w:marTop w:val="0"/>
          <w:marBottom w:val="0"/>
          <w:divBdr>
            <w:top w:val="none" w:sz="0" w:space="0" w:color="auto"/>
            <w:left w:val="none" w:sz="0" w:space="0" w:color="auto"/>
            <w:bottom w:val="none" w:sz="0" w:space="0" w:color="auto"/>
            <w:right w:val="none" w:sz="0" w:space="0" w:color="auto"/>
          </w:divBdr>
          <w:divsChild>
            <w:div w:id="9692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676">
      <w:bodyDiv w:val="1"/>
      <w:marLeft w:val="0"/>
      <w:marRight w:val="0"/>
      <w:marTop w:val="0"/>
      <w:marBottom w:val="0"/>
      <w:divBdr>
        <w:top w:val="none" w:sz="0" w:space="0" w:color="auto"/>
        <w:left w:val="none" w:sz="0" w:space="0" w:color="auto"/>
        <w:bottom w:val="none" w:sz="0" w:space="0" w:color="auto"/>
        <w:right w:val="none" w:sz="0" w:space="0" w:color="auto"/>
      </w:divBdr>
      <w:divsChild>
        <w:div w:id="1691905701">
          <w:marLeft w:val="0"/>
          <w:marRight w:val="0"/>
          <w:marTop w:val="0"/>
          <w:marBottom w:val="0"/>
          <w:divBdr>
            <w:top w:val="none" w:sz="0" w:space="0" w:color="auto"/>
            <w:left w:val="none" w:sz="0" w:space="0" w:color="auto"/>
            <w:bottom w:val="none" w:sz="0" w:space="0" w:color="auto"/>
            <w:right w:val="none" w:sz="0" w:space="0" w:color="auto"/>
          </w:divBdr>
          <w:divsChild>
            <w:div w:id="11858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858">
      <w:bodyDiv w:val="1"/>
      <w:marLeft w:val="0"/>
      <w:marRight w:val="0"/>
      <w:marTop w:val="0"/>
      <w:marBottom w:val="0"/>
      <w:divBdr>
        <w:top w:val="none" w:sz="0" w:space="0" w:color="auto"/>
        <w:left w:val="none" w:sz="0" w:space="0" w:color="auto"/>
        <w:bottom w:val="none" w:sz="0" w:space="0" w:color="auto"/>
        <w:right w:val="none" w:sz="0" w:space="0" w:color="auto"/>
      </w:divBdr>
      <w:divsChild>
        <w:div w:id="2077318850">
          <w:marLeft w:val="0"/>
          <w:marRight w:val="0"/>
          <w:marTop w:val="0"/>
          <w:marBottom w:val="0"/>
          <w:divBdr>
            <w:top w:val="none" w:sz="0" w:space="0" w:color="auto"/>
            <w:left w:val="none" w:sz="0" w:space="0" w:color="auto"/>
            <w:bottom w:val="none" w:sz="0" w:space="0" w:color="auto"/>
            <w:right w:val="none" w:sz="0" w:space="0" w:color="auto"/>
          </w:divBdr>
          <w:divsChild>
            <w:div w:id="644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745">
      <w:bodyDiv w:val="1"/>
      <w:marLeft w:val="0"/>
      <w:marRight w:val="0"/>
      <w:marTop w:val="0"/>
      <w:marBottom w:val="0"/>
      <w:divBdr>
        <w:top w:val="none" w:sz="0" w:space="0" w:color="auto"/>
        <w:left w:val="none" w:sz="0" w:space="0" w:color="auto"/>
        <w:bottom w:val="none" w:sz="0" w:space="0" w:color="auto"/>
        <w:right w:val="none" w:sz="0" w:space="0" w:color="auto"/>
      </w:divBdr>
      <w:divsChild>
        <w:div w:id="1112630067">
          <w:marLeft w:val="0"/>
          <w:marRight w:val="0"/>
          <w:marTop w:val="0"/>
          <w:marBottom w:val="0"/>
          <w:divBdr>
            <w:top w:val="none" w:sz="0" w:space="0" w:color="auto"/>
            <w:left w:val="none" w:sz="0" w:space="0" w:color="auto"/>
            <w:bottom w:val="none" w:sz="0" w:space="0" w:color="auto"/>
            <w:right w:val="none" w:sz="0" w:space="0" w:color="auto"/>
          </w:divBdr>
          <w:divsChild>
            <w:div w:id="11307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530">
      <w:bodyDiv w:val="1"/>
      <w:marLeft w:val="0"/>
      <w:marRight w:val="0"/>
      <w:marTop w:val="0"/>
      <w:marBottom w:val="0"/>
      <w:divBdr>
        <w:top w:val="none" w:sz="0" w:space="0" w:color="auto"/>
        <w:left w:val="none" w:sz="0" w:space="0" w:color="auto"/>
        <w:bottom w:val="none" w:sz="0" w:space="0" w:color="auto"/>
        <w:right w:val="none" w:sz="0" w:space="0" w:color="auto"/>
      </w:divBdr>
      <w:divsChild>
        <w:div w:id="1323195631">
          <w:marLeft w:val="0"/>
          <w:marRight w:val="0"/>
          <w:marTop w:val="0"/>
          <w:marBottom w:val="0"/>
          <w:divBdr>
            <w:top w:val="none" w:sz="0" w:space="0" w:color="auto"/>
            <w:left w:val="none" w:sz="0" w:space="0" w:color="auto"/>
            <w:bottom w:val="none" w:sz="0" w:space="0" w:color="auto"/>
            <w:right w:val="none" w:sz="0" w:space="0" w:color="auto"/>
          </w:divBdr>
          <w:divsChild>
            <w:div w:id="14135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1855">
      <w:bodyDiv w:val="1"/>
      <w:marLeft w:val="0"/>
      <w:marRight w:val="0"/>
      <w:marTop w:val="0"/>
      <w:marBottom w:val="0"/>
      <w:divBdr>
        <w:top w:val="none" w:sz="0" w:space="0" w:color="auto"/>
        <w:left w:val="none" w:sz="0" w:space="0" w:color="auto"/>
        <w:bottom w:val="none" w:sz="0" w:space="0" w:color="auto"/>
        <w:right w:val="none" w:sz="0" w:space="0" w:color="auto"/>
      </w:divBdr>
      <w:divsChild>
        <w:div w:id="461120296">
          <w:marLeft w:val="0"/>
          <w:marRight w:val="0"/>
          <w:marTop w:val="0"/>
          <w:marBottom w:val="0"/>
          <w:divBdr>
            <w:top w:val="none" w:sz="0" w:space="0" w:color="auto"/>
            <w:left w:val="none" w:sz="0" w:space="0" w:color="auto"/>
            <w:bottom w:val="none" w:sz="0" w:space="0" w:color="auto"/>
            <w:right w:val="none" w:sz="0" w:space="0" w:color="auto"/>
          </w:divBdr>
          <w:divsChild>
            <w:div w:id="21435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119">
      <w:bodyDiv w:val="1"/>
      <w:marLeft w:val="0"/>
      <w:marRight w:val="0"/>
      <w:marTop w:val="0"/>
      <w:marBottom w:val="0"/>
      <w:divBdr>
        <w:top w:val="none" w:sz="0" w:space="0" w:color="auto"/>
        <w:left w:val="none" w:sz="0" w:space="0" w:color="auto"/>
        <w:bottom w:val="none" w:sz="0" w:space="0" w:color="auto"/>
        <w:right w:val="none" w:sz="0" w:space="0" w:color="auto"/>
      </w:divBdr>
    </w:div>
    <w:div w:id="1363745334">
      <w:bodyDiv w:val="1"/>
      <w:marLeft w:val="0"/>
      <w:marRight w:val="0"/>
      <w:marTop w:val="0"/>
      <w:marBottom w:val="0"/>
      <w:divBdr>
        <w:top w:val="none" w:sz="0" w:space="0" w:color="auto"/>
        <w:left w:val="none" w:sz="0" w:space="0" w:color="auto"/>
        <w:bottom w:val="none" w:sz="0" w:space="0" w:color="auto"/>
        <w:right w:val="none" w:sz="0" w:space="0" w:color="auto"/>
      </w:divBdr>
      <w:divsChild>
        <w:div w:id="1921519119">
          <w:marLeft w:val="0"/>
          <w:marRight w:val="0"/>
          <w:marTop w:val="0"/>
          <w:marBottom w:val="0"/>
          <w:divBdr>
            <w:top w:val="none" w:sz="0" w:space="0" w:color="auto"/>
            <w:left w:val="none" w:sz="0" w:space="0" w:color="auto"/>
            <w:bottom w:val="none" w:sz="0" w:space="0" w:color="auto"/>
            <w:right w:val="none" w:sz="0" w:space="0" w:color="auto"/>
          </w:divBdr>
          <w:divsChild>
            <w:div w:id="1989548834">
              <w:marLeft w:val="0"/>
              <w:marRight w:val="0"/>
              <w:marTop w:val="0"/>
              <w:marBottom w:val="0"/>
              <w:divBdr>
                <w:top w:val="none" w:sz="0" w:space="0" w:color="auto"/>
                <w:left w:val="none" w:sz="0" w:space="0" w:color="auto"/>
                <w:bottom w:val="none" w:sz="0" w:space="0" w:color="auto"/>
                <w:right w:val="none" w:sz="0" w:space="0" w:color="auto"/>
              </w:divBdr>
            </w:div>
            <w:div w:id="1691881446">
              <w:marLeft w:val="0"/>
              <w:marRight w:val="0"/>
              <w:marTop w:val="0"/>
              <w:marBottom w:val="0"/>
              <w:divBdr>
                <w:top w:val="none" w:sz="0" w:space="0" w:color="auto"/>
                <w:left w:val="none" w:sz="0" w:space="0" w:color="auto"/>
                <w:bottom w:val="none" w:sz="0" w:space="0" w:color="auto"/>
                <w:right w:val="none" w:sz="0" w:space="0" w:color="auto"/>
              </w:divBdr>
            </w:div>
            <w:div w:id="1908762818">
              <w:marLeft w:val="0"/>
              <w:marRight w:val="0"/>
              <w:marTop w:val="0"/>
              <w:marBottom w:val="0"/>
              <w:divBdr>
                <w:top w:val="none" w:sz="0" w:space="0" w:color="auto"/>
                <w:left w:val="none" w:sz="0" w:space="0" w:color="auto"/>
                <w:bottom w:val="none" w:sz="0" w:space="0" w:color="auto"/>
                <w:right w:val="none" w:sz="0" w:space="0" w:color="auto"/>
              </w:divBdr>
            </w:div>
            <w:div w:id="182285964">
              <w:marLeft w:val="0"/>
              <w:marRight w:val="0"/>
              <w:marTop w:val="0"/>
              <w:marBottom w:val="0"/>
              <w:divBdr>
                <w:top w:val="none" w:sz="0" w:space="0" w:color="auto"/>
                <w:left w:val="none" w:sz="0" w:space="0" w:color="auto"/>
                <w:bottom w:val="none" w:sz="0" w:space="0" w:color="auto"/>
                <w:right w:val="none" w:sz="0" w:space="0" w:color="auto"/>
              </w:divBdr>
            </w:div>
            <w:div w:id="120345750">
              <w:marLeft w:val="0"/>
              <w:marRight w:val="0"/>
              <w:marTop w:val="0"/>
              <w:marBottom w:val="0"/>
              <w:divBdr>
                <w:top w:val="none" w:sz="0" w:space="0" w:color="auto"/>
                <w:left w:val="none" w:sz="0" w:space="0" w:color="auto"/>
                <w:bottom w:val="none" w:sz="0" w:space="0" w:color="auto"/>
                <w:right w:val="none" w:sz="0" w:space="0" w:color="auto"/>
              </w:divBdr>
            </w:div>
            <w:div w:id="406457794">
              <w:marLeft w:val="0"/>
              <w:marRight w:val="0"/>
              <w:marTop w:val="0"/>
              <w:marBottom w:val="0"/>
              <w:divBdr>
                <w:top w:val="none" w:sz="0" w:space="0" w:color="auto"/>
                <w:left w:val="none" w:sz="0" w:space="0" w:color="auto"/>
                <w:bottom w:val="none" w:sz="0" w:space="0" w:color="auto"/>
                <w:right w:val="none" w:sz="0" w:space="0" w:color="auto"/>
              </w:divBdr>
            </w:div>
            <w:div w:id="1214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933">
      <w:bodyDiv w:val="1"/>
      <w:marLeft w:val="0"/>
      <w:marRight w:val="0"/>
      <w:marTop w:val="0"/>
      <w:marBottom w:val="0"/>
      <w:divBdr>
        <w:top w:val="none" w:sz="0" w:space="0" w:color="auto"/>
        <w:left w:val="none" w:sz="0" w:space="0" w:color="auto"/>
        <w:bottom w:val="none" w:sz="0" w:space="0" w:color="auto"/>
        <w:right w:val="none" w:sz="0" w:space="0" w:color="auto"/>
      </w:divBdr>
      <w:divsChild>
        <w:div w:id="1442995365">
          <w:marLeft w:val="0"/>
          <w:marRight w:val="0"/>
          <w:marTop w:val="0"/>
          <w:marBottom w:val="0"/>
          <w:divBdr>
            <w:top w:val="none" w:sz="0" w:space="0" w:color="auto"/>
            <w:left w:val="none" w:sz="0" w:space="0" w:color="auto"/>
            <w:bottom w:val="none" w:sz="0" w:space="0" w:color="auto"/>
            <w:right w:val="none" w:sz="0" w:space="0" w:color="auto"/>
          </w:divBdr>
          <w:divsChild>
            <w:div w:id="7287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143">
      <w:bodyDiv w:val="1"/>
      <w:marLeft w:val="0"/>
      <w:marRight w:val="0"/>
      <w:marTop w:val="0"/>
      <w:marBottom w:val="0"/>
      <w:divBdr>
        <w:top w:val="none" w:sz="0" w:space="0" w:color="auto"/>
        <w:left w:val="none" w:sz="0" w:space="0" w:color="auto"/>
        <w:bottom w:val="none" w:sz="0" w:space="0" w:color="auto"/>
        <w:right w:val="none" w:sz="0" w:space="0" w:color="auto"/>
      </w:divBdr>
      <w:divsChild>
        <w:div w:id="410736208">
          <w:marLeft w:val="0"/>
          <w:marRight w:val="0"/>
          <w:marTop w:val="0"/>
          <w:marBottom w:val="0"/>
          <w:divBdr>
            <w:top w:val="none" w:sz="0" w:space="0" w:color="auto"/>
            <w:left w:val="none" w:sz="0" w:space="0" w:color="auto"/>
            <w:bottom w:val="none" w:sz="0" w:space="0" w:color="auto"/>
            <w:right w:val="none" w:sz="0" w:space="0" w:color="auto"/>
          </w:divBdr>
          <w:divsChild>
            <w:div w:id="1278944756">
              <w:marLeft w:val="0"/>
              <w:marRight w:val="0"/>
              <w:marTop w:val="0"/>
              <w:marBottom w:val="0"/>
              <w:divBdr>
                <w:top w:val="none" w:sz="0" w:space="0" w:color="auto"/>
                <w:left w:val="none" w:sz="0" w:space="0" w:color="auto"/>
                <w:bottom w:val="none" w:sz="0" w:space="0" w:color="auto"/>
                <w:right w:val="none" w:sz="0" w:space="0" w:color="auto"/>
              </w:divBdr>
            </w:div>
            <w:div w:id="524633864">
              <w:marLeft w:val="0"/>
              <w:marRight w:val="0"/>
              <w:marTop w:val="0"/>
              <w:marBottom w:val="0"/>
              <w:divBdr>
                <w:top w:val="none" w:sz="0" w:space="0" w:color="auto"/>
                <w:left w:val="none" w:sz="0" w:space="0" w:color="auto"/>
                <w:bottom w:val="none" w:sz="0" w:space="0" w:color="auto"/>
                <w:right w:val="none" w:sz="0" w:space="0" w:color="auto"/>
              </w:divBdr>
            </w:div>
            <w:div w:id="434788914">
              <w:marLeft w:val="0"/>
              <w:marRight w:val="0"/>
              <w:marTop w:val="0"/>
              <w:marBottom w:val="0"/>
              <w:divBdr>
                <w:top w:val="none" w:sz="0" w:space="0" w:color="auto"/>
                <w:left w:val="none" w:sz="0" w:space="0" w:color="auto"/>
                <w:bottom w:val="none" w:sz="0" w:space="0" w:color="auto"/>
                <w:right w:val="none" w:sz="0" w:space="0" w:color="auto"/>
              </w:divBdr>
            </w:div>
            <w:div w:id="10933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5396">
      <w:bodyDiv w:val="1"/>
      <w:marLeft w:val="0"/>
      <w:marRight w:val="0"/>
      <w:marTop w:val="0"/>
      <w:marBottom w:val="0"/>
      <w:divBdr>
        <w:top w:val="none" w:sz="0" w:space="0" w:color="auto"/>
        <w:left w:val="none" w:sz="0" w:space="0" w:color="auto"/>
        <w:bottom w:val="none" w:sz="0" w:space="0" w:color="auto"/>
        <w:right w:val="none" w:sz="0" w:space="0" w:color="auto"/>
      </w:divBdr>
      <w:divsChild>
        <w:div w:id="749280817">
          <w:marLeft w:val="0"/>
          <w:marRight w:val="0"/>
          <w:marTop w:val="0"/>
          <w:marBottom w:val="0"/>
          <w:divBdr>
            <w:top w:val="none" w:sz="0" w:space="0" w:color="auto"/>
            <w:left w:val="none" w:sz="0" w:space="0" w:color="auto"/>
            <w:bottom w:val="none" w:sz="0" w:space="0" w:color="auto"/>
            <w:right w:val="none" w:sz="0" w:space="0" w:color="auto"/>
          </w:divBdr>
          <w:divsChild>
            <w:div w:id="2025663506">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3424">
      <w:bodyDiv w:val="1"/>
      <w:marLeft w:val="0"/>
      <w:marRight w:val="0"/>
      <w:marTop w:val="0"/>
      <w:marBottom w:val="0"/>
      <w:divBdr>
        <w:top w:val="none" w:sz="0" w:space="0" w:color="auto"/>
        <w:left w:val="none" w:sz="0" w:space="0" w:color="auto"/>
        <w:bottom w:val="none" w:sz="0" w:space="0" w:color="auto"/>
        <w:right w:val="none" w:sz="0" w:space="0" w:color="auto"/>
      </w:divBdr>
      <w:divsChild>
        <w:div w:id="2088921177">
          <w:marLeft w:val="0"/>
          <w:marRight w:val="0"/>
          <w:marTop w:val="0"/>
          <w:marBottom w:val="0"/>
          <w:divBdr>
            <w:top w:val="none" w:sz="0" w:space="0" w:color="auto"/>
            <w:left w:val="none" w:sz="0" w:space="0" w:color="auto"/>
            <w:bottom w:val="none" w:sz="0" w:space="0" w:color="auto"/>
            <w:right w:val="none" w:sz="0" w:space="0" w:color="auto"/>
          </w:divBdr>
          <w:divsChild>
            <w:div w:id="5654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171">
      <w:bodyDiv w:val="1"/>
      <w:marLeft w:val="0"/>
      <w:marRight w:val="0"/>
      <w:marTop w:val="0"/>
      <w:marBottom w:val="0"/>
      <w:divBdr>
        <w:top w:val="none" w:sz="0" w:space="0" w:color="auto"/>
        <w:left w:val="none" w:sz="0" w:space="0" w:color="auto"/>
        <w:bottom w:val="none" w:sz="0" w:space="0" w:color="auto"/>
        <w:right w:val="none" w:sz="0" w:space="0" w:color="auto"/>
      </w:divBdr>
      <w:divsChild>
        <w:div w:id="197208586">
          <w:marLeft w:val="0"/>
          <w:marRight w:val="0"/>
          <w:marTop w:val="0"/>
          <w:marBottom w:val="0"/>
          <w:divBdr>
            <w:top w:val="none" w:sz="0" w:space="0" w:color="auto"/>
            <w:left w:val="none" w:sz="0" w:space="0" w:color="auto"/>
            <w:bottom w:val="none" w:sz="0" w:space="0" w:color="auto"/>
            <w:right w:val="none" w:sz="0" w:space="0" w:color="auto"/>
          </w:divBdr>
          <w:divsChild>
            <w:div w:id="1066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358">
      <w:bodyDiv w:val="1"/>
      <w:marLeft w:val="0"/>
      <w:marRight w:val="0"/>
      <w:marTop w:val="0"/>
      <w:marBottom w:val="0"/>
      <w:divBdr>
        <w:top w:val="none" w:sz="0" w:space="0" w:color="auto"/>
        <w:left w:val="none" w:sz="0" w:space="0" w:color="auto"/>
        <w:bottom w:val="none" w:sz="0" w:space="0" w:color="auto"/>
        <w:right w:val="none" w:sz="0" w:space="0" w:color="auto"/>
      </w:divBdr>
      <w:divsChild>
        <w:div w:id="287125429">
          <w:marLeft w:val="0"/>
          <w:marRight w:val="0"/>
          <w:marTop w:val="0"/>
          <w:marBottom w:val="0"/>
          <w:divBdr>
            <w:top w:val="none" w:sz="0" w:space="0" w:color="auto"/>
            <w:left w:val="none" w:sz="0" w:space="0" w:color="auto"/>
            <w:bottom w:val="none" w:sz="0" w:space="0" w:color="auto"/>
            <w:right w:val="none" w:sz="0" w:space="0" w:color="auto"/>
          </w:divBdr>
          <w:divsChild>
            <w:div w:id="1331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260">
      <w:bodyDiv w:val="1"/>
      <w:marLeft w:val="0"/>
      <w:marRight w:val="0"/>
      <w:marTop w:val="0"/>
      <w:marBottom w:val="0"/>
      <w:divBdr>
        <w:top w:val="none" w:sz="0" w:space="0" w:color="auto"/>
        <w:left w:val="none" w:sz="0" w:space="0" w:color="auto"/>
        <w:bottom w:val="none" w:sz="0" w:space="0" w:color="auto"/>
        <w:right w:val="none" w:sz="0" w:space="0" w:color="auto"/>
      </w:divBdr>
      <w:divsChild>
        <w:div w:id="1360625451">
          <w:marLeft w:val="0"/>
          <w:marRight w:val="0"/>
          <w:marTop w:val="0"/>
          <w:marBottom w:val="0"/>
          <w:divBdr>
            <w:top w:val="none" w:sz="0" w:space="0" w:color="auto"/>
            <w:left w:val="none" w:sz="0" w:space="0" w:color="auto"/>
            <w:bottom w:val="none" w:sz="0" w:space="0" w:color="auto"/>
            <w:right w:val="none" w:sz="0" w:space="0" w:color="auto"/>
          </w:divBdr>
          <w:divsChild>
            <w:div w:id="1704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641514">
      <w:bodyDiv w:val="1"/>
      <w:marLeft w:val="0"/>
      <w:marRight w:val="0"/>
      <w:marTop w:val="0"/>
      <w:marBottom w:val="0"/>
      <w:divBdr>
        <w:top w:val="none" w:sz="0" w:space="0" w:color="auto"/>
        <w:left w:val="none" w:sz="0" w:space="0" w:color="auto"/>
        <w:bottom w:val="none" w:sz="0" w:space="0" w:color="auto"/>
        <w:right w:val="none" w:sz="0" w:space="0" w:color="auto"/>
      </w:divBdr>
      <w:divsChild>
        <w:div w:id="2120027693">
          <w:marLeft w:val="0"/>
          <w:marRight w:val="0"/>
          <w:marTop w:val="0"/>
          <w:marBottom w:val="0"/>
          <w:divBdr>
            <w:top w:val="none" w:sz="0" w:space="0" w:color="auto"/>
            <w:left w:val="none" w:sz="0" w:space="0" w:color="auto"/>
            <w:bottom w:val="none" w:sz="0" w:space="0" w:color="auto"/>
            <w:right w:val="none" w:sz="0" w:space="0" w:color="auto"/>
          </w:divBdr>
          <w:divsChild>
            <w:div w:id="10556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196">
      <w:bodyDiv w:val="1"/>
      <w:marLeft w:val="0"/>
      <w:marRight w:val="0"/>
      <w:marTop w:val="0"/>
      <w:marBottom w:val="0"/>
      <w:divBdr>
        <w:top w:val="none" w:sz="0" w:space="0" w:color="auto"/>
        <w:left w:val="none" w:sz="0" w:space="0" w:color="auto"/>
        <w:bottom w:val="none" w:sz="0" w:space="0" w:color="auto"/>
        <w:right w:val="none" w:sz="0" w:space="0" w:color="auto"/>
      </w:divBdr>
      <w:divsChild>
        <w:div w:id="590315257">
          <w:marLeft w:val="0"/>
          <w:marRight w:val="0"/>
          <w:marTop w:val="0"/>
          <w:marBottom w:val="0"/>
          <w:divBdr>
            <w:top w:val="none" w:sz="0" w:space="0" w:color="auto"/>
            <w:left w:val="none" w:sz="0" w:space="0" w:color="auto"/>
            <w:bottom w:val="none" w:sz="0" w:space="0" w:color="auto"/>
            <w:right w:val="none" w:sz="0" w:space="0" w:color="auto"/>
          </w:divBdr>
          <w:divsChild>
            <w:div w:id="641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374">
      <w:bodyDiv w:val="1"/>
      <w:marLeft w:val="0"/>
      <w:marRight w:val="0"/>
      <w:marTop w:val="0"/>
      <w:marBottom w:val="0"/>
      <w:divBdr>
        <w:top w:val="none" w:sz="0" w:space="0" w:color="auto"/>
        <w:left w:val="none" w:sz="0" w:space="0" w:color="auto"/>
        <w:bottom w:val="none" w:sz="0" w:space="0" w:color="auto"/>
        <w:right w:val="none" w:sz="0" w:space="0" w:color="auto"/>
      </w:divBdr>
      <w:divsChild>
        <w:div w:id="53238392">
          <w:marLeft w:val="0"/>
          <w:marRight w:val="0"/>
          <w:marTop w:val="0"/>
          <w:marBottom w:val="0"/>
          <w:divBdr>
            <w:top w:val="none" w:sz="0" w:space="0" w:color="auto"/>
            <w:left w:val="none" w:sz="0" w:space="0" w:color="auto"/>
            <w:bottom w:val="none" w:sz="0" w:space="0" w:color="auto"/>
            <w:right w:val="none" w:sz="0" w:space="0" w:color="auto"/>
          </w:divBdr>
          <w:divsChild>
            <w:div w:id="668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325">
      <w:bodyDiv w:val="1"/>
      <w:marLeft w:val="0"/>
      <w:marRight w:val="0"/>
      <w:marTop w:val="0"/>
      <w:marBottom w:val="0"/>
      <w:divBdr>
        <w:top w:val="none" w:sz="0" w:space="0" w:color="auto"/>
        <w:left w:val="none" w:sz="0" w:space="0" w:color="auto"/>
        <w:bottom w:val="none" w:sz="0" w:space="0" w:color="auto"/>
        <w:right w:val="none" w:sz="0" w:space="0" w:color="auto"/>
      </w:divBdr>
    </w:div>
    <w:div w:id="1459370130">
      <w:bodyDiv w:val="1"/>
      <w:marLeft w:val="0"/>
      <w:marRight w:val="0"/>
      <w:marTop w:val="0"/>
      <w:marBottom w:val="0"/>
      <w:divBdr>
        <w:top w:val="none" w:sz="0" w:space="0" w:color="auto"/>
        <w:left w:val="none" w:sz="0" w:space="0" w:color="auto"/>
        <w:bottom w:val="none" w:sz="0" w:space="0" w:color="auto"/>
        <w:right w:val="none" w:sz="0" w:space="0" w:color="auto"/>
      </w:divBdr>
      <w:divsChild>
        <w:div w:id="2116289815">
          <w:marLeft w:val="0"/>
          <w:marRight w:val="0"/>
          <w:marTop w:val="0"/>
          <w:marBottom w:val="0"/>
          <w:divBdr>
            <w:top w:val="none" w:sz="0" w:space="0" w:color="auto"/>
            <w:left w:val="none" w:sz="0" w:space="0" w:color="auto"/>
            <w:bottom w:val="none" w:sz="0" w:space="0" w:color="auto"/>
            <w:right w:val="none" w:sz="0" w:space="0" w:color="auto"/>
          </w:divBdr>
          <w:divsChild>
            <w:div w:id="7719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5931">
      <w:bodyDiv w:val="1"/>
      <w:marLeft w:val="0"/>
      <w:marRight w:val="0"/>
      <w:marTop w:val="0"/>
      <w:marBottom w:val="0"/>
      <w:divBdr>
        <w:top w:val="none" w:sz="0" w:space="0" w:color="auto"/>
        <w:left w:val="none" w:sz="0" w:space="0" w:color="auto"/>
        <w:bottom w:val="none" w:sz="0" w:space="0" w:color="auto"/>
        <w:right w:val="none" w:sz="0" w:space="0" w:color="auto"/>
      </w:divBdr>
      <w:divsChild>
        <w:div w:id="287250206">
          <w:marLeft w:val="0"/>
          <w:marRight w:val="0"/>
          <w:marTop w:val="0"/>
          <w:marBottom w:val="0"/>
          <w:divBdr>
            <w:top w:val="none" w:sz="0" w:space="0" w:color="auto"/>
            <w:left w:val="none" w:sz="0" w:space="0" w:color="auto"/>
            <w:bottom w:val="none" w:sz="0" w:space="0" w:color="auto"/>
            <w:right w:val="none" w:sz="0" w:space="0" w:color="auto"/>
          </w:divBdr>
          <w:divsChild>
            <w:div w:id="226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0752">
      <w:bodyDiv w:val="1"/>
      <w:marLeft w:val="0"/>
      <w:marRight w:val="0"/>
      <w:marTop w:val="0"/>
      <w:marBottom w:val="0"/>
      <w:divBdr>
        <w:top w:val="none" w:sz="0" w:space="0" w:color="auto"/>
        <w:left w:val="none" w:sz="0" w:space="0" w:color="auto"/>
        <w:bottom w:val="none" w:sz="0" w:space="0" w:color="auto"/>
        <w:right w:val="none" w:sz="0" w:space="0" w:color="auto"/>
      </w:divBdr>
      <w:divsChild>
        <w:div w:id="1926450691">
          <w:marLeft w:val="0"/>
          <w:marRight w:val="0"/>
          <w:marTop w:val="0"/>
          <w:marBottom w:val="0"/>
          <w:divBdr>
            <w:top w:val="none" w:sz="0" w:space="0" w:color="auto"/>
            <w:left w:val="none" w:sz="0" w:space="0" w:color="auto"/>
            <w:bottom w:val="none" w:sz="0" w:space="0" w:color="auto"/>
            <w:right w:val="none" w:sz="0" w:space="0" w:color="auto"/>
          </w:divBdr>
          <w:divsChild>
            <w:div w:id="3258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7563">
      <w:bodyDiv w:val="1"/>
      <w:marLeft w:val="0"/>
      <w:marRight w:val="0"/>
      <w:marTop w:val="0"/>
      <w:marBottom w:val="0"/>
      <w:divBdr>
        <w:top w:val="none" w:sz="0" w:space="0" w:color="auto"/>
        <w:left w:val="none" w:sz="0" w:space="0" w:color="auto"/>
        <w:bottom w:val="none" w:sz="0" w:space="0" w:color="auto"/>
        <w:right w:val="none" w:sz="0" w:space="0" w:color="auto"/>
      </w:divBdr>
      <w:divsChild>
        <w:div w:id="229120938">
          <w:marLeft w:val="0"/>
          <w:marRight w:val="0"/>
          <w:marTop w:val="0"/>
          <w:marBottom w:val="0"/>
          <w:divBdr>
            <w:top w:val="none" w:sz="0" w:space="0" w:color="auto"/>
            <w:left w:val="none" w:sz="0" w:space="0" w:color="auto"/>
            <w:bottom w:val="none" w:sz="0" w:space="0" w:color="auto"/>
            <w:right w:val="none" w:sz="0" w:space="0" w:color="auto"/>
          </w:divBdr>
          <w:divsChild>
            <w:div w:id="8941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7698">
      <w:bodyDiv w:val="1"/>
      <w:marLeft w:val="0"/>
      <w:marRight w:val="0"/>
      <w:marTop w:val="0"/>
      <w:marBottom w:val="0"/>
      <w:divBdr>
        <w:top w:val="none" w:sz="0" w:space="0" w:color="auto"/>
        <w:left w:val="none" w:sz="0" w:space="0" w:color="auto"/>
        <w:bottom w:val="none" w:sz="0" w:space="0" w:color="auto"/>
        <w:right w:val="none" w:sz="0" w:space="0" w:color="auto"/>
      </w:divBdr>
      <w:divsChild>
        <w:div w:id="736173774">
          <w:marLeft w:val="0"/>
          <w:marRight w:val="0"/>
          <w:marTop w:val="0"/>
          <w:marBottom w:val="0"/>
          <w:divBdr>
            <w:top w:val="none" w:sz="0" w:space="0" w:color="auto"/>
            <w:left w:val="none" w:sz="0" w:space="0" w:color="auto"/>
            <w:bottom w:val="none" w:sz="0" w:space="0" w:color="auto"/>
            <w:right w:val="none" w:sz="0" w:space="0" w:color="auto"/>
          </w:divBdr>
          <w:divsChild>
            <w:div w:id="16219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296">
      <w:bodyDiv w:val="1"/>
      <w:marLeft w:val="0"/>
      <w:marRight w:val="0"/>
      <w:marTop w:val="0"/>
      <w:marBottom w:val="0"/>
      <w:divBdr>
        <w:top w:val="none" w:sz="0" w:space="0" w:color="auto"/>
        <w:left w:val="none" w:sz="0" w:space="0" w:color="auto"/>
        <w:bottom w:val="none" w:sz="0" w:space="0" w:color="auto"/>
        <w:right w:val="none" w:sz="0" w:space="0" w:color="auto"/>
      </w:divBdr>
      <w:divsChild>
        <w:div w:id="90010497">
          <w:marLeft w:val="0"/>
          <w:marRight w:val="0"/>
          <w:marTop w:val="0"/>
          <w:marBottom w:val="0"/>
          <w:divBdr>
            <w:top w:val="none" w:sz="0" w:space="0" w:color="auto"/>
            <w:left w:val="none" w:sz="0" w:space="0" w:color="auto"/>
            <w:bottom w:val="none" w:sz="0" w:space="0" w:color="auto"/>
            <w:right w:val="none" w:sz="0" w:space="0" w:color="auto"/>
          </w:divBdr>
          <w:divsChild>
            <w:div w:id="15916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4034">
      <w:bodyDiv w:val="1"/>
      <w:marLeft w:val="0"/>
      <w:marRight w:val="0"/>
      <w:marTop w:val="0"/>
      <w:marBottom w:val="0"/>
      <w:divBdr>
        <w:top w:val="none" w:sz="0" w:space="0" w:color="auto"/>
        <w:left w:val="none" w:sz="0" w:space="0" w:color="auto"/>
        <w:bottom w:val="none" w:sz="0" w:space="0" w:color="auto"/>
        <w:right w:val="none" w:sz="0" w:space="0" w:color="auto"/>
      </w:divBdr>
      <w:divsChild>
        <w:div w:id="2011910709">
          <w:marLeft w:val="0"/>
          <w:marRight w:val="0"/>
          <w:marTop w:val="0"/>
          <w:marBottom w:val="0"/>
          <w:divBdr>
            <w:top w:val="none" w:sz="0" w:space="0" w:color="auto"/>
            <w:left w:val="none" w:sz="0" w:space="0" w:color="auto"/>
            <w:bottom w:val="none" w:sz="0" w:space="0" w:color="auto"/>
            <w:right w:val="none" w:sz="0" w:space="0" w:color="auto"/>
          </w:divBdr>
          <w:divsChild>
            <w:div w:id="310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6679">
      <w:bodyDiv w:val="1"/>
      <w:marLeft w:val="0"/>
      <w:marRight w:val="0"/>
      <w:marTop w:val="0"/>
      <w:marBottom w:val="0"/>
      <w:divBdr>
        <w:top w:val="none" w:sz="0" w:space="0" w:color="auto"/>
        <w:left w:val="none" w:sz="0" w:space="0" w:color="auto"/>
        <w:bottom w:val="none" w:sz="0" w:space="0" w:color="auto"/>
        <w:right w:val="none" w:sz="0" w:space="0" w:color="auto"/>
      </w:divBdr>
      <w:divsChild>
        <w:div w:id="1599826110">
          <w:marLeft w:val="0"/>
          <w:marRight w:val="0"/>
          <w:marTop w:val="0"/>
          <w:marBottom w:val="0"/>
          <w:divBdr>
            <w:top w:val="none" w:sz="0" w:space="0" w:color="auto"/>
            <w:left w:val="none" w:sz="0" w:space="0" w:color="auto"/>
            <w:bottom w:val="none" w:sz="0" w:space="0" w:color="auto"/>
            <w:right w:val="none" w:sz="0" w:space="0" w:color="auto"/>
          </w:divBdr>
          <w:divsChild>
            <w:div w:id="3114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404">
      <w:bodyDiv w:val="1"/>
      <w:marLeft w:val="0"/>
      <w:marRight w:val="0"/>
      <w:marTop w:val="0"/>
      <w:marBottom w:val="0"/>
      <w:divBdr>
        <w:top w:val="none" w:sz="0" w:space="0" w:color="auto"/>
        <w:left w:val="none" w:sz="0" w:space="0" w:color="auto"/>
        <w:bottom w:val="none" w:sz="0" w:space="0" w:color="auto"/>
        <w:right w:val="none" w:sz="0" w:space="0" w:color="auto"/>
      </w:divBdr>
      <w:divsChild>
        <w:div w:id="1417901100">
          <w:marLeft w:val="0"/>
          <w:marRight w:val="0"/>
          <w:marTop w:val="0"/>
          <w:marBottom w:val="0"/>
          <w:divBdr>
            <w:top w:val="none" w:sz="0" w:space="0" w:color="auto"/>
            <w:left w:val="none" w:sz="0" w:space="0" w:color="auto"/>
            <w:bottom w:val="none" w:sz="0" w:space="0" w:color="auto"/>
            <w:right w:val="none" w:sz="0" w:space="0" w:color="auto"/>
          </w:divBdr>
          <w:divsChild>
            <w:div w:id="16403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542">
      <w:bodyDiv w:val="1"/>
      <w:marLeft w:val="0"/>
      <w:marRight w:val="0"/>
      <w:marTop w:val="0"/>
      <w:marBottom w:val="0"/>
      <w:divBdr>
        <w:top w:val="none" w:sz="0" w:space="0" w:color="auto"/>
        <w:left w:val="none" w:sz="0" w:space="0" w:color="auto"/>
        <w:bottom w:val="none" w:sz="0" w:space="0" w:color="auto"/>
        <w:right w:val="none" w:sz="0" w:space="0" w:color="auto"/>
      </w:divBdr>
      <w:divsChild>
        <w:div w:id="1942569594">
          <w:marLeft w:val="0"/>
          <w:marRight w:val="0"/>
          <w:marTop w:val="0"/>
          <w:marBottom w:val="0"/>
          <w:divBdr>
            <w:top w:val="none" w:sz="0" w:space="0" w:color="auto"/>
            <w:left w:val="none" w:sz="0" w:space="0" w:color="auto"/>
            <w:bottom w:val="none" w:sz="0" w:space="0" w:color="auto"/>
            <w:right w:val="none" w:sz="0" w:space="0" w:color="auto"/>
          </w:divBdr>
          <w:divsChild>
            <w:div w:id="18577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3918">
      <w:bodyDiv w:val="1"/>
      <w:marLeft w:val="0"/>
      <w:marRight w:val="0"/>
      <w:marTop w:val="0"/>
      <w:marBottom w:val="0"/>
      <w:divBdr>
        <w:top w:val="none" w:sz="0" w:space="0" w:color="auto"/>
        <w:left w:val="none" w:sz="0" w:space="0" w:color="auto"/>
        <w:bottom w:val="none" w:sz="0" w:space="0" w:color="auto"/>
        <w:right w:val="none" w:sz="0" w:space="0" w:color="auto"/>
      </w:divBdr>
      <w:divsChild>
        <w:div w:id="1120494681">
          <w:marLeft w:val="0"/>
          <w:marRight w:val="0"/>
          <w:marTop w:val="0"/>
          <w:marBottom w:val="0"/>
          <w:divBdr>
            <w:top w:val="none" w:sz="0" w:space="0" w:color="auto"/>
            <w:left w:val="none" w:sz="0" w:space="0" w:color="auto"/>
            <w:bottom w:val="none" w:sz="0" w:space="0" w:color="auto"/>
            <w:right w:val="none" w:sz="0" w:space="0" w:color="auto"/>
          </w:divBdr>
          <w:divsChild>
            <w:div w:id="19168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3323">
      <w:bodyDiv w:val="1"/>
      <w:marLeft w:val="0"/>
      <w:marRight w:val="0"/>
      <w:marTop w:val="0"/>
      <w:marBottom w:val="0"/>
      <w:divBdr>
        <w:top w:val="none" w:sz="0" w:space="0" w:color="auto"/>
        <w:left w:val="none" w:sz="0" w:space="0" w:color="auto"/>
        <w:bottom w:val="none" w:sz="0" w:space="0" w:color="auto"/>
        <w:right w:val="none" w:sz="0" w:space="0" w:color="auto"/>
      </w:divBdr>
      <w:divsChild>
        <w:div w:id="455953316">
          <w:marLeft w:val="0"/>
          <w:marRight w:val="0"/>
          <w:marTop w:val="0"/>
          <w:marBottom w:val="0"/>
          <w:divBdr>
            <w:top w:val="none" w:sz="0" w:space="0" w:color="auto"/>
            <w:left w:val="none" w:sz="0" w:space="0" w:color="auto"/>
            <w:bottom w:val="none" w:sz="0" w:space="0" w:color="auto"/>
            <w:right w:val="none" w:sz="0" w:space="0" w:color="auto"/>
          </w:divBdr>
          <w:divsChild>
            <w:div w:id="876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339">
      <w:bodyDiv w:val="1"/>
      <w:marLeft w:val="0"/>
      <w:marRight w:val="0"/>
      <w:marTop w:val="0"/>
      <w:marBottom w:val="0"/>
      <w:divBdr>
        <w:top w:val="none" w:sz="0" w:space="0" w:color="auto"/>
        <w:left w:val="none" w:sz="0" w:space="0" w:color="auto"/>
        <w:bottom w:val="none" w:sz="0" w:space="0" w:color="auto"/>
        <w:right w:val="none" w:sz="0" w:space="0" w:color="auto"/>
      </w:divBdr>
      <w:divsChild>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8416">
      <w:bodyDiv w:val="1"/>
      <w:marLeft w:val="0"/>
      <w:marRight w:val="0"/>
      <w:marTop w:val="0"/>
      <w:marBottom w:val="0"/>
      <w:divBdr>
        <w:top w:val="none" w:sz="0" w:space="0" w:color="auto"/>
        <w:left w:val="none" w:sz="0" w:space="0" w:color="auto"/>
        <w:bottom w:val="none" w:sz="0" w:space="0" w:color="auto"/>
        <w:right w:val="none" w:sz="0" w:space="0" w:color="auto"/>
      </w:divBdr>
      <w:divsChild>
        <w:div w:id="1289319875">
          <w:marLeft w:val="0"/>
          <w:marRight w:val="0"/>
          <w:marTop w:val="0"/>
          <w:marBottom w:val="0"/>
          <w:divBdr>
            <w:top w:val="none" w:sz="0" w:space="0" w:color="auto"/>
            <w:left w:val="none" w:sz="0" w:space="0" w:color="auto"/>
            <w:bottom w:val="none" w:sz="0" w:space="0" w:color="auto"/>
            <w:right w:val="none" w:sz="0" w:space="0" w:color="auto"/>
          </w:divBdr>
          <w:divsChild>
            <w:div w:id="1653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090">
      <w:bodyDiv w:val="1"/>
      <w:marLeft w:val="0"/>
      <w:marRight w:val="0"/>
      <w:marTop w:val="0"/>
      <w:marBottom w:val="0"/>
      <w:divBdr>
        <w:top w:val="none" w:sz="0" w:space="0" w:color="auto"/>
        <w:left w:val="none" w:sz="0" w:space="0" w:color="auto"/>
        <w:bottom w:val="none" w:sz="0" w:space="0" w:color="auto"/>
        <w:right w:val="none" w:sz="0" w:space="0" w:color="auto"/>
      </w:divBdr>
      <w:divsChild>
        <w:div w:id="520582522">
          <w:marLeft w:val="0"/>
          <w:marRight w:val="0"/>
          <w:marTop w:val="0"/>
          <w:marBottom w:val="0"/>
          <w:divBdr>
            <w:top w:val="none" w:sz="0" w:space="0" w:color="auto"/>
            <w:left w:val="none" w:sz="0" w:space="0" w:color="auto"/>
            <w:bottom w:val="none" w:sz="0" w:space="0" w:color="auto"/>
            <w:right w:val="none" w:sz="0" w:space="0" w:color="auto"/>
          </w:divBdr>
          <w:divsChild>
            <w:div w:id="20589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4157">
      <w:bodyDiv w:val="1"/>
      <w:marLeft w:val="0"/>
      <w:marRight w:val="0"/>
      <w:marTop w:val="0"/>
      <w:marBottom w:val="0"/>
      <w:divBdr>
        <w:top w:val="none" w:sz="0" w:space="0" w:color="auto"/>
        <w:left w:val="none" w:sz="0" w:space="0" w:color="auto"/>
        <w:bottom w:val="none" w:sz="0" w:space="0" w:color="auto"/>
        <w:right w:val="none" w:sz="0" w:space="0" w:color="auto"/>
      </w:divBdr>
      <w:divsChild>
        <w:div w:id="1191145506">
          <w:marLeft w:val="0"/>
          <w:marRight w:val="0"/>
          <w:marTop w:val="0"/>
          <w:marBottom w:val="0"/>
          <w:divBdr>
            <w:top w:val="none" w:sz="0" w:space="0" w:color="auto"/>
            <w:left w:val="none" w:sz="0" w:space="0" w:color="auto"/>
            <w:bottom w:val="none" w:sz="0" w:space="0" w:color="auto"/>
            <w:right w:val="none" w:sz="0" w:space="0" w:color="auto"/>
          </w:divBdr>
          <w:divsChild>
            <w:div w:id="16308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8956">
      <w:bodyDiv w:val="1"/>
      <w:marLeft w:val="0"/>
      <w:marRight w:val="0"/>
      <w:marTop w:val="0"/>
      <w:marBottom w:val="0"/>
      <w:divBdr>
        <w:top w:val="none" w:sz="0" w:space="0" w:color="auto"/>
        <w:left w:val="none" w:sz="0" w:space="0" w:color="auto"/>
        <w:bottom w:val="none" w:sz="0" w:space="0" w:color="auto"/>
        <w:right w:val="none" w:sz="0" w:space="0" w:color="auto"/>
      </w:divBdr>
      <w:divsChild>
        <w:div w:id="522282247">
          <w:marLeft w:val="0"/>
          <w:marRight w:val="0"/>
          <w:marTop w:val="0"/>
          <w:marBottom w:val="0"/>
          <w:divBdr>
            <w:top w:val="none" w:sz="0" w:space="0" w:color="auto"/>
            <w:left w:val="none" w:sz="0" w:space="0" w:color="auto"/>
            <w:bottom w:val="none" w:sz="0" w:space="0" w:color="auto"/>
            <w:right w:val="none" w:sz="0" w:space="0" w:color="auto"/>
          </w:divBdr>
          <w:divsChild>
            <w:div w:id="19546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274">
      <w:bodyDiv w:val="1"/>
      <w:marLeft w:val="0"/>
      <w:marRight w:val="0"/>
      <w:marTop w:val="0"/>
      <w:marBottom w:val="0"/>
      <w:divBdr>
        <w:top w:val="none" w:sz="0" w:space="0" w:color="auto"/>
        <w:left w:val="none" w:sz="0" w:space="0" w:color="auto"/>
        <w:bottom w:val="none" w:sz="0" w:space="0" w:color="auto"/>
        <w:right w:val="none" w:sz="0" w:space="0" w:color="auto"/>
      </w:divBdr>
      <w:divsChild>
        <w:div w:id="1820073431">
          <w:marLeft w:val="0"/>
          <w:marRight w:val="0"/>
          <w:marTop w:val="0"/>
          <w:marBottom w:val="0"/>
          <w:divBdr>
            <w:top w:val="none" w:sz="0" w:space="0" w:color="auto"/>
            <w:left w:val="none" w:sz="0" w:space="0" w:color="auto"/>
            <w:bottom w:val="none" w:sz="0" w:space="0" w:color="auto"/>
            <w:right w:val="none" w:sz="0" w:space="0" w:color="auto"/>
          </w:divBdr>
          <w:divsChild>
            <w:div w:id="1782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4073">
      <w:bodyDiv w:val="1"/>
      <w:marLeft w:val="0"/>
      <w:marRight w:val="0"/>
      <w:marTop w:val="0"/>
      <w:marBottom w:val="0"/>
      <w:divBdr>
        <w:top w:val="none" w:sz="0" w:space="0" w:color="auto"/>
        <w:left w:val="none" w:sz="0" w:space="0" w:color="auto"/>
        <w:bottom w:val="none" w:sz="0" w:space="0" w:color="auto"/>
        <w:right w:val="none" w:sz="0" w:space="0" w:color="auto"/>
      </w:divBdr>
      <w:divsChild>
        <w:div w:id="1715084623">
          <w:marLeft w:val="0"/>
          <w:marRight w:val="0"/>
          <w:marTop w:val="0"/>
          <w:marBottom w:val="0"/>
          <w:divBdr>
            <w:top w:val="none" w:sz="0" w:space="0" w:color="auto"/>
            <w:left w:val="none" w:sz="0" w:space="0" w:color="auto"/>
            <w:bottom w:val="none" w:sz="0" w:space="0" w:color="auto"/>
            <w:right w:val="none" w:sz="0" w:space="0" w:color="auto"/>
          </w:divBdr>
          <w:divsChild>
            <w:div w:id="9662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7746">
      <w:bodyDiv w:val="1"/>
      <w:marLeft w:val="0"/>
      <w:marRight w:val="0"/>
      <w:marTop w:val="0"/>
      <w:marBottom w:val="0"/>
      <w:divBdr>
        <w:top w:val="none" w:sz="0" w:space="0" w:color="auto"/>
        <w:left w:val="none" w:sz="0" w:space="0" w:color="auto"/>
        <w:bottom w:val="none" w:sz="0" w:space="0" w:color="auto"/>
        <w:right w:val="none" w:sz="0" w:space="0" w:color="auto"/>
      </w:divBdr>
      <w:divsChild>
        <w:div w:id="1143421942">
          <w:marLeft w:val="0"/>
          <w:marRight w:val="0"/>
          <w:marTop w:val="0"/>
          <w:marBottom w:val="0"/>
          <w:divBdr>
            <w:top w:val="none" w:sz="0" w:space="0" w:color="auto"/>
            <w:left w:val="none" w:sz="0" w:space="0" w:color="auto"/>
            <w:bottom w:val="none" w:sz="0" w:space="0" w:color="auto"/>
            <w:right w:val="none" w:sz="0" w:space="0" w:color="auto"/>
          </w:divBdr>
          <w:divsChild>
            <w:div w:id="10135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8846">
      <w:bodyDiv w:val="1"/>
      <w:marLeft w:val="0"/>
      <w:marRight w:val="0"/>
      <w:marTop w:val="0"/>
      <w:marBottom w:val="0"/>
      <w:divBdr>
        <w:top w:val="none" w:sz="0" w:space="0" w:color="auto"/>
        <w:left w:val="none" w:sz="0" w:space="0" w:color="auto"/>
        <w:bottom w:val="none" w:sz="0" w:space="0" w:color="auto"/>
        <w:right w:val="none" w:sz="0" w:space="0" w:color="auto"/>
      </w:divBdr>
      <w:divsChild>
        <w:div w:id="2125688826">
          <w:marLeft w:val="0"/>
          <w:marRight w:val="0"/>
          <w:marTop w:val="0"/>
          <w:marBottom w:val="0"/>
          <w:divBdr>
            <w:top w:val="none" w:sz="0" w:space="0" w:color="auto"/>
            <w:left w:val="none" w:sz="0" w:space="0" w:color="auto"/>
            <w:bottom w:val="none" w:sz="0" w:space="0" w:color="auto"/>
            <w:right w:val="none" w:sz="0" w:space="0" w:color="auto"/>
          </w:divBdr>
          <w:divsChild>
            <w:div w:id="855582491">
              <w:marLeft w:val="0"/>
              <w:marRight w:val="0"/>
              <w:marTop w:val="0"/>
              <w:marBottom w:val="0"/>
              <w:divBdr>
                <w:top w:val="none" w:sz="0" w:space="0" w:color="auto"/>
                <w:left w:val="none" w:sz="0" w:space="0" w:color="auto"/>
                <w:bottom w:val="none" w:sz="0" w:space="0" w:color="auto"/>
                <w:right w:val="none" w:sz="0" w:space="0" w:color="auto"/>
              </w:divBdr>
            </w:div>
            <w:div w:id="1372148804">
              <w:marLeft w:val="0"/>
              <w:marRight w:val="0"/>
              <w:marTop w:val="0"/>
              <w:marBottom w:val="0"/>
              <w:divBdr>
                <w:top w:val="none" w:sz="0" w:space="0" w:color="auto"/>
                <w:left w:val="none" w:sz="0" w:space="0" w:color="auto"/>
                <w:bottom w:val="none" w:sz="0" w:space="0" w:color="auto"/>
                <w:right w:val="none" w:sz="0" w:space="0" w:color="auto"/>
              </w:divBdr>
            </w:div>
            <w:div w:id="1336961884">
              <w:marLeft w:val="0"/>
              <w:marRight w:val="0"/>
              <w:marTop w:val="0"/>
              <w:marBottom w:val="0"/>
              <w:divBdr>
                <w:top w:val="none" w:sz="0" w:space="0" w:color="auto"/>
                <w:left w:val="none" w:sz="0" w:space="0" w:color="auto"/>
                <w:bottom w:val="none" w:sz="0" w:space="0" w:color="auto"/>
                <w:right w:val="none" w:sz="0" w:space="0" w:color="auto"/>
              </w:divBdr>
            </w:div>
            <w:div w:id="149791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0560">
      <w:bodyDiv w:val="1"/>
      <w:marLeft w:val="0"/>
      <w:marRight w:val="0"/>
      <w:marTop w:val="0"/>
      <w:marBottom w:val="0"/>
      <w:divBdr>
        <w:top w:val="none" w:sz="0" w:space="0" w:color="auto"/>
        <w:left w:val="none" w:sz="0" w:space="0" w:color="auto"/>
        <w:bottom w:val="none" w:sz="0" w:space="0" w:color="auto"/>
        <w:right w:val="none" w:sz="0" w:space="0" w:color="auto"/>
      </w:divBdr>
      <w:divsChild>
        <w:div w:id="1656715709">
          <w:marLeft w:val="0"/>
          <w:marRight w:val="0"/>
          <w:marTop w:val="0"/>
          <w:marBottom w:val="0"/>
          <w:divBdr>
            <w:top w:val="none" w:sz="0" w:space="0" w:color="auto"/>
            <w:left w:val="none" w:sz="0" w:space="0" w:color="auto"/>
            <w:bottom w:val="none" w:sz="0" w:space="0" w:color="auto"/>
            <w:right w:val="none" w:sz="0" w:space="0" w:color="auto"/>
          </w:divBdr>
          <w:divsChild>
            <w:div w:id="3634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6701">
      <w:bodyDiv w:val="1"/>
      <w:marLeft w:val="0"/>
      <w:marRight w:val="0"/>
      <w:marTop w:val="0"/>
      <w:marBottom w:val="0"/>
      <w:divBdr>
        <w:top w:val="none" w:sz="0" w:space="0" w:color="auto"/>
        <w:left w:val="none" w:sz="0" w:space="0" w:color="auto"/>
        <w:bottom w:val="none" w:sz="0" w:space="0" w:color="auto"/>
        <w:right w:val="none" w:sz="0" w:space="0" w:color="auto"/>
      </w:divBdr>
      <w:divsChild>
        <w:div w:id="1296326078">
          <w:marLeft w:val="0"/>
          <w:marRight w:val="0"/>
          <w:marTop w:val="0"/>
          <w:marBottom w:val="0"/>
          <w:divBdr>
            <w:top w:val="none" w:sz="0" w:space="0" w:color="auto"/>
            <w:left w:val="none" w:sz="0" w:space="0" w:color="auto"/>
            <w:bottom w:val="none" w:sz="0" w:space="0" w:color="auto"/>
            <w:right w:val="none" w:sz="0" w:space="0" w:color="auto"/>
          </w:divBdr>
          <w:divsChild>
            <w:div w:id="9854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010">
      <w:bodyDiv w:val="1"/>
      <w:marLeft w:val="0"/>
      <w:marRight w:val="0"/>
      <w:marTop w:val="0"/>
      <w:marBottom w:val="0"/>
      <w:divBdr>
        <w:top w:val="none" w:sz="0" w:space="0" w:color="auto"/>
        <w:left w:val="none" w:sz="0" w:space="0" w:color="auto"/>
        <w:bottom w:val="none" w:sz="0" w:space="0" w:color="auto"/>
        <w:right w:val="none" w:sz="0" w:space="0" w:color="auto"/>
      </w:divBdr>
      <w:divsChild>
        <w:div w:id="1155875217">
          <w:marLeft w:val="0"/>
          <w:marRight w:val="0"/>
          <w:marTop w:val="0"/>
          <w:marBottom w:val="0"/>
          <w:divBdr>
            <w:top w:val="none" w:sz="0" w:space="0" w:color="auto"/>
            <w:left w:val="none" w:sz="0" w:space="0" w:color="auto"/>
            <w:bottom w:val="none" w:sz="0" w:space="0" w:color="auto"/>
            <w:right w:val="none" w:sz="0" w:space="0" w:color="auto"/>
          </w:divBdr>
          <w:divsChild>
            <w:div w:id="7501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4965">
      <w:bodyDiv w:val="1"/>
      <w:marLeft w:val="0"/>
      <w:marRight w:val="0"/>
      <w:marTop w:val="0"/>
      <w:marBottom w:val="0"/>
      <w:divBdr>
        <w:top w:val="none" w:sz="0" w:space="0" w:color="auto"/>
        <w:left w:val="none" w:sz="0" w:space="0" w:color="auto"/>
        <w:bottom w:val="none" w:sz="0" w:space="0" w:color="auto"/>
        <w:right w:val="none" w:sz="0" w:space="0" w:color="auto"/>
      </w:divBdr>
      <w:divsChild>
        <w:div w:id="655108078">
          <w:marLeft w:val="0"/>
          <w:marRight w:val="0"/>
          <w:marTop w:val="0"/>
          <w:marBottom w:val="0"/>
          <w:divBdr>
            <w:top w:val="none" w:sz="0" w:space="0" w:color="auto"/>
            <w:left w:val="none" w:sz="0" w:space="0" w:color="auto"/>
            <w:bottom w:val="none" w:sz="0" w:space="0" w:color="auto"/>
            <w:right w:val="none" w:sz="0" w:space="0" w:color="auto"/>
          </w:divBdr>
          <w:divsChild>
            <w:div w:id="2114087351">
              <w:marLeft w:val="0"/>
              <w:marRight w:val="0"/>
              <w:marTop w:val="0"/>
              <w:marBottom w:val="0"/>
              <w:divBdr>
                <w:top w:val="none" w:sz="0" w:space="0" w:color="auto"/>
                <w:left w:val="none" w:sz="0" w:space="0" w:color="auto"/>
                <w:bottom w:val="none" w:sz="0" w:space="0" w:color="auto"/>
                <w:right w:val="none" w:sz="0" w:space="0" w:color="auto"/>
              </w:divBdr>
            </w:div>
            <w:div w:id="718436245">
              <w:marLeft w:val="0"/>
              <w:marRight w:val="0"/>
              <w:marTop w:val="0"/>
              <w:marBottom w:val="0"/>
              <w:divBdr>
                <w:top w:val="none" w:sz="0" w:space="0" w:color="auto"/>
                <w:left w:val="none" w:sz="0" w:space="0" w:color="auto"/>
                <w:bottom w:val="none" w:sz="0" w:space="0" w:color="auto"/>
                <w:right w:val="none" w:sz="0" w:space="0" w:color="auto"/>
              </w:divBdr>
            </w:div>
            <w:div w:id="745110516">
              <w:marLeft w:val="0"/>
              <w:marRight w:val="0"/>
              <w:marTop w:val="0"/>
              <w:marBottom w:val="0"/>
              <w:divBdr>
                <w:top w:val="none" w:sz="0" w:space="0" w:color="auto"/>
                <w:left w:val="none" w:sz="0" w:space="0" w:color="auto"/>
                <w:bottom w:val="none" w:sz="0" w:space="0" w:color="auto"/>
                <w:right w:val="none" w:sz="0" w:space="0" w:color="auto"/>
              </w:divBdr>
            </w:div>
            <w:div w:id="15125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2891">
      <w:bodyDiv w:val="1"/>
      <w:marLeft w:val="0"/>
      <w:marRight w:val="0"/>
      <w:marTop w:val="0"/>
      <w:marBottom w:val="0"/>
      <w:divBdr>
        <w:top w:val="none" w:sz="0" w:space="0" w:color="auto"/>
        <w:left w:val="none" w:sz="0" w:space="0" w:color="auto"/>
        <w:bottom w:val="none" w:sz="0" w:space="0" w:color="auto"/>
        <w:right w:val="none" w:sz="0" w:space="0" w:color="auto"/>
      </w:divBdr>
      <w:divsChild>
        <w:div w:id="248732674">
          <w:marLeft w:val="0"/>
          <w:marRight w:val="0"/>
          <w:marTop w:val="0"/>
          <w:marBottom w:val="0"/>
          <w:divBdr>
            <w:top w:val="none" w:sz="0" w:space="0" w:color="auto"/>
            <w:left w:val="none" w:sz="0" w:space="0" w:color="auto"/>
            <w:bottom w:val="none" w:sz="0" w:space="0" w:color="auto"/>
            <w:right w:val="none" w:sz="0" w:space="0" w:color="auto"/>
          </w:divBdr>
          <w:divsChild>
            <w:div w:id="1217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899">
      <w:bodyDiv w:val="1"/>
      <w:marLeft w:val="0"/>
      <w:marRight w:val="0"/>
      <w:marTop w:val="0"/>
      <w:marBottom w:val="0"/>
      <w:divBdr>
        <w:top w:val="none" w:sz="0" w:space="0" w:color="auto"/>
        <w:left w:val="none" w:sz="0" w:space="0" w:color="auto"/>
        <w:bottom w:val="none" w:sz="0" w:space="0" w:color="auto"/>
        <w:right w:val="none" w:sz="0" w:space="0" w:color="auto"/>
      </w:divBdr>
      <w:divsChild>
        <w:div w:id="226303848">
          <w:marLeft w:val="0"/>
          <w:marRight w:val="0"/>
          <w:marTop w:val="0"/>
          <w:marBottom w:val="0"/>
          <w:divBdr>
            <w:top w:val="none" w:sz="0" w:space="0" w:color="auto"/>
            <w:left w:val="none" w:sz="0" w:space="0" w:color="auto"/>
            <w:bottom w:val="none" w:sz="0" w:space="0" w:color="auto"/>
            <w:right w:val="none" w:sz="0" w:space="0" w:color="auto"/>
          </w:divBdr>
          <w:divsChild>
            <w:div w:id="7498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135">
      <w:bodyDiv w:val="1"/>
      <w:marLeft w:val="0"/>
      <w:marRight w:val="0"/>
      <w:marTop w:val="0"/>
      <w:marBottom w:val="0"/>
      <w:divBdr>
        <w:top w:val="none" w:sz="0" w:space="0" w:color="auto"/>
        <w:left w:val="none" w:sz="0" w:space="0" w:color="auto"/>
        <w:bottom w:val="none" w:sz="0" w:space="0" w:color="auto"/>
        <w:right w:val="none" w:sz="0" w:space="0" w:color="auto"/>
      </w:divBdr>
      <w:divsChild>
        <w:div w:id="2019692314">
          <w:marLeft w:val="0"/>
          <w:marRight w:val="0"/>
          <w:marTop w:val="0"/>
          <w:marBottom w:val="0"/>
          <w:divBdr>
            <w:top w:val="none" w:sz="0" w:space="0" w:color="auto"/>
            <w:left w:val="none" w:sz="0" w:space="0" w:color="auto"/>
            <w:bottom w:val="none" w:sz="0" w:space="0" w:color="auto"/>
            <w:right w:val="none" w:sz="0" w:space="0" w:color="auto"/>
          </w:divBdr>
          <w:divsChild>
            <w:div w:id="5836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095">
      <w:bodyDiv w:val="1"/>
      <w:marLeft w:val="0"/>
      <w:marRight w:val="0"/>
      <w:marTop w:val="0"/>
      <w:marBottom w:val="0"/>
      <w:divBdr>
        <w:top w:val="none" w:sz="0" w:space="0" w:color="auto"/>
        <w:left w:val="none" w:sz="0" w:space="0" w:color="auto"/>
        <w:bottom w:val="none" w:sz="0" w:space="0" w:color="auto"/>
        <w:right w:val="none" w:sz="0" w:space="0" w:color="auto"/>
      </w:divBdr>
      <w:divsChild>
        <w:div w:id="488399334">
          <w:marLeft w:val="0"/>
          <w:marRight w:val="0"/>
          <w:marTop w:val="0"/>
          <w:marBottom w:val="0"/>
          <w:divBdr>
            <w:top w:val="none" w:sz="0" w:space="0" w:color="auto"/>
            <w:left w:val="none" w:sz="0" w:space="0" w:color="auto"/>
            <w:bottom w:val="none" w:sz="0" w:space="0" w:color="auto"/>
            <w:right w:val="none" w:sz="0" w:space="0" w:color="auto"/>
          </w:divBdr>
          <w:divsChild>
            <w:div w:id="1704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981">
      <w:bodyDiv w:val="1"/>
      <w:marLeft w:val="0"/>
      <w:marRight w:val="0"/>
      <w:marTop w:val="0"/>
      <w:marBottom w:val="0"/>
      <w:divBdr>
        <w:top w:val="none" w:sz="0" w:space="0" w:color="auto"/>
        <w:left w:val="none" w:sz="0" w:space="0" w:color="auto"/>
        <w:bottom w:val="none" w:sz="0" w:space="0" w:color="auto"/>
        <w:right w:val="none" w:sz="0" w:space="0" w:color="auto"/>
      </w:divBdr>
      <w:divsChild>
        <w:div w:id="2124760505">
          <w:marLeft w:val="0"/>
          <w:marRight w:val="0"/>
          <w:marTop w:val="0"/>
          <w:marBottom w:val="0"/>
          <w:divBdr>
            <w:top w:val="none" w:sz="0" w:space="0" w:color="auto"/>
            <w:left w:val="none" w:sz="0" w:space="0" w:color="auto"/>
            <w:bottom w:val="none" w:sz="0" w:space="0" w:color="auto"/>
            <w:right w:val="none" w:sz="0" w:space="0" w:color="auto"/>
          </w:divBdr>
          <w:divsChild>
            <w:div w:id="7511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4333">
      <w:bodyDiv w:val="1"/>
      <w:marLeft w:val="0"/>
      <w:marRight w:val="0"/>
      <w:marTop w:val="0"/>
      <w:marBottom w:val="0"/>
      <w:divBdr>
        <w:top w:val="none" w:sz="0" w:space="0" w:color="auto"/>
        <w:left w:val="none" w:sz="0" w:space="0" w:color="auto"/>
        <w:bottom w:val="none" w:sz="0" w:space="0" w:color="auto"/>
        <w:right w:val="none" w:sz="0" w:space="0" w:color="auto"/>
      </w:divBdr>
      <w:divsChild>
        <w:div w:id="1943028643">
          <w:marLeft w:val="0"/>
          <w:marRight w:val="0"/>
          <w:marTop w:val="0"/>
          <w:marBottom w:val="0"/>
          <w:divBdr>
            <w:top w:val="none" w:sz="0" w:space="0" w:color="auto"/>
            <w:left w:val="none" w:sz="0" w:space="0" w:color="auto"/>
            <w:bottom w:val="none" w:sz="0" w:space="0" w:color="auto"/>
            <w:right w:val="none" w:sz="0" w:space="0" w:color="auto"/>
          </w:divBdr>
          <w:divsChild>
            <w:div w:id="5450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36">
      <w:bodyDiv w:val="1"/>
      <w:marLeft w:val="0"/>
      <w:marRight w:val="0"/>
      <w:marTop w:val="0"/>
      <w:marBottom w:val="0"/>
      <w:divBdr>
        <w:top w:val="none" w:sz="0" w:space="0" w:color="auto"/>
        <w:left w:val="none" w:sz="0" w:space="0" w:color="auto"/>
        <w:bottom w:val="none" w:sz="0" w:space="0" w:color="auto"/>
        <w:right w:val="none" w:sz="0" w:space="0" w:color="auto"/>
      </w:divBdr>
      <w:divsChild>
        <w:div w:id="1474565114">
          <w:marLeft w:val="0"/>
          <w:marRight w:val="0"/>
          <w:marTop w:val="0"/>
          <w:marBottom w:val="0"/>
          <w:divBdr>
            <w:top w:val="none" w:sz="0" w:space="0" w:color="auto"/>
            <w:left w:val="none" w:sz="0" w:space="0" w:color="auto"/>
            <w:bottom w:val="none" w:sz="0" w:space="0" w:color="auto"/>
            <w:right w:val="none" w:sz="0" w:space="0" w:color="auto"/>
          </w:divBdr>
          <w:divsChild>
            <w:div w:id="18109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3715">
      <w:bodyDiv w:val="1"/>
      <w:marLeft w:val="0"/>
      <w:marRight w:val="0"/>
      <w:marTop w:val="0"/>
      <w:marBottom w:val="0"/>
      <w:divBdr>
        <w:top w:val="none" w:sz="0" w:space="0" w:color="auto"/>
        <w:left w:val="none" w:sz="0" w:space="0" w:color="auto"/>
        <w:bottom w:val="none" w:sz="0" w:space="0" w:color="auto"/>
        <w:right w:val="none" w:sz="0" w:space="0" w:color="auto"/>
      </w:divBdr>
      <w:divsChild>
        <w:div w:id="275917443">
          <w:marLeft w:val="0"/>
          <w:marRight w:val="0"/>
          <w:marTop w:val="0"/>
          <w:marBottom w:val="0"/>
          <w:divBdr>
            <w:top w:val="none" w:sz="0" w:space="0" w:color="auto"/>
            <w:left w:val="none" w:sz="0" w:space="0" w:color="auto"/>
            <w:bottom w:val="none" w:sz="0" w:space="0" w:color="auto"/>
            <w:right w:val="none" w:sz="0" w:space="0" w:color="auto"/>
          </w:divBdr>
          <w:divsChild>
            <w:div w:id="17264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5139">
      <w:bodyDiv w:val="1"/>
      <w:marLeft w:val="0"/>
      <w:marRight w:val="0"/>
      <w:marTop w:val="0"/>
      <w:marBottom w:val="0"/>
      <w:divBdr>
        <w:top w:val="none" w:sz="0" w:space="0" w:color="auto"/>
        <w:left w:val="none" w:sz="0" w:space="0" w:color="auto"/>
        <w:bottom w:val="none" w:sz="0" w:space="0" w:color="auto"/>
        <w:right w:val="none" w:sz="0" w:space="0" w:color="auto"/>
      </w:divBdr>
      <w:divsChild>
        <w:div w:id="132873774">
          <w:marLeft w:val="0"/>
          <w:marRight w:val="0"/>
          <w:marTop w:val="0"/>
          <w:marBottom w:val="0"/>
          <w:divBdr>
            <w:top w:val="none" w:sz="0" w:space="0" w:color="auto"/>
            <w:left w:val="none" w:sz="0" w:space="0" w:color="auto"/>
            <w:bottom w:val="none" w:sz="0" w:space="0" w:color="auto"/>
            <w:right w:val="none" w:sz="0" w:space="0" w:color="auto"/>
          </w:divBdr>
          <w:divsChild>
            <w:div w:id="1691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4513">
      <w:bodyDiv w:val="1"/>
      <w:marLeft w:val="0"/>
      <w:marRight w:val="0"/>
      <w:marTop w:val="0"/>
      <w:marBottom w:val="0"/>
      <w:divBdr>
        <w:top w:val="none" w:sz="0" w:space="0" w:color="auto"/>
        <w:left w:val="none" w:sz="0" w:space="0" w:color="auto"/>
        <w:bottom w:val="none" w:sz="0" w:space="0" w:color="auto"/>
        <w:right w:val="none" w:sz="0" w:space="0" w:color="auto"/>
      </w:divBdr>
      <w:divsChild>
        <w:div w:id="1606958807">
          <w:marLeft w:val="0"/>
          <w:marRight w:val="0"/>
          <w:marTop w:val="0"/>
          <w:marBottom w:val="0"/>
          <w:divBdr>
            <w:top w:val="none" w:sz="0" w:space="0" w:color="auto"/>
            <w:left w:val="none" w:sz="0" w:space="0" w:color="auto"/>
            <w:bottom w:val="none" w:sz="0" w:space="0" w:color="auto"/>
            <w:right w:val="none" w:sz="0" w:space="0" w:color="auto"/>
          </w:divBdr>
          <w:divsChild>
            <w:div w:id="16822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7817">
      <w:bodyDiv w:val="1"/>
      <w:marLeft w:val="0"/>
      <w:marRight w:val="0"/>
      <w:marTop w:val="0"/>
      <w:marBottom w:val="0"/>
      <w:divBdr>
        <w:top w:val="none" w:sz="0" w:space="0" w:color="auto"/>
        <w:left w:val="none" w:sz="0" w:space="0" w:color="auto"/>
        <w:bottom w:val="none" w:sz="0" w:space="0" w:color="auto"/>
        <w:right w:val="none" w:sz="0" w:space="0" w:color="auto"/>
      </w:divBdr>
      <w:divsChild>
        <w:div w:id="173618559">
          <w:marLeft w:val="0"/>
          <w:marRight w:val="0"/>
          <w:marTop w:val="0"/>
          <w:marBottom w:val="0"/>
          <w:divBdr>
            <w:top w:val="none" w:sz="0" w:space="0" w:color="auto"/>
            <w:left w:val="none" w:sz="0" w:space="0" w:color="auto"/>
            <w:bottom w:val="none" w:sz="0" w:space="0" w:color="auto"/>
            <w:right w:val="none" w:sz="0" w:space="0" w:color="auto"/>
          </w:divBdr>
          <w:divsChild>
            <w:div w:id="129176387">
              <w:marLeft w:val="0"/>
              <w:marRight w:val="0"/>
              <w:marTop w:val="0"/>
              <w:marBottom w:val="0"/>
              <w:divBdr>
                <w:top w:val="none" w:sz="0" w:space="0" w:color="auto"/>
                <w:left w:val="none" w:sz="0" w:space="0" w:color="auto"/>
                <w:bottom w:val="none" w:sz="0" w:space="0" w:color="auto"/>
                <w:right w:val="none" w:sz="0" w:space="0" w:color="auto"/>
              </w:divBdr>
            </w:div>
            <w:div w:id="2626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3265">
      <w:bodyDiv w:val="1"/>
      <w:marLeft w:val="0"/>
      <w:marRight w:val="0"/>
      <w:marTop w:val="0"/>
      <w:marBottom w:val="0"/>
      <w:divBdr>
        <w:top w:val="none" w:sz="0" w:space="0" w:color="auto"/>
        <w:left w:val="none" w:sz="0" w:space="0" w:color="auto"/>
        <w:bottom w:val="none" w:sz="0" w:space="0" w:color="auto"/>
        <w:right w:val="none" w:sz="0" w:space="0" w:color="auto"/>
      </w:divBdr>
      <w:divsChild>
        <w:div w:id="349991947">
          <w:marLeft w:val="0"/>
          <w:marRight w:val="0"/>
          <w:marTop w:val="0"/>
          <w:marBottom w:val="0"/>
          <w:divBdr>
            <w:top w:val="none" w:sz="0" w:space="0" w:color="auto"/>
            <w:left w:val="none" w:sz="0" w:space="0" w:color="auto"/>
            <w:bottom w:val="none" w:sz="0" w:space="0" w:color="auto"/>
            <w:right w:val="none" w:sz="0" w:space="0" w:color="auto"/>
          </w:divBdr>
          <w:divsChild>
            <w:div w:id="7166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191">
      <w:bodyDiv w:val="1"/>
      <w:marLeft w:val="0"/>
      <w:marRight w:val="0"/>
      <w:marTop w:val="0"/>
      <w:marBottom w:val="0"/>
      <w:divBdr>
        <w:top w:val="none" w:sz="0" w:space="0" w:color="auto"/>
        <w:left w:val="none" w:sz="0" w:space="0" w:color="auto"/>
        <w:bottom w:val="none" w:sz="0" w:space="0" w:color="auto"/>
        <w:right w:val="none" w:sz="0" w:space="0" w:color="auto"/>
      </w:divBdr>
      <w:divsChild>
        <w:div w:id="498739693">
          <w:marLeft w:val="0"/>
          <w:marRight w:val="0"/>
          <w:marTop w:val="0"/>
          <w:marBottom w:val="0"/>
          <w:divBdr>
            <w:top w:val="none" w:sz="0" w:space="0" w:color="auto"/>
            <w:left w:val="none" w:sz="0" w:space="0" w:color="auto"/>
            <w:bottom w:val="none" w:sz="0" w:space="0" w:color="auto"/>
            <w:right w:val="none" w:sz="0" w:space="0" w:color="auto"/>
          </w:divBdr>
          <w:divsChild>
            <w:div w:id="16715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5889">
      <w:bodyDiv w:val="1"/>
      <w:marLeft w:val="0"/>
      <w:marRight w:val="0"/>
      <w:marTop w:val="0"/>
      <w:marBottom w:val="0"/>
      <w:divBdr>
        <w:top w:val="none" w:sz="0" w:space="0" w:color="auto"/>
        <w:left w:val="none" w:sz="0" w:space="0" w:color="auto"/>
        <w:bottom w:val="none" w:sz="0" w:space="0" w:color="auto"/>
        <w:right w:val="none" w:sz="0" w:space="0" w:color="auto"/>
      </w:divBdr>
      <w:divsChild>
        <w:div w:id="271321365">
          <w:marLeft w:val="0"/>
          <w:marRight w:val="0"/>
          <w:marTop w:val="0"/>
          <w:marBottom w:val="0"/>
          <w:divBdr>
            <w:top w:val="none" w:sz="0" w:space="0" w:color="auto"/>
            <w:left w:val="none" w:sz="0" w:space="0" w:color="auto"/>
            <w:bottom w:val="none" w:sz="0" w:space="0" w:color="auto"/>
            <w:right w:val="none" w:sz="0" w:space="0" w:color="auto"/>
          </w:divBdr>
          <w:divsChild>
            <w:div w:id="8100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1444">
      <w:bodyDiv w:val="1"/>
      <w:marLeft w:val="0"/>
      <w:marRight w:val="0"/>
      <w:marTop w:val="0"/>
      <w:marBottom w:val="0"/>
      <w:divBdr>
        <w:top w:val="none" w:sz="0" w:space="0" w:color="auto"/>
        <w:left w:val="none" w:sz="0" w:space="0" w:color="auto"/>
        <w:bottom w:val="none" w:sz="0" w:space="0" w:color="auto"/>
        <w:right w:val="none" w:sz="0" w:space="0" w:color="auto"/>
      </w:divBdr>
      <w:divsChild>
        <w:div w:id="1904027507">
          <w:marLeft w:val="0"/>
          <w:marRight w:val="0"/>
          <w:marTop w:val="0"/>
          <w:marBottom w:val="0"/>
          <w:divBdr>
            <w:top w:val="none" w:sz="0" w:space="0" w:color="auto"/>
            <w:left w:val="none" w:sz="0" w:space="0" w:color="auto"/>
            <w:bottom w:val="none" w:sz="0" w:space="0" w:color="auto"/>
            <w:right w:val="none" w:sz="0" w:space="0" w:color="auto"/>
          </w:divBdr>
          <w:divsChild>
            <w:div w:id="11113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235">
      <w:bodyDiv w:val="1"/>
      <w:marLeft w:val="0"/>
      <w:marRight w:val="0"/>
      <w:marTop w:val="0"/>
      <w:marBottom w:val="0"/>
      <w:divBdr>
        <w:top w:val="none" w:sz="0" w:space="0" w:color="auto"/>
        <w:left w:val="none" w:sz="0" w:space="0" w:color="auto"/>
        <w:bottom w:val="none" w:sz="0" w:space="0" w:color="auto"/>
        <w:right w:val="none" w:sz="0" w:space="0" w:color="auto"/>
      </w:divBdr>
      <w:divsChild>
        <w:div w:id="1897013483">
          <w:marLeft w:val="0"/>
          <w:marRight w:val="0"/>
          <w:marTop w:val="0"/>
          <w:marBottom w:val="0"/>
          <w:divBdr>
            <w:top w:val="none" w:sz="0" w:space="0" w:color="auto"/>
            <w:left w:val="none" w:sz="0" w:space="0" w:color="auto"/>
            <w:bottom w:val="none" w:sz="0" w:space="0" w:color="auto"/>
            <w:right w:val="none" w:sz="0" w:space="0" w:color="auto"/>
          </w:divBdr>
          <w:divsChild>
            <w:div w:id="9538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5960">
      <w:bodyDiv w:val="1"/>
      <w:marLeft w:val="0"/>
      <w:marRight w:val="0"/>
      <w:marTop w:val="0"/>
      <w:marBottom w:val="0"/>
      <w:divBdr>
        <w:top w:val="none" w:sz="0" w:space="0" w:color="auto"/>
        <w:left w:val="none" w:sz="0" w:space="0" w:color="auto"/>
        <w:bottom w:val="none" w:sz="0" w:space="0" w:color="auto"/>
        <w:right w:val="none" w:sz="0" w:space="0" w:color="auto"/>
      </w:divBdr>
      <w:divsChild>
        <w:div w:id="160434119">
          <w:marLeft w:val="0"/>
          <w:marRight w:val="0"/>
          <w:marTop w:val="0"/>
          <w:marBottom w:val="0"/>
          <w:divBdr>
            <w:top w:val="none" w:sz="0" w:space="0" w:color="auto"/>
            <w:left w:val="none" w:sz="0" w:space="0" w:color="auto"/>
            <w:bottom w:val="none" w:sz="0" w:space="0" w:color="auto"/>
            <w:right w:val="none" w:sz="0" w:space="0" w:color="auto"/>
          </w:divBdr>
          <w:divsChild>
            <w:div w:id="703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215">
      <w:bodyDiv w:val="1"/>
      <w:marLeft w:val="0"/>
      <w:marRight w:val="0"/>
      <w:marTop w:val="0"/>
      <w:marBottom w:val="0"/>
      <w:divBdr>
        <w:top w:val="none" w:sz="0" w:space="0" w:color="auto"/>
        <w:left w:val="none" w:sz="0" w:space="0" w:color="auto"/>
        <w:bottom w:val="none" w:sz="0" w:space="0" w:color="auto"/>
        <w:right w:val="none" w:sz="0" w:space="0" w:color="auto"/>
      </w:divBdr>
      <w:divsChild>
        <w:div w:id="1391732351">
          <w:marLeft w:val="0"/>
          <w:marRight w:val="0"/>
          <w:marTop w:val="0"/>
          <w:marBottom w:val="0"/>
          <w:divBdr>
            <w:top w:val="none" w:sz="0" w:space="0" w:color="auto"/>
            <w:left w:val="none" w:sz="0" w:space="0" w:color="auto"/>
            <w:bottom w:val="none" w:sz="0" w:space="0" w:color="auto"/>
            <w:right w:val="none" w:sz="0" w:space="0" w:color="auto"/>
          </w:divBdr>
          <w:divsChild>
            <w:div w:id="368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241">
      <w:bodyDiv w:val="1"/>
      <w:marLeft w:val="0"/>
      <w:marRight w:val="0"/>
      <w:marTop w:val="0"/>
      <w:marBottom w:val="0"/>
      <w:divBdr>
        <w:top w:val="none" w:sz="0" w:space="0" w:color="auto"/>
        <w:left w:val="none" w:sz="0" w:space="0" w:color="auto"/>
        <w:bottom w:val="none" w:sz="0" w:space="0" w:color="auto"/>
        <w:right w:val="none" w:sz="0" w:space="0" w:color="auto"/>
      </w:divBdr>
      <w:divsChild>
        <w:div w:id="1912233553">
          <w:marLeft w:val="0"/>
          <w:marRight w:val="0"/>
          <w:marTop w:val="0"/>
          <w:marBottom w:val="0"/>
          <w:divBdr>
            <w:top w:val="none" w:sz="0" w:space="0" w:color="auto"/>
            <w:left w:val="none" w:sz="0" w:space="0" w:color="auto"/>
            <w:bottom w:val="none" w:sz="0" w:space="0" w:color="auto"/>
            <w:right w:val="none" w:sz="0" w:space="0" w:color="auto"/>
          </w:divBdr>
          <w:divsChild>
            <w:div w:id="12928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4957">
      <w:bodyDiv w:val="1"/>
      <w:marLeft w:val="0"/>
      <w:marRight w:val="0"/>
      <w:marTop w:val="0"/>
      <w:marBottom w:val="0"/>
      <w:divBdr>
        <w:top w:val="none" w:sz="0" w:space="0" w:color="auto"/>
        <w:left w:val="none" w:sz="0" w:space="0" w:color="auto"/>
        <w:bottom w:val="none" w:sz="0" w:space="0" w:color="auto"/>
        <w:right w:val="none" w:sz="0" w:space="0" w:color="auto"/>
      </w:divBdr>
    </w:div>
    <w:div w:id="1851332496">
      <w:bodyDiv w:val="1"/>
      <w:marLeft w:val="0"/>
      <w:marRight w:val="0"/>
      <w:marTop w:val="0"/>
      <w:marBottom w:val="0"/>
      <w:divBdr>
        <w:top w:val="none" w:sz="0" w:space="0" w:color="auto"/>
        <w:left w:val="none" w:sz="0" w:space="0" w:color="auto"/>
        <w:bottom w:val="none" w:sz="0" w:space="0" w:color="auto"/>
        <w:right w:val="none" w:sz="0" w:space="0" w:color="auto"/>
      </w:divBdr>
      <w:divsChild>
        <w:div w:id="1033313315">
          <w:marLeft w:val="0"/>
          <w:marRight w:val="0"/>
          <w:marTop w:val="0"/>
          <w:marBottom w:val="0"/>
          <w:divBdr>
            <w:top w:val="none" w:sz="0" w:space="0" w:color="auto"/>
            <w:left w:val="none" w:sz="0" w:space="0" w:color="auto"/>
            <w:bottom w:val="none" w:sz="0" w:space="0" w:color="auto"/>
            <w:right w:val="none" w:sz="0" w:space="0" w:color="auto"/>
          </w:divBdr>
          <w:divsChild>
            <w:div w:id="1285699413">
              <w:marLeft w:val="0"/>
              <w:marRight w:val="0"/>
              <w:marTop w:val="0"/>
              <w:marBottom w:val="0"/>
              <w:divBdr>
                <w:top w:val="none" w:sz="0" w:space="0" w:color="auto"/>
                <w:left w:val="none" w:sz="0" w:space="0" w:color="auto"/>
                <w:bottom w:val="none" w:sz="0" w:space="0" w:color="auto"/>
                <w:right w:val="none" w:sz="0" w:space="0" w:color="auto"/>
              </w:divBdr>
            </w:div>
            <w:div w:id="1299799381">
              <w:marLeft w:val="0"/>
              <w:marRight w:val="0"/>
              <w:marTop w:val="0"/>
              <w:marBottom w:val="0"/>
              <w:divBdr>
                <w:top w:val="none" w:sz="0" w:space="0" w:color="auto"/>
                <w:left w:val="none" w:sz="0" w:space="0" w:color="auto"/>
                <w:bottom w:val="none" w:sz="0" w:space="0" w:color="auto"/>
                <w:right w:val="none" w:sz="0" w:space="0" w:color="auto"/>
              </w:divBdr>
            </w:div>
            <w:div w:id="831796048">
              <w:marLeft w:val="0"/>
              <w:marRight w:val="0"/>
              <w:marTop w:val="0"/>
              <w:marBottom w:val="0"/>
              <w:divBdr>
                <w:top w:val="none" w:sz="0" w:space="0" w:color="auto"/>
                <w:left w:val="none" w:sz="0" w:space="0" w:color="auto"/>
                <w:bottom w:val="none" w:sz="0" w:space="0" w:color="auto"/>
                <w:right w:val="none" w:sz="0" w:space="0" w:color="auto"/>
              </w:divBdr>
            </w:div>
            <w:div w:id="662777316">
              <w:marLeft w:val="0"/>
              <w:marRight w:val="0"/>
              <w:marTop w:val="0"/>
              <w:marBottom w:val="0"/>
              <w:divBdr>
                <w:top w:val="none" w:sz="0" w:space="0" w:color="auto"/>
                <w:left w:val="none" w:sz="0" w:space="0" w:color="auto"/>
                <w:bottom w:val="none" w:sz="0" w:space="0" w:color="auto"/>
                <w:right w:val="none" w:sz="0" w:space="0" w:color="auto"/>
              </w:divBdr>
            </w:div>
            <w:div w:id="644310885">
              <w:marLeft w:val="0"/>
              <w:marRight w:val="0"/>
              <w:marTop w:val="0"/>
              <w:marBottom w:val="0"/>
              <w:divBdr>
                <w:top w:val="none" w:sz="0" w:space="0" w:color="auto"/>
                <w:left w:val="none" w:sz="0" w:space="0" w:color="auto"/>
                <w:bottom w:val="none" w:sz="0" w:space="0" w:color="auto"/>
                <w:right w:val="none" w:sz="0" w:space="0" w:color="auto"/>
              </w:divBdr>
            </w:div>
            <w:div w:id="876161317">
              <w:marLeft w:val="0"/>
              <w:marRight w:val="0"/>
              <w:marTop w:val="0"/>
              <w:marBottom w:val="0"/>
              <w:divBdr>
                <w:top w:val="none" w:sz="0" w:space="0" w:color="auto"/>
                <w:left w:val="none" w:sz="0" w:space="0" w:color="auto"/>
                <w:bottom w:val="none" w:sz="0" w:space="0" w:color="auto"/>
                <w:right w:val="none" w:sz="0" w:space="0" w:color="auto"/>
              </w:divBdr>
            </w:div>
            <w:div w:id="112679470">
              <w:marLeft w:val="0"/>
              <w:marRight w:val="0"/>
              <w:marTop w:val="0"/>
              <w:marBottom w:val="0"/>
              <w:divBdr>
                <w:top w:val="none" w:sz="0" w:space="0" w:color="auto"/>
                <w:left w:val="none" w:sz="0" w:space="0" w:color="auto"/>
                <w:bottom w:val="none" w:sz="0" w:space="0" w:color="auto"/>
                <w:right w:val="none" w:sz="0" w:space="0" w:color="auto"/>
              </w:divBdr>
            </w:div>
            <w:div w:id="822814038">
              <w:marLeft w:val="0"/>
              <w:marRight w:val="0"/>
              <w:marTop w:val="0"/>
              <w:marBottom w:val="0"/>
              <w:divBdr>
                <w:top w:val="none" w:sz="0" w:space="0" w:color="auto"/>
                <w:left w:val="none" w:sz="0" w:space="0" w:color="auto"/>
                <w:bottom w:val="none" w:sz="0" w:space="0" w:color="auto"/>
                <w:right w:val="none" w:sz="0" w:space="0" w:color="auto"/>
              </w:divBdr>
            </w:div>
            <w:div w:id="1882086749">
              <w:marLeft w:val="0"/>
              <w:marRight w:val="0"/>
              <w:marTop w:val="0"/>
              <w:marBottom w:val="0"/>
              <w:divBdr>
                <w:top w:val="none" w:sz="0" w:space="0" w:color="auto"/>
                <w:left w:val="none" w:sz="0" w:space="0" w:color="auto"/>
                <w:bottom w:val="none" w:sz="0" w:space="0" w:color="auto"/>
                <w:right w:val="none" w:sz="0" w:space="0" w:color="auto"/>
              </w:divBdr>
            </w:div>
            <w:div w:id="1654410379">
              <w:marLeft w:val="0"/>
              <w:marRight w:val="0"/>
              <w:marTop w:val="0"/>
              <w:marBottom w:val="0"/>
              <w:divBdr>
                <w:top w:val="none" w:sz="0" w:space="0" w:color="auto"/>
                <w:left w:val="none" w:sz="0" w:space="0" w:color="auto"/>
                <w:bottom w:val="none" w:sz="0" w:space="0" w:color="auto"/>
                <w:right w:val="none" w:sz="0" w:space="0" w:color="auto"/>
              </w:divBdr>
            </w:div>
            <w:div w:id="2136633637">
              <w:marLeft w:val="0"/>
              <w:marRight w:val="0"/>
              <w:marTop w:val="0"/>
              <w:marBottom w:val="0"/>
              <w:divBdr>
                <w:top w:val="none" w:sz="0" w:space="0" w:color="auto"/>
                <w:left w:val="none" w:sz="0" w:space="0" w:color="auto"/>
                <w:bottom w:val="none" w:sz="0" w:space="0" w:color="auto"/>
                <w:right w:val="none" w:sz="0" w:space="0" w:color="auto"/>
              </w:divBdr>
            </w:div>
            <w:div w:id="1329015288">
              <w:marLeft w:val="0"/>
              <w:marRight w:val="0"/>
              <w:marTop w:val="0"/>
              <w:marBottom w:val="0"/>
              <w:divBdr>
                <w:top w:val="none" w:sz="0" w:space="0" w:color="auto"/>
                <w:left w:val="none" w:sz="0" w:space="0" w:color="auto"/>
                <w:bottom w:val="none" w:sz="0" w:space="0" w:color="auto"/>
                <w:right w:val="none" w:sz="0" w:space="0" w:color="auto"/>
              </w:divBdr>
            </w:div>
            <w:div w:id="306474761">
              <w:marLeft w:val="0"/>
              <w:marRight w:val="0"/>
              <w:marTop w:val="0"/>
              <w:marBottom w:val="0"/>
              <w:divBdr>
                <w:top w:val="none" w:sz="0" w:space="0" w:color="auto"/>
                <w:left w:val="none" w:sz="0" w:space="0" w:color="auto"/>
                <w:bottom w:val="none" w:sz="0" w:space="0" w:color="auto"/>
                <w:right w:val="none" w:sz="0" w:space="0" w:color="auto"/>
              </w:divBdr>
            </w:div>
            <w:div w:id="1267159002">
              <w:marLeft w:val="0"/>
              <w:marRight w:val="0"/>
              <w:marTop w:val="0"/>
              <w:marBottom w:val="0"/>
              <w:divBdr>
                <w:top w:val="none" w:sz="0" w:space="0" w:color="auto"/>
                <w:left w:val="none" w:sz="0" w:space="0" w:color="auto"/>
                <w:bottom w:val="none" w:sz="0" w:space="0" w:color="auto"/>
                <w:right w:val="none" w:sz="0" w:space="0" w:color="auto"/>
              </w:divBdr>
            </w:div>
            <w:div w:id="174542780">
              <w:marLeft w:val="0"/>
              <w:marRight w:val="0"/>
              <w:marTop w:val="0"/>
              <w:marBottom w:val="0"/>
              <w:divBdr>
                <w:top w:val="none" w:sz="0" w:space="0" w:color="auto"/>
                <w:left w:val="none" w:sz="0" w:space="0" w:color="auto"/>
                <w:bottom w:val="none" w:sz="0" w:space="0" w:color="auto"/>
                <w:right w:val="none" w:sz="0" w:space="0" w:color="auto"/>
              </w:divBdr>
            </w:div>
            <w:div w:id="278297513">
              <w:marLeft w:val="0"/>
              <w:marRight w:val="0"/>
              <w:marTop w:val="0"/>
              <w:marBottom w:val="0"/>
              <w:divBdr>
                <w:top w:val="none" w:sz="0" w:space="0" w:color="auto"/>
                <w:left w:val="none" w:sz="0" w:space="0" w:color="auto"/>
                <w:bottom w:val="none" w:sz="0" w:space="0" w:color="auto"/>
                <w:right w:val="none" w:sz="0" w:space="0" w:color="auto"/>
              </w:divBdr>
            </w:div>
            <w:div w:id="752288347">
              <w:marLeft w:val="0"/>
              <w:marRight w:val="0"/>
              <w:marTop w:val="0"/>
              <w:marBottom w:val="0"/>
              <w:divBdr>
                <w:top w:val="none" w:sz="0" w:space="0" w:color="auto"/>
                <w:left w:val="none" w:sz="0" w:space="0" w:color="auto"/>
                <w:bottom w:val="none" w:sz="0" w:space="0" w:color="auto"/>
                <w:right w:val="none" w:sz="0" w:space="0" w:color="auto"/>
              </w:divBdr>
            </w:div>
            <w:div w:id="1878204326">
              <w:marLeft w:val="0"/>
              <w:marRight w:val="0"/>
              <w:marTop w:val="0"/>
              <w:marBottom w:val="0"/>
              <w:divBdr>
                <w:top w:val="none" w:sz="0" w:space="0" w:color="auto"/>
                <w:left w:val="none" w:sz="0" w:space="0" w:color="auto"/>
                <w:bottom w:val="none" w:sz="0" w:space="0" w:color="auto"/>
                <w:right w:val="none" w:sz="0" w:space="0" w:color="auto"/>
              </w:divBdr>
            </w:div>
            <w:div w:id="1131872469">
              <w:marLeft w:val="0"/>
              <w:marRight w:val="0"/>
              <w:marTop w:val="0"/>
              <w:marBottom w:val="0"/>
              <w:divBdr>
                <w:top w:val="none" w:sz="0" w:space="0" w:color="auto"/>
                <w:left w:val="none" w:sz="0" w:space="0" w:color="auto"/>
                <w:bottom w:val="none" w:sz="0" w:space="0" w:color="auto"/>
                <w:right w:val="none" w:sz="0" w:space="0" w:color="auto"/>
              </w:divBdr>
            </w:div>
            <w:div w:id="574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9330">
      <w:bodyDiv w:val="1"/>
      <w:marLeft w:val="0"/>
      <w:marRight w:val="0"/>
      <w:marTop w:val="0"/>
      <w:marBottom w:val="0"/>
      <w:divBdr>
        <w:top w:val="none" w:sz="0" w:space="0" w:color="auto"/>
        <w:left w:val="none" w:sz="0" w:space="0" w:color="auto"/>
        <w:bottom w:val="none" w:sz="0" w:space="0" w:color="auto"/>
        <w:right w:val="none" w:sz="0" w:space="0" w:color="auto"/>
      </w:divBdr>
      <w:divsChild>
        <w:div w:id="1252738199">
          <w:marLeft w:val="0"/>
          <w:marRight w:val="0"/>
          <w:marTop w:val="0"/>
          <w:marBottom w:val="0"/>
          <w:divBdr>
            <w:top w:val="none" w:sz="0" w:space="0" w:color="auto"/>
            <w:left w:val="none" w:sz="0" w:space="0" w:color="auto"/>
            <w:bottom w:val="none" w:sz="0" w:space="0" w:color="auto"/>
            <w:right w:val="none" w:sz="0" w:space="0" w:color="auto"/>
          </w:divBdr>
          <w:divsChild>
            <w:div w:id="19248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1261">
      <w:bodyDiv w:val="1"/>
      <w:marLeft w:val="0"/>
      <w:marRight w:val="0"/>
      <w:marTop w:val="0"/>
      <w:marBottom w:val="0"/>
      <w:divBdr>
        <w:top w:val="none" w:sz="0" w:space="0" w:color="auto"/>
        <w:left w:val="none" w:sz="0" w:space="0" w:color="auto"/>
        <w:bottom w:val="none" w:sz="0" w:space="0" w:color="auto"/>
        <w:right w:val="none" w:sz="0" w:space="0" w:color="auto"/>
      </w:divBdr>
      <w:divsChild>
        <w:div w:id="902565465">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
            <w:div w:id="1551841805">
              <w:marLeft w:val="0"/>
              <w:marRight w:val="0"/>
              <w:marTop w:val="0"/>
              <w:marBottom w:val="0"/>
              <w:divBdr>
                <w:top w:val="none" w:sz="0" w:space="0" w:color="auto"/>
                <w:left w:val="none" w:sz="0" w:space="0" w:color="auto"/>
                <w:bottom w:val="none" w:sz="0" w:space="0" w:color="auto"/>
                <w:right w:val="none" w:sz="0" w:space="0" w:color="auto"/>
              </w:divBdr>
            </w:div>
            <w:div w:id="591595249">
              <w:marLeft w:val="0"/>
              <w:marRight w:val="0"/>
              <w:marTop w:val="0"/>
              <w:marBottom w:val="0"/>
              <w:divBdr>
                <w:top w:val="none" w:sz="0" w:space="0" w:color="auto"/>
                <w:left w:val="none" w:sz="0" w:space="0" w:color="auto"/>
                <w:bottom w:val="none" w:sz="0" w:space="0" w:color="auto"/>
                <w:right w:val="none" w:sz="0" w:space="0" w:color="auto"/>
              </w:divBdr>
            </w:div>
            <w:div w:id="1727560843">
              <w:marLeft w:val="0"/>
              <w:marRight w:val="0"/>
              <w:marTop w:val="0"/>
              <w:marBottom w:val="0"/>
              <w:divBdr>
                <w:top w:val="none" w:sz="0" w:space="0" w:color="auto"/>
                <w:left w:val="none" w:sz="0" w:space="0" w:color="auto"/>
                <w:bottom w:val="none" w:sz="0" w:space="0" w:color="auto"/>
                <w:right w:val="none" w:sz="0" w:space="0" w:color="auto"/>
              </w:divBdr>
            </w:div>
            <w:div w:id="492719387">
              <w:marLeft w:val="0"/>
              <w:marRight w:val="0"/>
              <w:marTop w:val="0"/>
              <w:marBottom w:val="0"/>
              <w:divBdr>
                <w:top w:val="none" w:sz="0" w:space="0" w:color="auto"/>
                <w:left w:val="none" w:sz="0" w:space="0" w:color="auto"/>
                <w:bottom w:val="none" w:sz="0" w:space="0" w:color="auto"/>
                <w:right w:val="none" w:sz="0" w:space="0" w:color="auto"/>
              </w:divBdr>
            </w:div>
            <w:div w:id="676343819">
              <w:marLeft w:val="0"/>
              <w:marRight w:val="0"/>
              <w:marTop w:val="0"/>
              <w:marBottom w:val="0"/>
              <w:divBdr>
                <w:top w:val="none" w:sz="0" w:space="0" w:color="auto"/>
                <w:left w:val="none" w:sz="0" w:space="0" w:color="auto"/>
                <w:bottom w:val="none" w:sz="0" w:space="0" w:color="auto"/>
                <w:right w:val="none" w:sz="0" w:space="0" w:color="auto"/>
              </w:divBdr>
            </w:div>
            <w:div w:id="480077801">
              <w:marLeft w:val="0"/>
              <w:marRight w:val="0"/>
              <w:marTop w:val="0"/>
              <w:marBottom w:val="0"/>
              <w:divBdr>
                <w:top w:val="none" w:sz="0" w:space="0" w:color="auto"/>
                <w:left w:val="none" w:sz="0" w:space="0" w:color="auto"/>
                <w:bottom w:val="none" w:sz="0" w:space="0" w:color="auto"/>
                <w:right w:val="none" w:sz="0" w:space="0" w:color="auto"/>
              </w:divBdr>
            </w:div>
            <w:div w:id="69815836">
              <w:marLeft w:val="0"/>
              <w:marRight w:val="0"/>
              <w:marTop w:val="0"/>
              <w:marBottom w:val="0"/>
              <w:divBdr>
                <w:top w:val="none" w:sz="0" w:space="0" w:color="auto"/>
                <w:left w:val="none" w:sz="0" w:space="0" w:color="auto"/>
                <w:bottom w:val="none" w:sz="0" w:space="0" w:color="auto"/>
                <w:right w:val="none" w:sz="0" w:space="0" w:color="auto"/>
              </w:divBdr>
            </w:div>
            <w:div w:id="543366021">
              <w:marLeft w:val="0"/>
              <w:marRight w:val="0"/>
              <w:marTop w:val="0"/>
              <w:marBottom w:val="0"/>
              <w:divBdr>
                <w:top w:val="none" w:sz="0" w:space="0" w:color="auto"/>
                <w:left w:val="none" w:sz="0" w:space="0" w:color="auto"/>
                <w:bottom w:val="none" w:sz="0" w:space="0" w:color="auto"/>
                <w:right w:val="none" w:sz="0" w:space="0" w:color="auto"/>
              </w:divBdr>
            </w:div>
            <w:div w:id="1539049134">
              <w:marLeft w:val="0"/>
              <w:marRight w:val="0"/>
              <w:marTop w:val="0"/>
              <w:marBottom w:val="0"/>
              <w:divBdr>
                <w:top w:val="none" w:sz="0" w:space="0" w:color="auto"/>
                <w:left w:val="none" w:sz="0" w:space="0" w:color="auto"/>
                <w:bottom w:val="none" w:sz="0" w:space="0" w:color="auto"/>
                <w:right w:val="none" w:sz="0" w:space="0" w:color="auto"/>
              </w:divBdr>
            </w:div>
            <w:div w:id="1068725222">
              <w:marLeft w:val="0"/>
              <w:marRight w:val="0"/>
              <w:marTop w:val="0"/>
              <w:marBottom w:val="0"/>
              <w:divBdr>
                <w:top w:val="none" w:sz="0" w:space="0" w:color="auto"/>
                <w:left w:val="none" w:sz="0" w:space="0" w:color="auto"/>
                <w:bottom w:val="none" w:sz="0" w:space="0" w:color="auto"/>
                <w:right w:val="none" w:sz="0" w:space="0" w:color="auto"/>
              </w:divBdr>
            </w:div>
            <w:div w:id="2081823465">
              <w:marLeft w:val="0"/>
              <w:marRight w:val="0"/>
              <w:marTop w:val="0"/>
              <w:marBottom w:val="0"/>
              <w:divBdr>
                <w:top w:val="none" w:sz="0" w:space="0" w:color="auto"/>
                <w:left w:val="none" w:sz="0" w:space="0" w:color="auto"/>
                <w:bottom w:val="none" w:sz="0" w:space="0" w:color="auto"/>
                <w:right w:val="none" w:sz="0" w:space="0" w:color="auto"/>
              </w:divBdr>
            </w:div>
            <w:div w:id="1740512930">
              <w:marLeft w:val="0"/>
              <w:marRight w:val="0"/>
              <w:marTop w:val="0"/>
              <w:marBottom w:val="0"/>
              <w:divBdr>
                <w:top w:val="none" w:sz="0" w:space="0" w:color="auto"/>
                <w:left w:val="none" w:sz="0" w:space="0" w:color="auto"/>
                <w:bottom w:val="none" w:sz="0" w:space="0" w:color="auto"/>
                <w:right w:val="none" w:sz="0" w:space="0" w:color="auto"/>
              </w:divBdr>
            </w:div>
            <w:div w:id="986129964">
              <w:marLeft w:val="0"/>
              <w:marRight w:val="0"/>
              <w:marTop w:val="0"/>
              <w:marBottom w:val="0"/>
              <w:divBdr>
                <w:top w:val="none" w:sz="0" w:space="0" w:color="auto"/>
                <w:left w:val="none" w:sz="0" w:space="0" w:color="auto"/>
                <w:bottom w:val="none" w:sz="0" w:space="0" w:color="auto"/>
                <w:right w:val="none" w:sz="0" w:space="0" w:color="auto"/>
              </w:divBdr>
            </w:div>
            <w:div w:id="1817449709">
              <w:marLeft w:val="0"/>
              <w:marRight w:val="0"/>
              <w:marTop w:val="0"/>
              <w:marBottom w:val="0"/>
              <w:divBdr>
                <w:top w:val="none" w:sz="0" w:space="0" w:color="auto"/>
                <w:left w:val="none" w:sz="0" w:space="0" w:color="auto"/>
                <w:bottom w:val="none" w:sz="0" w:space="0" w:color="auto"/>
                <w:right w:val="none" w:sz="0" w:space="0" w:color="auto"/>
              </w:divBdr>
            </w:div>
            <w:div w:id="1240752224">
              <w:marLeft w:val="0"/>
              <w:marRight w:val="0"/>
              <w:marTop w:val="0"/>
              <w:marBottom w:val="0"/>
              <w:divBdr>
                <w:top w:val="none" w:sz="0" w:space="0" w:color="auto"/>
                <w:left w:val="none" w:sz="0" w:space="0" w:color="auto"/>
                <w:bottom w:val="none" w:sz="0" w:space="0" w:color="auto"/>
                <w:right w:val="none" w:sz="0" w:space="0" w:color="auto"/>
              </w:divBdr>
            </w:div>
            <w:div w:id="1985889642">
              <w:marLeft w:val="0"/>
              <w:marRight w:val="0"/>
              <w:marTop w:val="0"/>
              <w:marBottom w:val="0"/>
              <w:divBdr>
                <w:top w:val="none" w:sz="0" w:space="0" w:color="auto"/>
                <w:left w:val="none" w:sz="0" w:space="0" w:color="auto"/>
                <w:bottom w:val="none" w:sz="0" w:space="0" w:color="auto"/>
                <w:right w:val="none" w:sz="0" w:space="0" w:color="auto"/>
              </w:divBdr>
            </w:div>
            <w:div w:id="161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5001">
      <w:bodyDiv w:val="1"/>
      <w:marLeft w:val="0"/>
      <w:marRight w:val="0"/>
      <w:marTop w:val="0"/>
      <w:marBottom w:val="0"/>
      <w:divBdr>
        <w:top w:val="none" w:sz="0" w:space="0" w:color="auto"/>
        <w:left w:val="none" w:sz="0" w:space="0" w:color="auto"/>
        <w:bottom w:val="none" w:sz="0" w:space="0" w:color="auto"/>
        <w:right w:val="none" w:sz="0" w:space="0" w:color="auto"/>
      </w:divBdr>
      <w:divsChild>
        <w:div w:id="389234705">
          <w:marLeft w:val="0"/>
          <w:marRight w:val="0"/>
          <w:marTop w:val="0"/>
          <w:marBottom w:val="0"/>
          <w:divBdr>
            <w:top w:val="none" w:sz="0" w:space="0" w:color="auto"/>
            <w:left w:val="none" w:sz="0" w:space="0" w:color="auto"/>
            <w:bottom w:val="none" w:sz="0" w:space="0" w:color="auto"/>
            <w:right w:val="none" w:sz="0" w:space="0" w:color="auto"/>
          </w:divBdr>
          <w:divsChild>
            <w:div w:id="8178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1178">
      <w:bodyDiv w:val="1"/>
      <w:marLeft w:val="0"/>
      <w:marRight w:val="0"/>
      <w:marTop w:val="0"/>
      <w:marBottom w:val="0"/>
      <w:divBdr>
        <w:top w:val="none" w:sz="0" w:space="0" w:color="auto"/>
        <w:left w:val="none" w:sz="0" w:space="0" w:color="auto"/>
        <w:bottom w:val="none" w:sz="0" w:space="0" w:color="auto"/>
        <w:right w:val="none" w:sz="0" w:space="0" w:color="auto"/>
      </w:divBdr>
      <w:divsChild>
        <w:div w:id="957491933">
          <w:marLeft w:val="0"/>
          <w:marRight w:val="0"/>
          <w:marTop w:val="0"/>
          <w:marBottom w:val="0"/>
          <w:divBdr>
            <w:top w:val="none" w:sz="0" w:space="0" w:color="auto"/>
            <w:left w:val="none" w:sz="0" w:space="0" w:color="auto"/>
            <w:bottom w:val="none" w:sz="0" w:space="0" w:color="auto"/>
            <w:right w:val="none" w:sz="0" w:space="0" w:color="auto"/>
          </w:divBdr>
          <w:divsChild>
            <w:div w:id="475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19498">
      <w:bodyDiv w:val="1"/>
      <w:marLeft w:val="0"/>
      <w:marRight w:val="0"/>
      <w:marTop w:val="0"/>
      <w:marBottom w:val="0"/>
      <w:divBdr>
        <w:top w:val="none" w:sz="0" w:space="0" w:color="auto"/>
        <w:left w:val="none" w:sz="0" w:space="0" w:color="auto"/>
        <w:bottom w:val="none" w:sz="0" w:space="0" w:color="auto"/>
        <w:right w:val="none" w:sz="0" w:space="0" w:color="auto"/>
      </w:divBdr>
      <w:divsChild>
        <w:div w:id="1770084741">
          <w:marLeft w:val="0"/>
          <w:marRight w:val="0"/>
          <w:marTop w:val="0"/>
          <w:marBottom w:val="0"/>
          <w:divBdr>
            <w:top w:val="none" w:sz="0" w:space="0" w:color="auto"/>
            <w:left w:val="none" w:sz="0" w:space="0" w:color="auto"/>
            <w:bottom w:val="none" w:sz="0" w:space="0" w:color="auto"/>
            <w:right w:val="none" w:sz="0" w:space="0" w:color="auto"/>
          </w:divBdr>
          <w:divsChild>
            <w:div w:id="1555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3495">
      <w:bodyDiv w:val="1"/>
      <w:marLeft w:val="0"/>
      <w:marRight w:val="0"/>
      <w:marTop w:val="0"/>
      <w:marBottom w:val="0"/>
      <w:divBdr>
        <w:top w:val="none" w:sz="0" w:space="0" w:color="auto"/>
        <w:left w:val="none" w:sz="0" w:space="0" w:color="auto"/>
        <w:bottom w:val="none" w:sz="0" w:space="0" w:color="auto"/>
        <w:right w:val="none" w:sz="0" w:space="0" w:color="auto"/>
      </w:divBdr>
      <w:divsChild>
        <w:div w:id="277026580">
          <w:marLeft w:val="0"/>
          <w:marRight w:val="0"/>
          <w:marTop w:val="0"/>
          <w:marBottom w:val="0"/>
          <w:divBdr>
            <w:top w:val="none" w:sz="0" w:space="0" w:color="auto"/>
            <w:left w:val="none" w:sz="0" w:space="0" w:color="auto"/>
            <w:bottom w:val="none" w:sz="0" w:space="0" w:color="auto"/>
            <w:right w:val="none" w:sz="0" w:space="0" w:color="auto"/>
          </w:divBdr>
          <w:divsChild>
            <w:div w:id="14283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2550">
      <w:bodyDiv w:val="1"/>
      <w:marLeft w:val="0"/>
      <w:marRight w:val="0"/>
      <w:marTop w:val="0"/>
      <w:marBottom w:val="0"/>
      <w:divBdr>
        <w:top w:val="none" w:sz="0" w:space="0" w:color="auto"/>
        <w:left w:val="none" w:sz="0" w:space="0" w:color="auto"/>
        <w:bottom w:val="none" w:sz="0" w:space="0" w:color="auto"/>
        <w:right w:val="none" w:sz="0" w:space="0" w:color="auto"/>
      </w:divBdr>
      <w:divsChild>
        <w:div w:id="531382736">
          <w:marLeft w:val="0"/>
          <w:marRight w:val="0"/>
          <w:marTop w:val="0"/>
          <w:marBottom w:val="0"/>
          <w:divBdr>
            <w:top w:val="none" w:sz="0" w:space="0" w:color="auto"/>
            <w:left w:val="none" w:sz="0" w:space="0" w:color="auto"/>
            <w:bottom w:val="none" w:sz="0" w:space="0" w:color="auto"/>
            <w:right w:val="none" w:sz="0" w:space="0" w:color="auto"/>
          </w:divBdr>
          <w:divsChild>
            <w:div w:id="1801915541">
              <w:marLeft w:val="0"/>
              <w:marRight w:val="0"/>
              <w:marTop w:val="0"/>
              <w:marBottom w:val="0"/>
              <w:divBdr>
                <w:top w:val="none" w:sz="0" w:space="0" w:color="auto"/>
                <w:left w:val="none" w:sz="0" w:space="0" w:color="auto"/>
                <w:bottom w:val="none" w:sz="0" w:space="0" w:color="auto"/>
                <w:right w:val="none" w:sz="0" w:space="0" w:color="auto"/>
              </w:divBdr>
            </w:div>
            <w:div w:id="1165781076">
              <w:marLeft w:val="0"/>
              <w:marRight w:val="0"/>
              <w:marTop w:val="0"/>
              <w:marBottom w:val="0"/>
              <w:divBdr>
                <w:top w:val="none" w:sz="0" w:space="0" w:color="auto"/>
                <w:left w:val="none" w:sz="0" w:space="0" w:color="auto"/>
                <w:bottom w:val="none" w:sz="0" w:space="0" w:color="auto"/>
                <w:right w:val="none" w:sz="0" w:space="0" w:color="auto"/>
              </w:divBdr>
            </w:div>
            <w:div w:id="116681603">
              <w:marLeft w:val="0"/>
              <w:marRight w:val="0"/>
              <w:marTop w:val="0"/>
              <w:marBottom w:val="0"/>
              <w:divBdr>
                <w:top w:val="none" w:sz="0" w:space="0" w:color="auto"/>
                <w:left w:val="none" w:sz="0" w:space="0" w:color="auto"/>
                <w:bottom w:val="none" w:sz="0" w:space="0" w:color="auto"/>
                <w:right w:val="none" w:sz="0" w:space="0" w:color="auto"/>
              </w:divBdr>
            </w:div>
            <w:div w:id="8338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02">
      <w:bodyDiv w:val="1"/>
      <w:marLeft w:val="0"/>
      <w:marRight w:val="0"/>
      <w:marTop w:val="0"/>
      <w:marBottom w:val="0"/>
      <w:divBdr>
        <w:top w:val="none" w:sz="0" w:space="0" w:color="auto"/>
        <w:left w:val="none" w:sz="0" w:space="0" w:color="auto"/>
        <w:bottom w:val="none" w:sz="0" w:space="0" w:color="auto"/>
        <w:right w:val="none" w:sz="0" w:space="0" w:color="auto"/>
      </w:divBdr>
      <w:divsChild>
        <w:div w:id="460198089">
          <w:marLeft w:val="0"/>
          <w:marRight w:val="0"/>
          <w:marTop w:val="0"/>
          <w:marBottom w:val="0"/>
          <w:divBdr>
            <w:top w:val="none" w:sz="0" w:space="0" w:color="auto"/>
            <w:left w:val="none" w:sz="0" w:space="0" w:color="auto"/>
            <w:bottom w:val="none" w:sz="0" w:space="0" w:color="auto"/>
            <w:right w:val="none" w:sz="0" w:space="0" w:color="auto"/>
          </w:divBdr>
          <w:divsChild>
            <w:div w:id="513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5227">
      <w:bodyDiv w:val="1"/>
      <w:marLeft w:val="0"/>
      <w:marRight w:val="0"/>
      <w:marTop w:val="0"/>
      <w:marBottom w:val="0"/>
      <w:divBdr>
        <w:top w:val="none" w:sz="0" w:space="0" w:color="auto"/>
        <w:left w:val="none" w:sz="0" w:space="0" w:color="auto"/>
        <w:bottom w:val="none" w:sz="0" w:space="0" w:color="auto"/>
        <w:right w:val="none" w:sz="0" w:space="0" w:color="auto"/>
      </w:divBdr>
      <w:divsChild>
        <w:div w:id="592052497">
          <w:marLeft w:val="0"/>
          <w:marRight w:val="0"/>
          <w:marTop w:val="0"/>
          <w:marBottom w:val="0"/>
          <w:divBdr>
            <w:top w:val="none" w:sz="0" w:space="0" w:color="auto"/>
            <w:left w:val="none" w:sz="0" w:space="0" w:color="auto"/>
            <w:bottom w:val="none" w:sz="0" w:space="0" w:color="auto"/>
            <w:right w:val="none" w:sz="0" w:space="0" w:color="auto"/>
          </w:divBdr>
          <w:divsChild>
            <w:div w:id="2546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6259">
      <w:bodyDiv w:val="1"/>
      <w:marLeft w:val="0"/>
      <w:marRight w:val="0"/>
      <w:marTop w:val="0"/>
      <w:marBottom w:val="0"/>
      <w:divBdr>
        <w:top w:val="none" w:sz="0" w:space="0" w:color="auto"/>
        <w:left w:val="none" w:sz="0" w:space="0" w:color="auto"/>
        <w:bottom w:val="none" w:sz="0" w:space="0" w:color="auto"/>
        <w:right w:val="none" w:sz="0" w:space="0" w:color="auto"/>
      </w:divBdr>
      <w:divsChild>
        <w:div w:id="2000574016">
          <w:marLeft w:val="0"/>
          <w:marRight w:val="0"/>
          <w:marTop w:val="0"/>
          <w:marBottom w:val="0"/>
          <w:divBdr>
            <w:top w:val="none" w:sz="0" w:space="0" w:color="auto"/>
            <w:left w:val="none" w:sz="0" w:space="0" w:color="auto"/>
            <w:bottom w:val="none" w:sz="0" w:space="0" w:color="auto"/>
            <w:right w:val="none" w:sz="0" w:space="0" w:color="auto"/>
          </w:divBdr>
          <w:divsChild>
            <w:div w:id="6517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968">
      <w:bodyDiv w:val="1"/>
      <w:marLeft w:val="0"/>
      <w:marRight w:val="0"/>
      <w:marTop w:val="0"/>
      <w:marBottom w:val="0"/>
      <w:divBdr>
        <w:top w:val="none" w:sz="0" w:space="0" w:color="auto"/>
        <w:left w:val="none" w:sz="0" w:space="0" w:color="auto"/>
        <w:bottom w:val="none" w:sz="0" w:space="0" w:color="auto"/>
        <w:right w:val="none" w:sz="0" w:space="0" w:color="auto"/>
      </w:divBdr>
      <w:divsChild>
        <w:div w:id="1590387121">
          <w:marLeft w:val="0"/>
          <w:marRight w:val="0"/>
          <w:marTop w:val="0"/>
          <w:marBottom w:val="0"/>
          <w:divBdr>
            <w:top w:val="none" w:sz="0" w:space="0" w:color="auto"/>
            <w:left w:val="none" w:sz="0" w:space="0" w:color="auto"/>
            <w:bottom w:val="none" w:sz="0" w:space="0" w:color="auto"/>
            <w:right w:val="none" w:sz="0" w:space="0" w:color="auto"/>
          </w:divBdr>
          <w:divsChild>
            <w:div w:id="19435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4948">
      <w:bodyDiv w:val="1"/>
      <w:marLeft w:val="0"/>
      <w:marRight w:val="0"/>
      <w:marTop w:val="0"/>
      <w:marBottom w:val="0"/>
      <w:divBdr>
        <w:top w:val="none" w:sz="0" w:space="0" w:color="auto"/>
        <w:left w:val="none" w:sz="0" w:space="0" w:color="auto"/>
        <w:bottom w:val="none" w:sz="0" w:space="0" w:color="auto"/>
        <w:right w:val="none" w:sz="0" w:space="0" w:color="auto"/>
      </w:divBdr>
      <w:divsChild>
        <w:div w:id="1555458675">
          <w:marLeft w:val="0"/>
          <w:marRight w:val="0"/>
          <w:marTop w:val="0"/>
          <w:marBottom w:val="0"/>
          <w:divBdr>
            <w:top w:val="none" w:sz="0" w:space="0" w:color="auto"/>
            <w:left w:val="none" w:sz="0" w:space="0" w:color="auto"/>
            <w:bottom w:val="none" w:sz="0" w:space="0" w:color="auto"/>
            <w:right w:val="none" w:sz="0" w:space="0" w:color="auto"/>
          </w:divBdr>
          <w:divsChild>
            <w:div w:id="7546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5595">
      <w:bodyDiv w:val="1"/>
      <w:marLeft w:val="0"/>
      <w:marRight w:val="0"/>
      <w:marTop w:val="0"/>
      <w:marBottom w:val="0"/>
      <w:divBdr>
        <w:top w:val="none" w:sz="0" w:space="0" w:color="auto"/>
        <w:left w:val="none" w:sz="0" w:space="0" w:color="auto"/>
        <w:bottom w:val="none" w:sz="0" w:space="0" w:color="auto"/>
        <w:right w:val="none" w:sz="0" w:space="0" w:color="auto"/>
      </w:divBdr>
      <w:divsChild>
        <w:div w:id="622229008">
          <w:marLeft w:val="0"/>
          <w:marRight w:val="0"/>
          <w:marTop w:val="0"/>
          <w:marBottom w:val="0"/>
          <w:divBdr>
            <w:top w:val="none" w:sz="0" w:space="0" w:color="auto"/>
            <w:left w:val="none" w:sz="0" w:space="0" w:color="auto"/>
            <w:bottom w:val="none" w:sz="0" w:space="0" w:color="auto"/>
            <w:right w:val="none" w:sz="0" w:space="0" w:color="auto"/>
          </w:divBdr>
          <w:divsChild>
            <w:div w:id="19952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546">
      <w:bodyDiv w:val="1"/>
      <w:marLeft w:val="0"/>
      <w:marRight w:val="0"/>
      <w:marTop w:val="0"/>
      <w:marBottom w:val="0"/>
      <w:divBdr>
        <w:top w:val="none" w:sz="0" w:space="0" w:color="auto"/>
        <w:left w:val="none" w:sz="0" w:space="0" w:color="auto"/>
        <w:bottom w:val="none" w:sz="0" w:space="0" w:color="auto"/>
        <w:right w:val="none" w:sz="0" w:space="0" w:color="auto"/>
      </w:divBdr>
      <w:divsChild>
        <w:div w:id="1497724559">
          <w:marLeft w:val="0"/>
          <w:marRight w:val="0"/>
          <w:marTop w:val="0"/>
          <w:marBottom w:val="0"/>
          <w:divBdr>
            <w:top w:val="none" w:sz="0" w:space="0" w:color="auto"/>
            <w:left w:val="none" w:sz="0" w:space="0" w:color="auto"/>
            <w:bottom w:val="none" w:sz="0" w:space="0" w:color="auto"/>
            <w:right w:val="none" w:sz="0" w:space="0" w:color="auto"/>
          </w:divBdr>
          <w:divsChild>
            <w:div w:id="232470478">
              <w:marLeft w:val="0"/>
              <w:marRight w:val="0"/>
              <w:marTop w:val="0"/>
              <w:marBottom w:val="0"/>
              <w:divBdr>
                <w:top w:val="none" w:sz="0" w:space="0" w:color="auto"/>
                <w:left w:val="none" w:sz="0" w:space="0" w:color="auto"/>
                <w:bottom w:val="none" w:sz="0" w:space="0" w:color="auto"/>
                <w:right w:val="none" w:sz="0" w:space="0" w:color="auto"/>
              </w:divBdr>
            </w:div>
            <w:div w:id="1707638150">
              <w:marLeft w:val="0"/>
              <w:marRight w:val="0"/>
              <w:marTop w:val="0"/>
              <w:marBottom w:val="0"/>
              <w:divBdr>
                <w:top w:val="none" w:sz="0" w:space="0" w:color="auto"/>
                <w:left w:val="none" w:sz="0" w:space="0" w:color="auto"/>
                <w:bottom w:val="none" w:sz="0" w:space="0" w:color="auto"/>
                <w:right w:val="none" w:sz="0" w:space="0" w:color="auto"/>
              </w:divBdr>
            </w:div>
            <w:div w:id="724139492">
              <w:marLeft w:val="0"/>
              <w:marRight w:val="0"/>
              <w:marTop w:val="0"/>
              <w:marBottom w:val="0"/>
              <w:divBdr>
                <w:top w:val="none" w:sz="0" w:space="0" w:color="auto"/>
                <w:left w:val="none" w:sz="0" w:space="0" w:color="auto"/>
                <w:bottom w:val="none" w:sz="0" w:space="0" w:color="auto"/>
                <w:right w:val="none" w:sz="0" w:space="0" w:color="auto"/>
              </w:divBdr>
            </w:div>
            <w:div w:id="12530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6408">
      <w:bodyDiv w:val="1"/>
      <w:marLeft w:val="0"/>
      <w:marRight w:val="0"/>
      <w:marTop w:val="0"/>
      <w:marBottom w:val="0"/>
      <w:divBdr>
        <w:top w:val="none" w:sz="0" w:space="0" w:color="auto"/>
        <w:left w:val="none" w:sz="0" w:space="0" w:color="auto"/>
        <w:bottom w:val="none" w:sz="0" w:space="0" w:color="auto"/>
        <w:right w:val="none" w:sz="0" w:space="0" w:color="auto"/>
      </w:divBdr>
      <w:divsChild>
        <w:div w:id="1119108897">
          <w:marLeft w:val="0"/>
          <w:marRight w:val="0"/>
          <w:marTop w:val="0"/>
          <w:marBottom w:val="0"/>
          <w:divBdr>
            <w:top w:val="none" w:sz="0" w:space="0" w:color="auto"/>
            <w:left w:val="none" w:sz="0" w:space="0" w:color="auto"/>
            <w:bottom w:val="none" w:sz="0" w:space="0" w:color="auto"/>
            <w:right w:val="none" w:sz="0" w:space="0" w:color="auto"/>
          </w:divBdr>
          <w:divsChild>
            <w:div w:id="2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3678">
      <w:bodyDiv w:val="1"/>
      <w:marLeft w:val="0"/>
      <w:marRight w:val="0"/>
      <w:marTop w:val="0"/>
      <w:marBottom w:val="0"/>
      <w:divBdr>
        <w:top w:val="none" w:sz="0" w:space="0" w:color="auto"/>
        <w:left w:val="none" w:sz="0" w:space="0" w:color="auto"/>
        <w:bottom w:val="none" w:sz="0" w:space="0" w:color="auto"/>
        <w:right w:val="none" w:sz="0" w:space="0" w:color="auto"/>
      </w:divBdr>
      <w:divsChild>
        <w:div w:id="1018000092">
          <w:marLeft w:val="0"/>
          <w:marRight w:val="0"/>
          <w:marTop w:val="0"/>
          <w:marBottom w:val="0"/>
          <w:divBdr>
            <w:top w:val="none" w:sz="0" w:space="0" w:color="auto"/>
            <w:left w:val="none" w:sz="0" w:space="0" w:color="auto"/>
            <w:bottom w:val="none" w:sz="0" w:space="0" w:color="auto"/>
            <w:right w:val="none" w:sz="0" w:space="0" w:color="auto"/>
          </w:divBdr>
          <w:divsChild>
            <w:div w:id="951326943">
              <w:marLeft w:val="0"/>
              <w:marRight w:val="0"/>
              <w:marTop w:val="0"/>
              <w:marBottom w:val="0"/>
              <w:divBdr>
                <w:top w:val="none" w:sz="0" w:space="0" w:color="auto"/>
                <w:left w:val="none" w:sz="0" w:space="0" w:color="auto"/>
                <w:bottom w:val="none" w:sz="0" w:space="0" w:color="auto"/>
                <w:right w:val="none" w:sz="0" w:space="0" w:color="auto"/>
              </w:divBdr>
            </w:div>
            <w:div w:id="10708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4279">
      <w:bodyDiv w:val="1"/>
      <w:marLeft w:val="0"/>
      <w:marRight w:val="0"/>
      <w:marTop w:val="0"/>
      <w:marBottom w:val="0"/>
      <w:divBdr>
        <w:top w:val="none" w:sz="0" w:space="0" w:color="auto"/>
        <w:left w:val="none" w:sz="0" w:space="0" w:color="auto"/>
        <w:bottom w:val="none" w:sz="0" w:space="0" w:color="auto"/>
        <w:right w:val="none" w:sz="0" w:space="0" w:color="auto"/>
      </w:divBdr>
      <w:divsChild>
        <w:div w:id="763838708">
          <w:marLeft w:val="0"/>
          <w:marRight w:val="0"/>
          <w:marTop w:val="0"/>
          <w:marBottom w:val="0"/>
          <w:divBdr>
            <w:top w:val="none" w:sz="0" w:space="0" w:color="auto"/>
            <w:left w:val="none" w:sz="0" w:space="0" w:color="auto"/>
            <w:bottom w:val="none" w:sz="0" w:space="0" w:color="auto"/>
            <w:right w:val="none" w:sz="0" w:space="0" w:color="auto"/>
          </w:divBdr>
          <w:divsChild>
            <w:div w:id="14749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40868">
      <w:bodyDiv w:val="1"/>
      <w:marLeft w:val="0"/>
      <w:marRight w:val="0"/>
      <w:marTop w:val="0"/>
      <w:marBottom w:val="0"/>
      <w:divBdr>
        <w:top w:val="none" w:sz="0" w:space="0" w:color="auto"/>
        <w:left w:val="none" w:sz="0" w:space="0" w:color="auto"/>
        <w:bottom w:val="none" w:sz="0" w:space="0" w:color="auto"/>
        <w:right w:val="none" w:sz="0" w:space="0" w:color="auto"/>
      </w:divBdr>
      <w:divsChild>
        <w:div w:id="1713072228">
          <w:marLeft w:val="0"/>
          <w:marRight w:val="0"/>
          <w:marTop w:val="0"/>
          <w:marBottom w:val="0"/>
          <w:divBdr>
            <w:top w:val="none" w:sz="0" w:space="0" w:color="auto"/>
            <w:left w:val="none" w:sz="0" w:space="0" w:color="auto"/>
            <w:bottom w:val="none" w:sz="0" w:space="0" w:color="auto"/>
            <w:right w:val="none" w:sz="0" w:space="0" w:color="auto"/>
          </w:divBdr>
          <w:divsChild>
            <w:div w:id="12505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9969">
      <w:bodyDiv w:val="1"/>
      <w:marLeft w:val="0"/>
      <w:marRight w:val="0"/>
      <w:marTop w:val="0"/>
      <w:marBottom w:val="0"/>
      <w:divBdr>
        <w:top w:val="none" w:sz="0" w:space="0" w:color="auto"/>
        <w:left w:val="none" w:sz="0" w:space="0" w:color="auto"/>
        <w:bottom w:val="none" w:sz="0" w:space="0" w:color="auto"/>
        <w:right w:val="none" w:sz="0" w:space="0" w:color="auto"/>
      </w:divBdr>
      <w:divsChild>
        <w:div w:id="1194927343">
          <w:marLeft w:val="0"/>
          <w:marRight w:val="0"/>
          <w:marTop w:val="0"/>
          <w:marBottom w:val="0"/>
          <w:divBdr>
            <w:top w:val="none" w:sz="0" w:space="0" w:color="auto"/>
            <w:left w:val="none" w:sz="0" w:space="0" w:color="auto"/>
            <w:bottom w:val="none" w:sz="0" w:space="0" w:color="auto"/>
            <w:right w:val="none" w:sz="0" w:space="0" w:color="auto"/>
          </w:divBdr>
          <w:divsChild>
            <w:div w:id="4579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8993">
      <w:bodyDiv w:val="1"/>
      <w:marLeft w:val="0"/>
      <w:marRight w:val="0"/>
      <w:marTop w:val="0"/>
      <w:marBottom w:val="0"/>
      <w:divBdr>
        <w:top w:val="none" w:sz="0" w:space="0" w:color="auto"/>
        <w:left w:val="none" w:sz="0" w:space="0" w:color="auto"/>
        <w:bottom w:val="none" w:sz="0" w:space="0" w:color="auto"/>
        <w:right w:val="none" w:sz="0" w:space="0" w:color="auto"/>
      </w:divBdr>
      <w:divsChild>
        <w:div w:id="235821249">
          <w:marLeft w:val="0"/>
          <w:marRight w:val="0"/>
          <w:marTop w:val="0"/>
          <w:marBottom w:val="0"/>
          <w:divBdr>
            <w:top w:val="none" w:sz="0" w:space="0" w:color="auto"/>
            <w:left w:val="none" w:sz="0" w:space="0" w:color="auto"/>
            <w:bottom w:val="none" w:sz="0" w:space="0" w:color="auto"/>
            <w:right w:val="none" w:sz="0" w:space="0" w:color="auto"/>
          </w:divBdr>
          <w:divsChild>
            <w:div w:id="4786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531">
      <w:bodyDiv w:val="1"/>
      <w:marLeft w:val="0"/>
      <w:marRight w:val="0"/>
      <w:marTop w:val="0"/>
      <w:marBottom w:val="0"/>
      <w:divBdr>
        <w:top w:val="none" w:sz="0" w:space="0" w:color="auto"/>
        <w:left w:val="none" w:sz="0" w:space="0" w:color="auto"/>
        <w:bottom w:val="none" w:sz="0" w:space="0" w:color="auto"/>
        <w:right w:val="none" w:sz="0" w:space="0" w:color="auto"/>
      </w:divBdr>
      <w:divsChild>
        <w:div w:id="1225871515">
          <w:marLeft w:val="0"/>
          <w:marRight w:val="0"/>
          <w:marTop w:val="0"/>
          <w:marBottom w:val="0"/>
          <w:divBdr>
            <w:top w:val="none" w:sz="0" w:space="0" w:color="auto"/>
            <w:left w:val="none" w:sz="0" w:space="0" w:color="auto"/>
            <w:bottom w:val="none" w:sz="0" w:space="0" w:color="auto"/>
            <w:right w:val="none" w:sz="0" w:space="0" w:color="auto"/>
          </w:divBdr>
          <w:divsChild>
            <w:div w:id="8989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8718">
      <w:bodyDiv w:val="1"/>
      <w:marLeft w:val="0"/>
      <w:marRight w:val="0"/>
      <w:marTop w:val="0"/>
      <w:marBottom w:val="0"/>
      <w:divBdr>
        <w:top w:val="none" w:sz="0" w:space="0" w:color="auto"/>
        <w:left w:val="none" w:sz="0" w:space="0" w:color="auto"/>
        <w:bottom w:val="none" w:sz="0" w:space="0" w:color="auto"/>
        <w:right w:val="none" w:sz="0" w:space="0" w:color="auto"/>
      </w:divBdr>
      <w:divsChild>
        <w:div w:id="1943102524">
          <w:marLeft w:val="0"/>
          <w:marRight w:val="0"/>
          <w:marTop w:val="0"/>
          <w:marBottom w:val="0"/>
          <w:divBdr>
            <w:top w:val="none" w:sz="0" w:space="0" w:color="auto"/>
            <w:left w:val="none" w:sz="0" w:space="0" w:color="auto"/>
            <w:bottom w:val="none" w:sz="0" w:space="0" w:color="auto"/>
            <w:right w:val="none" w:sz="0" w:space="0" w:color="auto"/>
          </w:divBdr>
          <w:divsChild>
            <w:div w:id="15642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998">
      <w:bodyDiv w:val="1"/>
      <w:marLeft w:val="0"/>
      <w:marRight w:val="0"/>
      <w:marTop w:val="0"/>
      <w:marBottom w:val="0"/>
      <w:divBdr>
        <w:top w:val="none" w:sz="0" w:space="0" w:color="auto"/>
        <w:left w:val="none" w:sz="0" w:space="0" w:color="auto"/>
        <w:bottom w:val="none" w:sz="0" w:space="0" w:color="auto"/>
        <w:right w:val="none" w:sz="0" w:space="0" w:color="auto"/>
      </w:divBdr>
      <w:divsChild>
        <w:div w:id="1574391530">
          <w:marLeft w:val="0"/>
          <w:marRight w:val="0"/>
          <w:marTop w:val="0"/>
          <w:marBottom w:val="0"/>
          <w:divBdr>
            <w:top w:val="none" w:sz="0" w:space="0" w:color="auto"/>
            <w:left w:val="none" w:sz="0" w:space="0" w:color="auto"/>
            <w:bottom w:val="none" w:sz="0" w:space="0" w:color="auto"/>
            <w:right w:val="none" w:sz="0" w:space="0" w:color="auto"/>
          </w:divBdr>
          <w:divsChild>
            <w:div w:id="20609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138">
      <w:bodyDiv w:val="1"/>
      <w:marLeft w:val="0"/>
      <w:marRight w:val="0"/>
      <w:marTop w:val="0"/>
      <w:marBottom w:val="0"/>
      <w:divBdr>
        <w:top w:val="none" w:sz="0" w:space="0" w:color="auto"/>
        <w:left w:val="none" w:sz="0" w:space="0" w:color="auto"/>
        <w:bottom w:val="none" w:sz="0" w:space="0" w:color="auto"/>
        <w:right w:val="none" w:sz="0" w:space="0" w:color="auto"/>
      </w:divBdr>
      <w:divsChild>
        <w:div w:id="1904636526">
          <w:marLeft w:val="0"/>
          <w:marRight w:val="0"/>
          <w:marTop w:val="0"/>
          <w:marBottom w:val="0"/>
          <w:divBdr>
            <w:top w:val="none" w:sz="0" w:space="0" w:color="auto"/>
            <w:left w:val="none" w:sz="0" w:space="0" w:color="auto"/>
            <w:bottom w:val="none" w:sz="0" w:space="0" w:color="auto"/>
            <w:right w:val="none" w:sz="0" w:space="0" w:color="auto"/>
          </w:divBdr>
          <w:divsChild>
            <w:div w:id="5691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4385">
      <w:bodyDiv w:val="1"/>
      <w:marLeft w:val="0"/>
      <w:marRight w:val="0"/>
      <w:marTop w:val="0"/>
      <w:marBottom w:val="0"/>
      <w:divBdr>
        <w:top w:val="none" w:sz="0" w:space="0" w:color="auto"/>
        <w:left w:val="none" w:sz="0" w:space="0" w:color="auto"/>
        <w:bottom w:val="none" w:sz="0" w:space="0" w:color="auto"/>
        <w:right w:val="none" w:sz="0" w:space="0" w:color="auto"/>
      </w:divBdr>
      <w:divsChild>
        <w:div w:id="1656255599">
          <w:marLeft w:val="0"/>
          <w:marRight w:val="0"/>
          <w:marTop w:val="0"/>
          <w:marBottom w:val="0"/>
          <w:divBdr>
            <w:top w:val="none" w:sz="0" w:space="0" w:color="auto"/>
            <w:left w:val="none" w:sz="0" w:space="0" w:color="auto"/>
            <w:bottom w:val="none" w:sz="0" w:space="0" w:color="auto"/>
            <w:right w:val="none" w:sz="0" w:space="0" w:color="auto"/>
          </w:divBdr>
          <w:divsChild>
            <w:div w:id="1362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5528">
      <w:bodyDiv w:val="1"/>
      <w:marLeft w:val="0"/>
      <w:marRight w:val="0"/>
      <w:marTop w:val="0"/>
      <w:marBottom w:val="0"/>
      <w:divBdr>
        <w:top w:val="none" w:sz="0" w:space="0" w:color="auto"/>
        <w:left w:val="none" w:sz="0" w:space="0" w:color="auto"/>
        <w:bottom w:val="none" w:sz="0" w:space="0" w:color="auto"/>
        <w:right w:val="none" w:sz="0" w:space="0" w:color="auto"/>
      </w:divBdr>
      <w:divsChild>
        <w:div w:id="2112503182">
          <w:marLeft w:val="0"/>
          <w:marRight w:val="0"/>
          <w:marTop w:val="0"/>
          <w:marBottom w:val="0"/>
          <w:divBdr>
            <w:top w:val="none" w:sz="0" w:space="0" w:color="auto"/>
            <w:left w:val="none" w:sz="0" w:space="0" w:color="auto"/>
            <w:bottom w:val="none" w:sz="0" w:space="0" w:color="auto"/>
            <w:right w:val="none" w:sz="0" w:space="0" w:color="auto"/>
          </w:divBdr>
          <w:divsChild>
            <w:div w:id="13909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0880">
      <w:bodyDiv w:val="1"/>
      <w:marLeft w:val="0"/>
      <w:marRight w:val="0"/>
      <w:marTop w:val="0"/>
      <w:marBottom w:val="0"/>
      <w:divBdr>
        <w:top w:val="none" w:sz="0" w:space="0" w:color="auto"/>
        <w:left w:val="none" w:sz="0" w:space="0" w:color="auto"/>
        <w:bottom w:val="none" w:sz="0" w:space="0" w:color="auto"/>
        <w:right w:val="none" w:sz="0" w:space="0" w:color="auto"/>
      </w:divBdr>
      <w:divsChild>
        <w:div w:id="669257625">
          <w:marLeft w:val="0"/>
          <w:marRight w:val="0"/>
          <w:marTop w:val="0"/>
          <w:marBottom w:val="0"/>
          <w:divBdr>
            <w:top w:val="none" w:sz="0" w:space="0" w:color="auto"/>
            <w:left w:val="none" w:sz="0" w:space="0" w:color="auto"/>
            <w:bottom w:val="none" w:sz="0" w:space="0" w:color="auto"/>
            <w:right w:val="none" w:sz="0" w:space="0" w:color="auto"/>
          </w:divBdr>
          <w:divsChild>
            <w:div w:id="1203518338">
              <w:marLeft w:val="0"/>
              <w:marRight w:val="0"/>
              <w:marTop w:val="0"/>
              <w:marBottom w:val="0"/>
              <w:divBdr>
                <w:top w:val="none" w:sz="0" w:space="0" w:color="auto"/>
                <w:left w:val="none" w:sz="0" w:space="0" w:color="auto"/>
                <w:bottom w:val="none" w:sz="0" w:space="0" w:color="auto"/>
                <w:right w:val="none" w:sz="0" w:space="0" w:color="auto"/>
              </w:divBdr>
            </w:div>
            <w:div w:id="347298272">
              <w:marLeft w:val="0"/>
              <w:marRight w:val="0"/>
              <w:marTop w:val="0"/>
              <w:marBottom w:val="0"/>
              <w:divBdr>
                <w:top w:val="none" w:sz="0" w:space="0" w:color="auto"/>
                <w:left w:val="none" w:sz="0" w:space="0" w:color="auto"/>
                <w:bottom w:val="none" w:sz="0" w:space="0" w:color="auto"/>
                <w:right w:val="none" w:sz="0" w:space="0" w:color="auto"/>
              </w:divBdr>
            </w:div>
            <w:div w:id="405421061">
              <w:marLeft w:val="0"/>
              <w:marRight w:val="0"/>
              <w:marTop w:val="0"/>
              <w:marBottom w:val="0"/>
              <w:divBdr>
                <w:top w:val="none" w:sz="0" w:space="0" w:color="auto"/>
                <w:left w:val="none" w:sz="0" w:space="0" w:color="auto"/>
                <w:bottom w:val="none" w:sz="0" w:space="0" w:color="auto"/>
                <w:right w:val="none" w:sz="0" w:space="0" w:color="auto"/>
              </w:divBdr>
            </w:div>
            <w:div w:id="656810065">
              <w:marLeft w:val="0"/>
              <w:marRight w:val="0"/>
              <w:marTop w:val="0"/>
              <w:marBottom w:val="0"/>
              <w:divBdr>
                <w:top w:val="none" w:sz="0" w:space="0" w:color="auto"/>
                <w:left w:val="none" w:sz="0" w:space="0" w:color="auto"/>
                <w:bottom w:val="none" w:sz="0" w:space="0" w:color="auto"/>
                <w:right w:val="none" w:sz="0" w:space="0" w:color="auto"/>
              </w:divBdr>
            </w:div>
            <w:div w:id="15984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663">
      <w:bodyDiv w:val="1"/>
      <w:marLeft w:val="0"/>
      <w:marRight w:val="0"/>
      <w:marTop w:val="0"/>
      <w:marBottom w:val="0"/>
      <w:divBdr>
        <w:top w:val="none" w:sz="0" w:space="0" w:color="auto"/>
        <w:left w:val="none" w:sz="0" w:space="0" w:color="auto"/>
        <w:bottom w:val="none" w:sz="0" w:space="0" w:color="auto"/>
        <w:right w:val="none" w:sz="0" w:space="0" w:color="auto"/>
      </w:divBdr>
      <w:divsChild>
        <w:div w:id="567308436">
          <w:marLeft w:val="0"/>
          <w:marRight w:val="0"/>
          <w:marTop w:val="0"/>
          <w:marBottom w:val="0"/>
          <w:divBdr>
            <w:top w:val="none" w:sz="0" w:space="0" w:color="auto"/>
            <w:left w:val="none" w:sz="0" w:space="0" w:color="auto"/>
            <w:bottom w:val="none" w:sz="0" w:space="0" w:color="auto"/>
            <w:right w:val="none" w:sz="0" w:space="0" w:color="auto"/>
          </w:divBdr>
          <w:divsChild>
            <w:div w:id="17023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349">
      <w:bodyDiv w:val="1"/>
      <w:marLeft w:val="0"/>
      <w:marRight w:val="0"/>
      <w:marTop w:val="0"/>
      <w:marBottom w:val="0"/>
      <w:divBdr>
        <w:top w:val="none" w:sz="0" w:space="0" w:color="auto"/>
        <w:left w:val="none" w:sz="0" w:space="0" w:color="auto"/>
        <w:bottom w:val="none" w:sz="0" w:space="0" w:color="auto"/>
        <w:right w:val="none" w:sz="0" w:space="0" w:color="auto"/>
      </w:divBdr>
      <w:divsChild>
        <w:div w:id="1536506454">
          <w:marLeft w:val="0"/>
          <w:marRight w:val="0"/>
          <w:marTop w:val="0"/>
          <w:marBottom w:val="0"/>
          <w:divBdr>
            <w:top w:val="none" w:sz="0" w:space="0" w:color="auto"/>
            <w:left w:val="none" w:sz="0" w:space="0" w:color="auto"/>
            <w:bottom w:val="none" w:sz="0" w:space="0" w:color="auto"/>
            <w:right w:val="none" w:sz="0" w:space="0" w:color="auto"/>
          </w:divBdr>
          <w:divsChild>
            <w:div w:id="1441758504">
              <w:marLeft w:val="0"/>
              <w:marRight w:val="0"/>
              <w:marTop w:val="0"/>
              <w:marBottom w:val="0"/>
              <w:divBdr>
                <w:top w:val="none" w:sz="0" w:space="0" w:color="auto"/>
                <w:left w:val="none" w:sz="0" w:space="0" w:color="auto"/>
                <w:bottom w:val="none" w:sz="0" w:space="0" w:color="auto"/>
                <w:right w:val="none" w:sz="0" w:space="0" w:color="auto"/>
              </w:divBdr>
            </w:div>
            <w:div w:id="4167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0713">
      <w:bodyDiv w:val="1"/>
      <w:marLeft w:val="0"/>
      <w:marRight w:val="0"/>
      <w:marTop w:val="0"/>
      <w:marBottom w:val="0"/>
      <w:divBdr>
        <w:top w:val="none" w:sz="0" w:space="0" w:color="auto"/>
        <w:left w:val="none" w:sz="0" w:space="0" w:color="auto"/>
        <w:bottom w:val="none" w:sz="0" w:space="0" w:color="auto"/>
        <w:right w:val="none" w:sz="0" w:space="0" w:color="auto"/>
      </w:divBdr>
      <w:divsChild>
        <w:div w:id="496461995">
          <w:marLeft w:val="0"/>
          <w:marRight w:val="0"/>
          <w:marTop w:val="0"/>
          <w:marBottom w:val="0"/>
          <w:divBdr>
            <w:top w:val="none" w:sz="0" w:space="0" w:color="auto"/>
            <w:left w:val="none" w:sz="0" w:space="0" w:color="auto"/>
            <w:bottom w:val="none" w:sz="0" w:space="0" w:color="auto"/>
            <w:right w:val="none" w:sz="0" w:space="0" w:color="auto"/>
          </w:divBdr>
          <w:divsChild>
            <w:div w:id="8144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7/h0076778" TargetMode="External"/><Relationship Id="rId21" Type="http://schemas.openxmlformats.org/officeDocument/2006/relationships/image" Target="media/image5.png"/><Relationship Id="rId42" Type="http://schemas.openxmlformats.org/officeDocument/2006/relationships/image" Target="media/image26.png"/><Relationship Id="rId63" Type="http://schemas.openxmlformats.org/officeDocument/2006/relationships/image" Target="media/image47.svg"/><Relationship Id="rId84" Type="http://schemas.openxmlformats.org/officeDocument/2006/relationships/hyperlink" Target="https://doi.org/10.1016/j.celrep.2022.110801" TargetMode="External"/><Relationship Id="rId138" Type="http://schemas.openxmlformats.org/officeDocument/2006/relationships/hyperlink" Target="https://doi.org/10.1038/nature13665" TargetMode="External"/><Relationship Id="rId159" Type="http://schemas.openxmlformats.org/officeDocument/2006/relationships/hyperlink" Target="https://doi.org/10.1038/s41583-018-0031-2" TargetMode="External"/><Relationship Id="rId170" Type="http://schemas.openxmlformats.org/officeDocument/2006/relationships/hyperlink" Target="https://doi.org/10.1002/cne.920180503" TargetMode="External"/><Relationship Id="rId107" Type="http://schemas.openxmlformats.org/officeDocument/2006/relationships/hyperlink" Target="https://doi.org/https://doi.org/10.1016/j.neuron.2015.03.024" TargetMode="External"/><Relationship Id="rId11" Type="http://schemas.openxmlformats.org/officeDocument/2006/relationships/footer" Target="footer2.xml"/><Relationship Id="rId32" Type="http://schemas.openxmlformats.org/officeDocument/2006/relationships/image" Target="media/image16.png"/><Relationship Id="rId53" Type="http://schemas.openxmlformats.org/officeDocument/2006/relationships/image" Target="media/image37.svg"/><Relationship Id="rId74" Type="http://schemas.openxmlformats.org/officeDocument/2006/relationships/hyperlink" Target="https://doi.org/https://doi.org/10.1016/j.neuron.2005.05.020" TargetMode="External"/><Relationship Id="rId128" Type="http://schemas.openxmlformats.org/officeDocument/2006/relationships/hyperlink" Target="https://doi.org/https://doi.org/10.1016/j.neuroscience.2017.09.010" TargetMode="External"/><Relationship Id="rId149" Type="http://schemas.openxmlformats.org/officeDocument/2006/relationships/hyperlink" Target="https://doi.org/10.1016/j.neuron.2017.01.006" TargetMode="External"/><Relationship Id="rId5" Type="http://schemas.openxmlformats.org/officeDocument/2006/relationships/webSettings" Target="webSettings.xml"/><Relationship Id="rId95" Type="http://schemas.openxmlformats.org/officeDocument/2006/relationships/hyperlink" Target="https://doi.org/10.1037/h0062474" TargetMode="External"/><Relationship Id="rId160" Type="http://schemas.openxmlformats.org/officeDocument/2006/relationships/hyperlink" Target="https://doi.org/doi:10.1126/science.1135935" TargetMode="External"/><Relationship Id="rId22" Type="http://schemas.openxmlformats.org/officeDocument/2006/relationships/image" Target="media/image6.svg"/><Relationship Id="rId43" Type="http://schemas.openxmlformats.org/officeDocument/2006/relationships/image" Target="media/image27.png"/><Relationship Id="rId64" Type="http://schemas.openxmlformats.org/officeDocument/2006/relationships/header" Target="header6.xml"/><Relationship Id="rId118" Type="http://schemas.openxmlformats.org/officeDocument/2006/relationships/hyperlink" Target="https://doi.org/10.1016/j.neuron.2016.10.029" TargetMode="External"/><Relationship Id="rId139" Type="http://schemas.openxmlformats.org/officeDocument/2006/relationships/hyperlink" Target="https://doi.org/https://doi.org/10.1016/j.neuron.2012.10.021" TargetMode="External"/><Relationship Id="rId85" Type="http://schemas.openxmlformats.org/officeDocument/2006/relationships/hyperlink" Target="https://doi.org/10.1038/nn.4091" TargetMode="External"/><Relationship Id="rId150" Type="http://schemas.openxmlformats.org/officeDocument/2006/relationships/hyperlink" Target="https://doi.org/10.1016/j.nlm.2004.06.005" TargetMode="External"/><Relationship Id="rId171" Type="http://schemas.openxmlformats.org/officeDocument/2006/relationships/hyperlink" Target="https://doi.org/10.1038/nrn1919" TargetMode="External"/><Relationship Id="rId12" Type="http://schemas.openxmlformats.org/officeDocument/2006/relationships/footer" Target="footer3.xml"/><Relationship Id="rId33" Type="http://schemas.openxmlformats.org/officeDocument/2006/relationships/image" Target="media/image17.svg"/><Relationship Id="rId108" Type="http://schemas.openxmlformats.org/officeDocument/2006/relationships/hyperlink" Target="https://doi.org/doi:10.1073/pnas.1611835114" TargetMode="External"/><Relationship Id="rId129" Type="http://schemas.openxmlformats.org/officeDocument/2006/relationships/hyperlink" Target="https://doi.org/10.1037/0033-295X.87.6.532" TargetMode="External"/><Relationship Id="rId54" Type="http://schemas.openxmlformats.org/officeDocument/2006/relationships/image" Target="media/image38.png"/><Relationship Id="rId75" Type="http://schemas.openxmlformats.org/officeDocument/2006/relationships/hyperlink" Target="https://doi.org/https://doi.org/10.1016/j.brainresrev.2008.07.001" TargetMode="External"/><Relationship Id="rId96" Type="http://schemas.openxmlformats.org/officeDocument/2006/relationships/hyperlink" Target="https://doi.org/10.1038/nn.3917" TargetMode="External"/><Relationship Id="rId140" Type="http://schemas.openxmlformats.org/officeDocument/2006/relationships/hyperlink" Target="https://arxiv.org/abs/1312.6120" TargetMode="External"/><Relationship Id="rId161" Type="http://schemas.openxmlformats.org/officeDocument/2006/relationships/hyperlink" Target="https://doi.org/10.1038/nrn2733"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hyperlink" Target="https://doi.org/10.12717/DR.2015.19.2.061" TargetMode="External"/><Relationship Id="rId119" Type="http://schemas.openxmlformats.org/officeDocument/2006/relationships/hyperlink" Target="https://doi.org/10.1016/j.neuron.2017.04.015" TargetMode="External"/><Relationship Id="rId44" Type="http://schemas.openxmlformats.org/officeDocument/2006/relationships/image" Target="media/image28.svg"/><Relationship Id="rId60" Type="http://schemas.openxmlformats.org/officeDocument/2006/relationships/image" Target="media/image44.png"/><Relationship Id="rId65" Type="http://schemas.openxmlformats.org/officeDocument/2006/relationships/header" Target="header7.xml"/><Relationship Id="rId81" Type="http://schemas.openxmlformats.org/officeDocument/2006/relationships/hyperlink" Target="https://doi.org/10.1038/nature12354" TargetMode="External"/><Relationship Id="rId86" Type="http://schemas.openxmlformats.org/officeDocument/2006/relationships/hyperlink" Target="https://doi.org/10.1038/s41593-018-0318-7" TargetMode="External"/><Relationship Id="rId130" Type="http://schemas.openxmlformats.org/officeDocument/2006/relationships/hyperlink" Target="https://doi.org/https://doi.org/10.1016/j.neuron.2018.09.030" TargetMode="External"/><Relationship Id="rId135" Type="http://schemas.openxmlformats.org/officeDocument/2006/relationships/hyperlink" Target="https://doi.org/10.1016/j.neuron.2016.01.040" TargetMode="External"/><Relationship Id="rId151" Type="http://schemas.openxmlformats.org/officeDocument/2006/relationships/hyperlink" Target="https://doi.org/10.1038/s41586-019-1346-5" TargetMode="External"/><Relationship Id="rId156" Type="http://schemas.openxmlformats.org/officeDocument/2006/relationships/hyperlink" Target="https://doi.org/10.1037/h0092987" TargetMode="External"/><Relationship Id="rId172" Type="http://schemas.openxmlformats.org/officeDocument/2006/relationships/hyperlink" Target="https://arxiv.org/abs/1411.1792" TargetMode="External"/><Relationship Id="rId13" Type="http://schemas.openxmlformats.org/officeDocument/2006/relationships/header" Target="header2.xml"/><Relationship Id="rId18" Type="http://schemas.openxmlformats.org/officeDocument/2006/relationships/image" Target="media/image2.png"/><Relationship Id="rId39" Type="http://schemas.openxmlformats.org/officeDocument/2006/relationships/image" Target="media/image23.svg"/><Relationship Id="rId109" Type="http://schemas.openxmlformats.org/officeDocument/2006/relationships/hyperlink" Target="https://doi.org/10.1093/cercor/bhr310" TargetMode="External"/><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svg"/><Relationship Id="rId76" Type="http://schemas.openxmlformats.org/officeDocument/2006/relationships/hyperlink" Target="https://doi.org/10.1038/14731" TargetMode="External"/><Relationship Id="rId97" Type="http://schemas.openxmlformats.org/officeDocument/2006/relationships/hyperlink" Target="https://doi.org/10.3758/BF03212979" TargetMode="External"/><Relationship Id="rId104" Type="http://schemas.openxmlformats.org/officeDocument/2006/relationships/hyperlink" Target="https://doi.org/10.1038/s41467-022-35406-y" TargetMode="External"/><Relationship Id="rId120" Type="http://schemas.openxmlformats.org/officeDocument/2006/relationships/hyperlink" Target="https://doi.org/10.1038/s41467-017-00180-9" TargetMode="External"/><Relationship Id="rId125" Type="http://schemas.openxmlformats.org/officeDocument/2006/relationships/hyperlink" Target="https://doi.org/10.3389/fncel.2013.00174" TargetMode="External"/><Relationship Id="rId141" Type="http://schemas.openxmlformats.org/officeDocument/2006/relationships/hyperlink" Target="https://doi.org/10.1038/s41586-018-0520-5" TargetMode="External"/><Relationship Id="rId146" Type="http://schemas.openxmlformats.org/officeDocument/2006/relationships/hyperlink" Target="https://doi.org/https://doi.org/10.1002/hipo.20958" TargetMode="External"/><Relationship Id="rId167" Type="http://schemas.openxmlformats.org/officeDocument/2006/relationships/hyperlink" Target="https://doi.org/10.1002/dneu.22455" TargetMode="External"/><Relationship Id="rId7" Type="http://schemas.openxmlformats.org/officeDocument/2006/relationships/endnotes" Target="endnotes.xml"/><Relationship Id="rId71" Type="http://schemas.openxmlformats.org/officeDocument/2006/relationships/hyperlink" Target="https://doi.org/https://doi.org/10.1016/j.jml.2007.12.005" TargetMode="External"/><Relationship Id="rId92" Type="http://schemas.openxmlformats.org/officeDocument/2006/relationships/hyperlink" Target="https://doi.org/https://doi.org/10.1016/j.neuron.2013.03.025" TargetMode="External"/><Relationship Id="rId162" Type="http://schemas.openxmlformats.org/officeDocument/2006/relationships/hyperlink" Target="https://doi.org/10.1093/cercor/bhw192"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footer" Target="footer5.xml"/><Relationship Id="rId87" Type="http://schemas.openxmlformats.org/officeDocument/2006/relationships/hyperlink" Target="https://doi.org/10.1038/nrn1607" TargetMode="External"/><Relationship Id="rId110" Type="http://schemas.openxmlformats.org/officeDocument/2006/relationships/hyperlink" Target="https://doi.org/10.1038/nature08897" TargetMode="External"/><Relationship Id="rId115" Type="http://schemas.openxmlformats.org/officeDocument/2006/relationships/hyperlink" Target="https://doi.org/10.1038/nature14178" TargetMode="External"/><Relationship Id="rId131" Type="http://schemas.openxmlformats.org/officeDocument/2006/relationships/hyperlink" Target="https://doi.org/doi:10.3791/53613" TargetMode="External"/><Relationship Id="rId136" Type="http://schemas.openxmlformats.org/officeDocument/2006/relationships/hyperlink" Target="https://doi.org/https://doi.org/10.1016/j.conb.2019.08.005" TargetMode="External"/><Relationship Id="rId157" Type="http://schemas.openxmlformats.org/officeDocument/2006/relationships/hyperlink" Target="https://doi.org/10.1523/eneuro.0052-18.2018" TargetMode="External"/><Relationship Id="rId61" Type="http://schemas.openxmlformats.org/officeDocument/2006/relationships/image" Target="media/image45.svg"/><Relationship Id="rId82" Type="http://schemas.openxmlformats.org/officeDocument/2006/relationships/hyperlink" Target="https://doi.org/10.1038/nn.2501" TargetMode="External"/><Relationship Id="rId152" Type="http://schemas.openxmlformats.org/officeDocument/2006/relationships/hyperlink" Target="https://doi.org/10.1016/j.cell.2020.02.055" TargetMode="External"/><Relationship Id="rId173" Type="http://schemas.openxmlformats.org/officeDocument/2006/relationships/header" Target="header9.xml"/><Relationship Id="rId19" Type="http://schemas.openxmlformats.org/officeDocument/2006/relationships/image" Target="media/image3.png"/><Relationship Id="rId14" Type="http://schemas.openxmlformats.org/officeDocument/2006/relationships/footer" Target="footer4.xml"/><Relationship Id="rId30" Type="http://schemas.openxmlformats.org/officeDocument/2006/relationships/image" Target="media/image14.png"/><Relationship Id="rId35" Type="http://schemas.openxmlformats.org/officeDocument/2006/relationships/image" Target="media/image19.svg"/><Relationship Id="rId56" Type="http://schemas.openxmlformats.org/officeDocument/2006/relationships/image" Target="media/image40.png"/><Relationship Id="rId77" Type="http://schemas.openxmlformats.org/officeDocument/2006/relationships/hyperlink" Target="https://doi.org/https://doi.org/10.1016/j.beproc.2005.12.003" TargetMode="External"/><Relationship Id="rId100" Type="http://schemas.openxmlformats.org/officeDocument/2006/relationships/hyperlink" Target="https://doi.org/doi:10.1126/science.1253138" TargetMode="External"/><Relationship Id="rId105" Type="http://schemas.openxmlformats.org/officeDocument/2006/relationships/hyperlink" Target="https://doi.org/10.1523/jneurosci.3152-17.2018" TargetMode="External"/><Relationship Id="rId126" Type="http://schemas.openxmlformats.org/officeDocument/2006/relationships/hyperlink" Target="https://doi.org/https://doi.org/10.1006/nlme.1996.0007" TargetMode="External"/><Relationship Id="rId147" Type="http://schemas.openxmlformats.org/officeDocument/2006/relationships/hyperlink" Target="https://doi.org/10.1371/journal.pbio.0040179" TargetMode="External"/><Relationship Id="rId168" Type="http://schemas.openxmlformats.org/officeDocument/2006/relationships/hyperlink" Target="https://doi.org/10.1101/lm.430907" TargetMode="External"/><Relationship Id="rId8" Type="http://schemas.openxmlformats.org/officeDocument/2006/relationships/image" Target="media/image1.emf"/><Relationship Id="rId51" Type="http://schemas.openxmlformats.org/officeDocument/2006/relationships/image" Target="media/image35.png"/><Relationship Id="rId72" Type="http://schemas.openxmlformats.org/officeDocument/2006/relationships/hyperlink" Target="https://doi.org/10.1037/0033-2909.128.4.612" TargetMode="External"/><Relationship Id="rId93" Type="http://schemas.openxmlformats.org/officeDocument/2006/relationships/hyperlink" Target="https://doi.org/10.7554/eLife.10774" TargetMode="External"/><Relationship Id="rId98" Type="http://schemas.openxmlformats.org/officeDocument/2006/relationships/hyperlink" Target="https://doi.org/10.1016/j.neuron.2018.07.046" TargetMode="External"/><Relationship Id="rId121" Type="http://schemas.openxmlformats.org/officeDocument/2006/relationships/hyperlink" Target="https://doi.org/10.1038/nn.3739" TargetMode="External"/><Relationship Id="rId142" Type="http://schemas.openxmlformats.org/officeDocument/2006/relationships/hyperlink" Target="https://doi.org/10.1038/nature04701" TargetMode="External"/><Relationship Id="rId163" Type="http://schemas.openxmlformats.org/officeDocument/2006/relationships/hyperlink" Target="https://doi.org/10.1016/j.neuron.2018.01.040" TargetMode="External"/><Relationship Id="rId3" Type="http://schemas.openxmlformats.org/officeDocument/2006/relationships/styles" Target="styles.xml"/><Relationship Id="rId25" Type="http://schemas.openxmlformats.org/officeDocument/2006/relationships/image" Target="media/image9.svg"/><Relationship Id="rId46" Type="http://schemas.openxmlformats.org/officeDocument/2006/relationships/image" Target="media/image30.png"/><Relationship Id="rId67" Type="http://schemas.openxmlformats.org/officeDocument/2006/relationships/footer" Target="footer6.xml"/><Relationship Id="rId116" Type="http://schemas.openxmlformats.org/officeDocument/2006/relationships/hyperlink" Target="https://doi.org/10.1038/nature11028" TargetMode="External"/><Relationship Id="rId137" Type="http://schemas.openxmlformats.org/officeDocument/2006/relationships/hyperlink" Target="https://doi.org/doi:10.1126/science.1223082" TargetMode="External"/><Relationship Id="rId158" Type="http://schemas.openxmlformats.org/officeDocument/2006/relationships/hyperlink" Target="https://doi.org/https://doi.org/10.1016/j.neuron.2015.08.002" TargetMode="External"/><Relationship Id="rId20" Type="http://schemas.openxmlformats.org/officeDocument/2006/relationships/image" Target="media/image4.png"/><Relationship Id="rId41" Type="http://schemas.openxmlformats.org/officeDocument/2006/relationships/image" Target="media/image25.svg"/><Relationship Id="rId62" Type="http://schemas.openxmlformats.org/officeDocument/2006/relationships/image" Target="media/image46.png"/><Relationship Id="rId83" Type="http://schemas.openxmlformats.org/officeDocument/2006/relationships/hyperlink" Target="https://doi.org/10.1038/nn.3776" TargetMode="External"/><Relationship Id="rId88" Type="http://schemas.openxmlformats.org/officeDocument/2006/relationships/hyperlink" Target="https://doi.org/10.1038/s41593-019-0555-4" TargetMode="External"/><Relationship Id="rId111" Type="http://schemas.openxmlformats.org/officeDocument/2006/relationships/hyperlink" Target="https://doi.org/10.1038/nn.2364" TargetMode="External"/><Relationship Id="rId132" Type="http://schemas.openxmlformats.org/officeDocument/2006/relationships/hyperlink" Target="https://doi.org/10.1038/nrn2578" TargetMode="External"/><Relationship Id="rId153" Type="http://schemas.openxmlformats.org/officeDocument/2006/relationships/hyperlink" Target="https://doi.org/https://doi.org/10.1016/j.conb.2017.10.023" TargetMode="External"/><Relationship Id="rId174" Type="http://schemas.openxmlformats.org/officeDocument/2006/relationships/fontTable" Target="fontTable.xml"/><Relationship Id="rId15" Type="http://schemas.openxmlformats.org/officeDocument/2006/relationships/header" Target="header3.xml"/><Relationship Id="rId36" Type="http://schemas.openxmlformats.org/officeDocument/2006/relationships/image" Target="media/image20.png"/><Relationship Id="rId57" Type="http://schemas.openxmlformats.org/officeDocument/2006/relationships/image" Target="media/image41.svg"/><Relationship Id="rId106" Type="http://schemas.openxmlformats.org/officeDocument/2006/relationships/hyperlink" Target="https://doi.org/doi:10.1126/science.aaw4325" TargetMode="External"/><Relationship Id="rId127" Type="http://schemas.openxmlformats.org/officeDocument/2006/relationships/hyperlink" Target="https://doi.org/10.1109/TKDE.2009.191" TargetMode="External"/><Relationship Id="rId10" Type="http://schemas.openxmlformats.org/officeDocument/2006/relationships/footer" Target="footer1.xml"/><Relationship Id="rId31" Type="http://schemas.openxmlformats.org/officeDocument/2006/relationships/image" Target="media/image15.svg"/><Relationship Id="rId52" Type="http://schemas.openxmlformats.org/officeDocument/2006/relationships/image" Target="media/image36.png"/><Relationship Id="rId73" Type="http://schemas.openxmlformats.org/officeDocument/2006/relationships/hyperlink" Target="https://doi.org/https://doi.org/10.1016/j.neuron.2012.10.038" TargetMode="External"/><Relationship Id="rId78" Type="http://schemas.openxmlformats.org/officeDocument/2006/relationships/hyperlink" Target="https://doi.org/10.1177/1073858420941528" TargetMode="External"/><Relationship Id="rId94" Type="http://schemas.openxmlformats.org/officeDocument/2006/relationships/hyperlink" Target="https://doi.org/https://doi.org/10.1016/j.neuron.2019.06.005" TargetMode="External"/><Relationship Id="rId99" Type="http://schemas.openxmlformats.org/officeDocument/2006/relationships/hyperlink" Target="https://doi.org/10.1038/s41593-021-00822-8" TargetMode="External"/><Relationship Id="rId101" Type="http://schemas.openxmlformats.org/officeDocument/2006/relationships/hyperlink" Target="https://doi.org/10.1523/jneurosci.4338-12.2013" TargetMode="External"/><Relationship Id="rId122" Type="http://schemas.openxmlformats.org/officeDocument/2006/relationships/hyperlink" Target="https://doi.org/10.1037/0033-295X.102.3.419" TargetMode="External"/><Relationship Id="rId143" Type="http://schemas.openxmlformats.org/officeDocument/2006/relationships/hyperlink" Target="https://doi.org/doi:10.1126/science.275.5306.1593" TargetMode="External"/><Relationship Id="rId148" Type="http://schemas.openxmlformats.org/officeDocument/2006/relationships/hyperlink" Target="https://doi.org/doi" TargetMode="External"/><Relationship Id="rId164" Type="http://schemas.openxmlformats.org/officeDocument/2006/relationships/hyperlink" Target="https://doi.org/https://doi.org/10.1146/annurev-neuro-092619-094115" TargetMode="External"/><Relationship Id="rId169" Type="http://schemas.openxmlformats.org/officeDocument/2006/relationships/hyperlink" Target="https://doi.org/10.1037/h0074898" TargetMode="Externa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0.png"/><Relationship Id="rId47" Type="http://schemas.openxmlformats.org/officeDocument/2006/relationships/image" Target="media/image31.svg"/><Relationship Id="rId68" Type="http://schemas.openxmlformats.org/officeDocument/2006/relationships/header" Target="header8.xml"/><Relationship Id="rId89" Type="http://schemas.openxmlformats.org/officeDocument/2006/relationships/hyperlink" Target="https://doi.org/https://doi.org/10.1016/j.neuron.2017.05.025" TargetMode="External"/><Relationship Id="rId112" Type="http://schemas.openxmlformats.org/officeDocument/2006/relationships/hyperlink" Target="https://doi.org/10.3389/neuro.06.004.2008" TargetMode="External"/><Relationship Id="rId133" Type="http://schemas.openxmlformats.org/officeDocument/2006/relationships/hyperlink" Target="https://doi.org/10.1038/4580" TargetMode="External"/><Relationship Id="rId154" Type="http://schemas.openxmlformats.org/officeDocument/2006/relationships/hyperlink" Target="https://doi.org/10.1016/j.cub.2021.06.089" TargetMode="External"/><Relationship Id="rId175" Type="http://schemas.openxmlformats.org/officeDocument/2006/relationships/glossaryDocument" Target="glossary/document.xml"/><Relationship Id="rId16" Type="http://schemas.openxmlformats.org/officeDocument/2006/relationships/header" Target="header4.xml"/><Relationship Id="rId37" Type="http://schemas.openxmlformats.org/officeDocument/2006/relationships/image" Target="media/image21.svg"/><Relationship Id="rId58" Type="http://schemas.openxmlformats.org/officeDocument/2006/relationships/image" Target="media/image42.png"/><Relationship Id="rId79" Type="http://schemas.openxmlformats.org/officeDocument/2006/relationships/hyperlink" Target="https://doi.org/10.1038/s44260-025-00066-8" TargetMode="External"/><Relationship Id="rId102" Type="http://schemas.openxmlformats.org/officeDocument/2006/relationships/hyperlink" Target="https://doi.org/10.1016/j.tins.2011.07.002" TargetMode="External"/><Relationship Id="rId123" Type="http://schemas.openxmlformats.org/officeDocument/2006/relationships/hyperlink" Target="https://doi.org/10.1038/nn.3826" TargetMode="External"/><Relationship Id="rId144" Type="http://schemas.openxmlformats.org/officeDocument/2006/relationships/hyperlink" Target="https://doi.org/https://doi.org/10.1146/annurev-neuro-062111-150509" TargetMode="External"/><Relationship Id="rId90" Type="http://schemas.openxmlformats.org/officeDocument/2006/relationships/hyperlink" Target="https://doi.org/10.1038/s41467-018-06560-z" TargetMode="External"/><Relationship Id="rId165" Type="http://schemas.openxmlformats.org/officeDocument/2006/relationships/hyperlink" Target="https://doi.org/10.1080/00273170802285941" TargetMode="External"/><Relationship Id="rId27" Type="http://schemas.openxmlformats.org/officeDocument/2006/relationships/image" Target="media/image11.svg"/><Relationship Id="rId48" Type="http://schemas.openxmlformats.org/officeDocument/2006/relationships/image" Target="media/image32.png"/><Relationship Id="rId69" Type="http://schemas.openxmlformats.org/officeDocument/2006/relationships/hyperlink" Target="https://doi.org/10.1016/j.neuron.2022.11.006" TargetMode="External"/><Relationship Id="rId113" Type="http://schemas.openxmlformats.org/officeDocument/2006/relationships/hyperlink" Target="https://doi.org/10.1037/h0058097" TargetMode="External"/><Relationship Id="rId134" Type="http://schemas.openxmlformats.org/officeDocument/2006/relationships/hyperlink" Target="https://doi.org/10.1016/j.neuron.2018.05.020" TargetMode="External"/><Relationship Id="rId80" Type="http://schemas.openxmlformats.org/officeDocument/2006/relationships/hyperlink" Target="https://doi.org/10.3389/fncir.2017.00069" TargetMode="External"/><Relationship Id="rId155" Type="http://schemas.openxmlformats.org/officeDocument/2006/relationships/hyperlink" Target="https://doi.org/10.1038/nn.2449" TargetMode="External"/><Relationship Id="rId176" Type="http://schemas.openxmlformats.org/officeDocument/2006/relationships/theme" Target="theme/theme1.xml"/><Relationship Id="rId17" Type="http://schemas.openxmlformats.org/officeDocument/2006/relationships/header" Target="header5.xml"/><Relationship Id="rId38" Type="http://schemas.openxmlformats.org/officeDocument/2006/relationships/image" Target="media/image22.png"/><Relationship Id="rId59" Type="http://schemas.openxmlformats.org/officeDocument/2006/relationships/image" Target="media/image43.svg"/><Relationship Id="rId103" Type="http://schemas.openxmlformats.org/officeDocument/2006/relationships/hyperlink" Target="https://doi.org/10.1523/jneurosci.3049-20.2021" TargetMode="External"/><Relationship Id="rId124" Type="http://schemas.openxmlformats.org/officeDocument/2006/relationships/hyperlink" Target="https://doi.org/10.1007/s00213-006-0502-4" TargetMode="External"/><Relationship Id="rId70" Type="http://schemas.openxmlformats.org/officeDocument/2006/relationships/hyperlink" Target="https://doi.org/https://doi.org/10.1146/annurev.neuro.28.061604.135709" TargetMode="External"/><Relationship Id="rId91" Type="http://schemas.openxmlformats.org/officeDocument/2006/relationships/hyperlink" Target="https://doi.org/10.1038/s41593-018-0095-3" TargetMode="External"/><Relationship Id="rId145" Type="http://schemas.openxmlformats.org/officeDocument/2006/relationships/hyperlink" Target="https://doi.org/10.1038/s41583-021-00459-3" TargetMode="External"/><Relationship Id="rId166" Type="http://schemas.openxmlformats.org/officeDocument/2006/relationships/hyperlink" Target="https://doi.org/10.1038/nbt.390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常规"/>
          <w:gallery w:val="placeholder"/>
        </w:category>
        <w:types>
          <w:type w:val="bbPlcHdr"/>
        </w:types>
        <w:behaviors>
          <w:behavior w:val="content"/>
        </w:behaviors>
        <w:guid w:val="{C7938C57-FB72-4845-B0DE-0FE489515192}"/>
      </w:docPartPr>
      <w:docPartBody>
        <w:p w:rsidR="00EF7E14" w:rsidRDefault="00C5052D">
          <w:pPr>
            <w:rPr>
              <w:rFonts w:hint="eastAsia"/>
            </w:rPr>
          </w:pPr>
          <w:r w:rsidRPr="006850DB">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2D"/>
    <w:rsid w:val="000A5F5F"/>
    <w:rsid w:val="000E34A7"/>
    <w:rsid w:val="001552BE"/>
    <w:rsid w:val="001B62EA"/>
    <w:rsid w:val="002F55A0"/>
    <w:rsid w:val="0030313F"/>
    <w:rsid w:val="003363AE"/>
    <w:rsid w:val="00361249"/>
    <w:rsid w:val="00394CF6"/>
    <w:rsid w:val="003F29DF"/>
    <w:rsid w:val="00496212"/>
    <w:rsid w:val="0057615A"/>
    <w:rsid w:val="005C5A3A"/>
    <w:rsid w:val="005C7E8C"/>
    <w:rsid w:val="00617EF9"/>
    <w:rsid w:val="00643701"/>
    <w:rsid w:val="00753078"/>
    <w:rsid w:val="00767F25"/>
    <w:rsid w:val="00842988"/>
    <w:rsid w:val="008B4752"/>
    <w:rsid w:val="008E48E0"/>
    <w:rsid w:val="008E4BF3"/>
    <w:rsid w:val="00920763"/>
    <w:rsid w:val="009E6BF1"/>
    <w:rsid w:val="00B74CC2"/>
    <w:rsid w:val="00BE0D3B"/>
    <w:rsid w:val="00C5052D"/>
    <w:rsid w:val="00C964B4"/>
    <w:rsid w:val="00CD2F44"/>
    <w:rsid w:val="00CF0C05"/>
    <w:rsid w:val="00E135D4"/>
    <w:rsid w:val="00E73BCE"/>
    <w:rsid w:val="00EE1803"/>
    <w:rsid w:val="00EF7E14"/>
    <w:rsid w:val="00F27980"/>
    <w:rsid w:val="00FB7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5052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FE22-E1E7-421E-A528-C9E17438C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10322</TotalTime>
  <Pages>121</Pages>
  <Words>21063</Words>
  <Characters>120063</Characters>
  <Application>Microsoft Office Word</Application>
  <DocSecurity>0</DocSecurity>
  <Lines>1000</Lines>
  <Paragraphs>281</Paragraphs>
  <ScaleCrop>false</ScaleCrop>
  <Company/>
  <LinksUpToDate>false</LinksUpToDate>
  <CharactersWithSpaces>140845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47</cp:revision>
  <cp:lastPrinted>2026-03-21T02:54:00Z</cp:lastPrinted>
  <dcterms:created xsi:type="dcterms:W3CDTF">2026-01-22T05:35:00Z</dcterms:created>
  <dcterms:modified xsi:type="dcterms:W3CDTF">2026-05-24T12:38:00Z</dcterms:modified>
</cp:coreProperties>
</file>