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F6D25">
      <w:pPr>
        <w:bidi w:val="0"/>
      </w:pPr>
      <w:r>
        <w:t>AI 伯乐故事共创・完整标准化评分标准</w:t>
      </w:r>
    </w:p>
    <w:p w14:paraId="4C699C97">
      <w:pPr>
        <w:bidi w:val="0"/>
      </w:pPr>
      <w:r>
        <w:t>前置说明</w:t>
      </w:r>
    </w:p>
    <w:p w14:paraId="689AA66F">
      <w:pPr>
        <w:bidi w:val="0"/>
      </w:pPr>
      <w:r>
        <w:t>测评依据：加德纳</w:t>
      </w:r>
      <w:bookmarkStart w:id="0" w:name="_GoBack"/>
      <w:bookmarkEnd w:id="0"/>
      <w:r>
        <w:t>多元智能、皮亚杰认知理论、NAP-2 幼儿叙事量表、TNL-2 学龄叙事量表；仅保留适配自由原创故事的子维度，剔除绘本复述、标准化标题 / 开场、阅读理解类无关条目，具备独立信效度支撑。</w:t>
      </w:r>
    </w:p>
    <w:p w14:paraId="22405FF1">
      <w:pPr>
        <w:bidi w:val="0"/>
      </w:pPr>
      <w:r>
        <w:t>三大智能独立百分制打分，分数不合并：语言智能（核心测评）、共情力（人际智能）、想象力（空间智能）。</w:t>
      </w:r>
    </w:p>
    <w:p w14:paraId="5B3A4D76">
      <w:pPr>
        <w:bidi w:val="0"/>
      </w:pPr>
      <w:r>
        <w:t>计分规则：仅提取儿童原创文字，AI 引导话术、选项卡片、系统模板不计入打分。</w:t>
      </w:r>
    </w:p>
    <w:p w14:paraId="5100F584">
      <w:pPr>
        <w:bidi w:val="0"/>
      </w:pPr>
      <w:r>
        <w:t>分层逻辑：语言智能含静态基础分（100）+ 动态进步附加分（0~10）；共情、想象力无记忆、进步相关指标。</w:t>
      </w:r>
    </w:p>
    <w:p w14:paraId="7E42BF15">
      <w:pPr>
        <w:bidi w:val="0"/>
      </w:pPr>
      <w:r>
        <w:t>一、语言智能评分标准（分两套年龄权重）</w:t>
      </w:r>
    </w:p>
    <w:p w14:paraId="4B4879FA">
      <w:pPr>
        <w:bidi w:val="0"/>
      </w:pPr>
      <w:r>
        <w:t>（1）4-7 岁 前运算阶段（适配 NAP-2）</w:t>
      </w:r>
    </w:p>
    <w:p w14:paraId="0B1941F2">
      <w:pPr>
        <w:bidi w:val="0"/>
      </w:pPr>
      <w:r>
        <w:t>基础总分 100 分，分项权重、细分计分、观测定义</w:t>
      </w:r>
    </w:p>
    <w:p w14:paraId="0E4B0F03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517"/>
        <w:gridCol w:w="1439"/>
        <w:gridCol w:w="5026"/>
      </w:tblGrid>
      <w:tr w14:paraId="0542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E1BAF7">
            <w:pPr>
              <w:bidi w:val="0"/>
            </w:pPr>
            <w:r>
              <w:rPr>
                <w:lang w:val="en-US" w:eastAsia="zh-CN"/>
              </w:rPr>
              <w:t>一级指标</w:t>
            </w:r>
          </w:p>
        </w:tc>
        <w:tc>
          <w:tcPr>
            <w:tcW w:w="0" w:type="auto"/>
            <w:shd w:val="clear"/>
            <w:vAlign w:val="center"/>
          </w:tcPr>
          <w:p w14:paraId="1BD2DF63">
            <w:pPr>
              <w:bidi w:val="0"/>
            </w:pPr>
            <w:r>
              <w:rPr>
                <w:lang w:val="en-US" w:eastAsia="zh-CN"/>
              </w:rPr>
              <w:t>总分占比</w:t>
            </w:r>
          </w:p>
        </w:tc>
        <w:tc>
          <w:tcPr>
            <w:tcW w:w="0" w:type="auto"/>
            <w:shd w:val="clear"/>
            <w:vAlign w:val="center"/>
          </w:tcPr>
          <w:p w14:paraId="0B026FF6">
            <w:pPr>
              <w:bidi w:val="0"/>
            </w:pPr>
            <w:r>
              <w:rPr>
                <w:lang w:val="en-US" w:eastAsia="zh-CN"/>
              </w:rPr>
              <w:t>分值拆分</w:t>
            </w:r>
          </w:p>
        </w:tc>
        <w:tc>
          <w:tcPr>
            <w:tcW w:w="0" w:type="auto"/>
            <w:shd w:val="clear"/>
            <w:vAlign w:val="center"/>
          </w:tcPr>
          <w:p w14:paraId="79E7879E">
            <w:pPr>
              <w:bidi w:val="0"/>
            </w:pPr>
            <w:r>
              <w:rPr>
                <w:lang w:val="en-US" w:eastAsia="zh-CN"/>
              </w:rPr>
              <w:t>观测判定细则（NAP2 故事语法 / 修饰 / 词汇维度）</w:t>
            </w:r>
          </w:p>
        </w:tc>
      </w:tr>
      <w:tr w14:paraId="1EE5A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A3937">
            <w:pPr>
              <w:bidi w:val="0"/>
            </w:pPr>
            <w:r>
              <w:rPr>
                <w:lang w:val="en-US" w:eastAsia="zh-CN"/>
              </w:rPr>
              <w:t>叙事连贯性（含剧情记忆）</w:t>
            </w:r>
          </w:p>
        </w:tc>
        <w:tc>
          <w:tcPr>
            <w:tcW w:w="0" w:type="auto"/>
            <w:shd w:val="clear"/>
            <w:vAlign w:val="center"/>
          </w:tcPr>
          <w:p w14:paraId="0B73292D">
            <w:pPr>
              <w:bidi w:val="0"/>
            </w:pPr>
            <w:r>
              <w:rPr>
                <w:lang w:val="en-US" w:eastAsia="zh-CN"/>
              </w:rPr>
              <w:t>30 分</w:t>
            </w:r>
          </w:p>
        </w:tc>
        <w:tc>
          <w:tcPr>
            <w:tcW w:w="0" w:type="auto"/>
            <w:shd w:val="clear"/>
            <w:vAlign w:val="center"/>
          </w:tcPr>
          <w:p w14:paraId="08709108">
            <w:pPr>
              <w:bidi w:val="0"/>
            </w:pPr>
            <w:r>
              <w:rPr>
                <w:lang w:val="en-US" w:eastAsia="zh-CN"/>
              </w:rPr>
              <w:t>因果逻辑 18 分剧情记忆 12 分</w:t>
            </w:r>
          </w:p>
        </w:tc>
        <w:tc>
          <w:tcPr>
            <w:tcW w:w="0" w:type="auto"/>
            <w:shd w:val="clear"/>
            <w:vAlign w:val="center"/>
          </w:tcPr>
          <w:p w14:paraId="5939C410">
            <w:pPr>
              <w:bidi w:val="0"/>
            </w:pPr>
            <w:r>
              <w:rPr>
                <w:lang w:val="en-US" w:eastAsia="zh-CN"/>
              </w:rPr>
              <w:t>因果逻辑：能按先后顺序表述事件，简单因果表述；剧情记忆：多轮创作可沿用前文角色、场景设定，无前后矛盾</w:t>
            </w:r>
          </w:p>
        </w:tc>
      </w:tr>
      <w:tr w14:paraId="6DD31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DDDDF">
            <w:pPr>
              <w:bidi w:val="0"/>
            </w:pPr>
            <w:r>
              <w:rPr>
                <w:lang w:val="en-US" w:eastAsia="zh-CN"/>
              </w:rPr>
              <w:t>词汇丰富度</w:t>
            </w:r>
          </w:p>
        </w:tc>
        <w:tc>
          <w:tcPr>
            <w:tcW w:w="0" w:type="auto"/>
            <w:shd w:val="clear"/>
            <w:vAlign w:val="center"/>
          </w:tcPr>
          <w:p w14:paraId="0EC8C7A2">
            <w:pPr>
              <w:bidi w:val="0"/>
            </w:pPr>
            <w:r>
              <w:rPr>
                <w:lang w:val="en-US" w:eastAsia="zh-CN"/>
              </w:rPr>
              <w:t>22 分</w:t>
            </w:r>
          </w:p>
        </w:tc>
        <w:tc>
          <w:tcPr>
            <w:tcW w:w="0" w:type="auto"/>
            <w:shd w:val="clear"/>
            <w:vAlign w:val="center"/>
          </w:tcPr>
          <w:p w14:paraId="28893105">
            <w:pPr>
              <w:bidi w:val="0"/>
            </w:pPr>
            <w:r>
              <w:rPr>
                <w:lang w:val="en-US" w:eastAsia="zh-CN"/>
              </w:rPr>
              <w:t>22 分</w:t>
            </w:r>
          </w:p>
        </w:tc>
        <w:tc>
          <w:tcPr>
            <w:tcW w:w="0" w:type="auto"/>
            <w:shd w:val="clear"/>
            <w:vAlign w:val="center"/>
          </w:tcPr>
          <w:p w14:paraId="50C9EB24">
            <w:pPr>
              <w:bidi w:val="0"/>
            </w:pPr>
            <w:r>
              <w:rPr>
                <w:lang w:val="en-US" w:eastAsia="zh-CN"/>
              </w:rPr>
              <w:t>自主使用情绪词、外形修饰词、简单拟人，不堆砌生硬辞藻（奥登创作评价标准）</w:t>
            </w:r>
          </w:p>
        </w:tc>
      </w:tr>
      <w:tr w14:paraId="30E55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F75CC">
            <w:pPr>
              <w:bidi w:val="0"/>
            </w:pPr>
            <w:r>
              <w:rPr>
                <w:lang w:val="en-US" w:eastAsia="zh-CN"/>
              </w:rPr>
              <w:t>细节描绘能力</w:t>
            </w:r>
          </w:p>
        </w:tc>
        <w:tc>
          <w:tcPr>
            <w:tcW w:w="0" w:type="auto"/>
            <w:shd w:val="clear"/>
            <w:vAlign w:val="center"/>
          </w:tcPr>
          <w:p w14:paraId="198A67CC">
            <w:pPr>
              <w:bidi w:val="0"/>
            </w:pPr>
            <w:r>
              <w:rPr>
                <w:lang w:val="en-US" w:eastAsia="zh-CN"/>
              </w:rPr>
              <w:t>20 分</w:t>
            </w:r>
          </w:p>
        </w:tc>
        <w:tc>
          <w:tcPr>
            <w:tcW w:w="0" w:type="auto"/>
            <w:shd w:val="clear"/>
            <w:vAlign w:val="center"/>
          </w:tcPr>
          <w:p w14:paraId="6BB1F1EB">
            <w:pPr>
              <w:bidi w:val="0"/>
            </w:pPr>
            <w:r>
              <w:rPr>
                <w:lang w:val="en-US" w:eastAsia="zh-CN"/>
              </w:rPr>
              <w:t>20 分</w:t>
            </w:r>
          </w:p>
        </w:tc>
        <w:tc>
          <w:tcPr>
            <w:tcW w:w="0" w:type="auto"/>
            <w:shd w:val="clear"/>
            <w:vAlign w:val="center"/>
          </w:tcPr>
          <w:p w14:paraId="7BA3AD05">
            <w:pPr>
              <w:bidi w:val="0"/>
            </w:pPr>
            <w:r>
              <w:rPr>
                <w:lang w:val="en-US" w:eastAsia="zh-CN"/>
              </w:rPr>
              <w:t>主动描写小动物、天气、景物等具象画面，画面可感知</w:t>
            </w:r>
          </w:p>
        </w:tc>
      </w:tr>
      <w:tr w14:paraId="4E97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693F0">
            <w:pPr>
              <w:bidi w:val="0"/>
            </w:pPr>
            <w:r>
              <w:rPr>
                <w:lang w:val="en-US" w:eastAsia="zh-CN"/>
              </w:rPr>
              <w:t>角色语言创作</w:t>
            </w:r>
          </w:p>
        </w:tc>
        <w:tc>
          <w:tcPr>
            <w:tcW w:w="0" w:type="auto"/>
            <w:shd w:val="clear"/>
            <w:vAlign w:val="center"/>
          </w:tcPr>
          <w:p w14:paraId="12DD2229">
            <w:pPr>
              <w:bidi w:val="0"/>
            </w:pPr>
            <w:r>
              <w:rPr>
                <w:lang w:val="en-US" w:eastAsia="zh-CN"/>
              </w:rPr>
              <w:t>18 分</w:t>
            </w:r>
          </w:p>
        </w:tc>
        <w:tc>
          <w:tcPr>
            <w:tcW w:w="0" w:type="auto"/>
            <w:shd w:val="clear"/>
            <w:vAlign w:val="center"/>
          </w:tcPr>
          <w:p w14:paraId="13DA3201">
            <w:pPr>
              <w:bidi w:val="0"/>
            </w:pPr>
            <w:r>
              <w:rPr>
                <w:lang w:val="en-US" w:eastAsia="zh-CN"/>
              </w:rPr>
              <w:t>18 分</w:t>
            </w:r>
          </w:p>
        </w:tc>
        <w:tc>
          <w:tcPr>
            <w:tcW w:w="0" w:type="auto"/>
            <w:shd w:val="clear"/>
            <w:vAlign w:val="center"/>
          </w:tcPr>
          <w:p w14:paraId="0D0FC1B9">
            <w:pPr>
              <w:bidi w:val="0"/>
            </w:pPr>
            <w:r>
              <w:rPr>
                <w:lang w:val="en-US" w:eastAsia="zh-CN"/>
              </w:rPr>
              <w:t>为角色设计短句、专属口头禅，区分不同小动物简单语气</w:t>
            </w:r>
          </w:p>
        </w:tc>
      </w:tr>
      <w:tr w14:paraId="69BC3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57AED">
            <w:pPr>
              <w:bidi w:val="0"/>
            </w:pPr>
            <w:r>
              <w:rPr>
                <w:lang w:val="en-US" w:eastAsia="zh-CN"/>
              </w:rPr>
              <w:t>主动创作意愿</w:t>
            </w:r>
          </w:p>
        </w:tc>
        <w:tc>
          <w:tcPr>
            <w:tcW w:w="0" w:type="auto"/>
            <w:shd w:val="clear"/>
            <w:vAlign w:val="center"/>
          </w:tcPr>
          <w:p w14:paraId="134E6749">
            <w:pPr>
              <w:bidi w:val="0"/>
            </w:pPr>
            <w:r>
              <w:rPr>
                <w:lang w:val="en-US" w:eastAsia="zh-CN"/>
              </w:rPr>
              <w:t>10 分</w:t>
            </w:r>
          </w:p>
        </w:tc>
        <w:tc>
          <w:tcPr>
            <w:tcW w:w="0" w:type="auto"/>
            <w:shd w:val="clear"/>
            <w:vAlign w:val="center"/>
          </w:tcPr>
          <w:p w14:paraId="384D3B87">
            <w:pPr>
              <w:bidi w:val="0"/>
            </w:pPr>
            <w:r>
              <w:rPr>
                <w:lang w:val="en-US" w:eastAsia="zh-CN"/>
              </w:rPr>
              <w:t>10 分</w:t>
            </w:r>
          </w:p>
        </w:tc>
        <w:tc>
          <w:tcPr>
            <w:tcW w:w="0" w:type="auto"/>
            <w:shd w:val="clear"/>
            <w:vAlign w:val="center"/>
          </w:tcPr>
          <w:p w14:paraId="4E84EFFB">
            <w:pPr>
              <w:bidi w:val="0"/>
            </w:pPr>
            <w:r>
              <w:rPr>
                <w:lang w:val="en-US" w:eastAsia="zh-CN"/>
              </w:rPr>
              <w:t>主动新增配角、小插曲，输出字数高于 AI 最低提问要求（作家成长理论）</w:t>
            </w:r>
          </w:p>
        </w:tc>
      </w:tr>
    </w:tbl>
    <w:p w14:paraId="64451D90">
      <w:pPr>
        <w:bidi w:val="0"/>
      </w:pPr>
      <w:r>
        <w:t>成长进步附加分（独立叠加，不计入基础 100）</w:t>
      </w:r>
    </w:p>
    <w:p w14:paraId="7E45925E">
      <w:pPr>
        <w:bidi w:val="0"/>
      </w:pPr>
      <w:r>
        <w:t>大幅提升（词汇、剧情完整度、细节明显变丰富）：+8~10 分</w:t>
      </w:r>
    </w:p>
    <w:p w14:paraId="085921E7">
      <w:pPr>
        <w:bidi w:val="0"/>
      </w:pPr>
      <w:r>
        <w:t>小幅提升（少量新增修饰 / 剧情）：+3~7 分</w:t>
      </w:r>
    </w:p>
    <w:p w14:paraId="52F6D0CD">
      <w:pPr>
        <w:bidi w:val="0"/>
      </w:pPr>
      <w:r>
        <w:t>无提升 / 内容缩水：0 分 语言智能最终得分 = 基础 100 分 + 进步附加分</w:t>
      </w:r>
    </w:p>
    <w:p w14:paraId="5E180927">
      <w:pPr>
        <w:bidi w:val="0"/>
      </w:pPr>
      <w:r>
        <w:t>等级判定（按最终总分）</w:t>
      </w:r>
    </w:p>
    <w:p w14:paraId="4E7BE56B">
      <w:pPr>
        <w:bidi w:val="0"/>
      </w:pPr>
      <w:r>
        <w:rPr>
          <w:lang w:val="en-US" w:eastAsia="zh-CN"/>
        </w:rPr>
        <w:t>≥90：语言优势型；70~89：能力均衡型；＜70：潜力待激活型</w:t>
      </w:r>
    </w:p>
    <w:p w14:paraId="5126D834">
      <w:pPr>
        <w:bidi w:val="0"/>
      </w:pPr>
      <w:r>
        <w:t>（2）8-12 岁 具体运算阶段（适配 TNL-2 叙事产出维度）</w:t>
      </w:r>
    </w:p>
    <w:p w14:paraId="343F8F46">
      <w:pPr>
        <w:bidi w:val="0"/>
      </w:pPr>
      <w:r>
        <w:t>基础总分 100 分，分项权重、细分计分、观测定义</w:t>
      </w:r>
    </w:p>
    <w:p w14:paraId="4D194827">
      <w:pPr>
        <w:bidi w:val="0"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546"/>
        <w:gridCol w:w="1563"/>
        <w:gridCol w:w="4575"/>
      </w:tblGrid>
      <w:tr w14:paraId="739AE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2759A6">
            <w:pPr>
              <w:bidi w:val="0"/>
            </w:pPr>
            <w:r>
              <w:rPr>
                <w:lang w:val="en-US" w:eastAsia="zh-CN"/>
              </w:rPr>
              <w:t>一级指标</w:t>
            </w:r>
          </w:p>
        </w:tc>
        <w:tc>
          <w:tcPr>
            <w:tcW w:w="0" w:type="auto"/>
            <w:shd w:val="clear"/>
            <w:vAlign w:val="center"/>
          </w:tcPr>
          <w:p w14:paraId="58B5264A">
            <w:pPr>
              <w:bidi w:val="0"/>
            </w:pPr>
            <w:r>
              <w:rPr>
                <w:lang w:val="en-US" w:eastAsia="zh-CN"/>
              </w:rPr>
              <w:t>总分占比</w:t>
            </w:r>
          </w:p>
        </w:tc>
        <w:tc>
          <w:tcPr>
            <w:tcW w:w="0" w:type="auto"/>
            <w:shd w:val="clear"/>
            <w:vAlign w:val="center"/>
          </w:tcPr>
          <w:p w14:paraId="74D8AF41">
            <w:pPr>
              <w:bidi w:val="0"/>
            </w:pPr>
            <w:r>
              <w:rPr>
                <w:lang w:val="en-US" w:eastAsia="zh-CN"/>
              </w:rPr>
              <w:t>分值拆分</w:t>
            </w:r>
          </w:p>
        </w:tc>
        <w:tc>
          <w:tcPr>
            <w:tcW w:w="0" w:type="auto"/>
            <w:shd w:val="clear"/>
            <w:vAlign w:val="center"/>
          </w:tcPr>
          <w:p w14:paraId="05D7D70F">
            <w:pPr>
              <w:bidi w:val="0"/>
            </w:pPr>
            <w:r>
              <w:rPr>
                <w:lang w:val="en-US" w:eastAsia="zh-CN"/>
              </w:rPr>
              <w:t>观测判定细则（TNL 故事复杂度 / 句法效标）</w:t>
            </w:r>
          </w:p>
        </w:tc>
      </w:tr>
      <w:tr w14:paraId="792D4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44440B">
            <w:pPr>
              <w:bidi w:val="0"/>
            </w:pPr>
            <w:r>
              <w:rPr>
                <w:lang w:val="en-US" w:eastAsia="zh-CN"/>
              </w:rPr>
              <w:t>叙事连贯性（含长线剧情记忆）</w:t>
            </w:r>
          </w:p>
        </w:tc>
        <w:tc>
          <w:tcPr>
            <w:tcW w:w="0" w:type="auto"/>
            <w:shd w:val="clear"/>
            <w:vAlign w:val="center"/>
          </w:tcPr>
          <w:p w14:paraId="7DF5132F">
            <w:pPr>
              <w:bidi w:val="0"/>
            </w:pPr>
            <w:r>
              <w:rPr>
                <w:lang w:val="en-US" w:eastAsia="zh-CN"/>
              </w:rPr>
              <w:t>35 分</w:t>
            </w:r>
          </w:p>
        </w:tc>
        <w:tc>
          <w:tcPr>
            <w:tcW w:w="0" w:type="auto"/>
            <w:shd w:val="clear"/>
            <w:vAlign w:val="center"/>
          </w:tcPr>
          <w:p w14:paraId="3BC0455C">
            <w:pPr>
              <w:bidi w:val="0"/>
            </w:pPr>
            <w:r>
              <w:rPr>
                <w:lang w:val="en-US" w:eastAsia="zh-CN"/>
              </w:rPr>
              <w:t>完整闭环 20 分长线记忆 15 分</w:t>
            </w:r>
          </w:p>
        </w:tc>
        <w:tc>
          <w:tcPr>
            <w:tcW w:w="0" w:type="auto"/>
            <w:shd w:val="clear"/>
            <w:vAlign w:val="center"/>
          </w:tcPr>
          <w:p w14:paraId="7C6A6FB0">
            <w:pPr>
              <w:bidi w:val="0"/>
            </w:pPr>
            <w:r>
              <w:rPr>
                <w:lang w:val="en-US" w:eastAsia="zh-CN"/>
              </w:rPr>
              <w:t>完整「起因 - 冲突 - 行动 - 结局」叙事闭环；多轮长线创作伏笔呼应，多支线设定统一无冲突</w:t>
            </w:r>
          </w:p>
        </w:tc>
      </w:tr>
      <w:tr w14:paraId="15A15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06C835">
            <w:pPr>
              <w:bidi w:val="0"/>
            </w:pPr>
            <w:r>
              <w:rPr>
                <w:lang w:val="en-US" w:eastAsia="zh-CN"/>
              </w:rPr>
              <w:t>细节描绘能力</w:t>
            </w:r>
          </w:p>
        </w:tc>
        <w:tc>
          <w:tcPr>
            <w:tcW w:w="0" w:type="auto"/>
            <w:shd w:val="clear"/>
            <w:vAlign w:val="center"/>
          </w:tcPr>
          <w:p w14:paraId="0C3D9F4A">
            <w:pPr>
              <w:bidi w:val="0"/>
            </w:pPr>
            <w:r>
              <w:rPr>
                <w:lang w:val="en-US" w:eastAsia="zh-CN"/>
              </w:rPr>
              <w:t>23 分</w:t>
            </w:r>
          </w:p>
        </w:tc>
        <w:tc>
          <w:tcPr>
            <w:tcW w:w="0" w:type="auto"/>
            <w:shd w:val="clear"/>
            <w:vAlign w:val="center"/>
          </w:tcPr>
          <w:p w14:paraId="7D79EDAD">
            <w:pPr>
              <w:bidi w:val="0"/>
            </w:pPr>
            <w:r>
              <w:rPr>
                <w:lang w:val="en-US" w:eastAsia="zh-CN"/>
              </w:rPr>
              <w:t>23 分</w:t>
            </w:r>
          </w:p>
        </w:tc>
        <w:tc>
          <w:tcPr>
            <w:tcW w:w="0" w:type="auto"/>
            <w:shd w:val="clear"/>
            <w:vAlign w:val="center"/>
          </w:tcPr>
          <w:p w14:paraId="427F3E9C">
            <w:pPr>
              <w:bidi w:val="0"/>
            </w:pPr>
            <w:r>
              <w:rPr>
                <w:lang w:val="en-US" w:eastAsia="zh-CN"/>
              </w:rPr>
              <w:t>主动铺垫环境氛围、角色内心情绪、剧情伏笔，文字画面感强</w:t>
            </w:r>
          </w:p>
        </w:tc>
      </w:tr>
      <w:tr w14:paraId="61CC7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BB984">
            <w:pPr>
              <w:bidi w:val="0"/>
            </w:pPr>
            <w:r>
              <w:rPr>
                <w:lang w:val="en-US" w:eastAsia="zh-CN"/>
              </w:rPr>
              <w:t>角色语言创作</w:t>
            </w:r>
          </w:p>
        </w:tc>
        <w:tc>
          <w:tcPr>
            <w:tcW w:w="0" w:type="auto"/>
            <w:shd w:val="clear"/>
            <w:vAlign w:val="center"/>
          </w:tcPr>
          <w:p w14:paraId="2969021E">
            <w:pPr>
              <w:bidi w:val="0"/>
            </w:pPr>
            <w:r>
              <w:rPr>
                <w:lang w:val="en-US" w:eastAsia="zh-CN"/>
              </w:rPr>
              <w:t>20 分</w:t>
            </w:r>
          </w:p>
        </w:tc>
        <w:tc>
          <w:tcPr>
            <w:tcW w:w="0" w:type="auto"/>
            <w:shd w:val="clear"/>
            <w:vAlign w:val="center"/>
          </w:tcPr>
          <w:p w14:paraId="5A0D27DA">
            <w:pPr>
              <w:bidi w:val="0"/>
            </w:pPr>
            <w:r>
              <w:rPr>
                <w:lang w:val="en-US" w:eastAsia="zh-CN"/>
              </w:rPr>
              <w:t>20 分</w:t>
            </w:r>
          </w:p>
        </w:tc>
        <w:tc>
          <w:tcPr>
            <w:tcW w:w="0" w:type="auto"/>
            <w:shd w:val="clear"/>
            <w:vAlign w:val="center"/>
          </w:tcPr>
          <w:p w14:paraId="6CD35CAE">
            <w:pPr>
              <w:bidi w:val="0"/>
            </w:pPr>
            <w:r>
              <w:rPr>
                <w:lang w:val="en-US" w:eastAsia="zh-CN"/>
              </w:rPr>
              <w:t>根据人物性格设计差异化台词、内心独白，人设统一</w:t>
            </w:r>
          </w:p>
        </w:tc>
      </w:tr>
      <w:tr w14:paraId="61181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5847C4">
            <w:pPr>
              <w:bidi w:val="0"/>
            </w:pPr>
            <w:r>
              <w:rPr>
                <w:lang w:val="en-US" w:eastAsia="zh-CN"/>
              </w:rPr>
              <w:t>词汇丰富度</w:t>
            </w:r>
          </w:p>
        </w:tc>
        <w:tc>
          <w:tcPr>
            <w:tcW w:w="0" w:type="auto"/>
            <w:shd w:val="clear"/>
            <w:vAlign w:val="center"/>
          </w:tcPr>
          <w:p w14:paraId="45C91968">
            <w:pPr>
              <w:bidi w:val="0"/>
            </w:pPr>
            <w:r>
              <w:rPr>
                <w:lang w:val="en-US" w:eastAsia="zh-CN"/>
              </w:rPr>
              <w:t>14 分</w:t>
            </w:r>
          </w:p>
        </w:tc>
        <w:tc>
          <w:tcPr>
            <w:tcW w:w="0" w:type="auto"/>
            <w:shd w:val="clear"/>
            <w:vAlign w:val="center"/>
          </w:tcPr>
          <w:p w14:paraId="3396D443">
            <w:pPr>
              <w:bidi w:val="0"/>
            </w:pPr>
            <w:r>
              <w:rPr>
                <w:lang w:val="en-US" w:eastAsia="zh-CN"/>
              </w:rPr>
              <w:t>14 分</w:t>
            </w:r>
          </w:p>
        </w:tc>
        <w:tc>
          <w:tcPr>
            <w:tcW w:w="0" w:type="auto"/>
            <w:shd w:val="clear"/>
            <w:vAlign w:val="center"/>
          </w:tcPr>
          <w:p w14:paraId="0A29FE17">
            <w:pPr>
              <w:bidi w:val="0"/>
            </w:pPr>
            <w:r>
              <w:rPr>
                <w:lang w:val="en-US" w:eastAsia="zh-CN"/>
              </w:rPr>
              <w:t>自主使用成语、比喻、抽象心理词汇，用词自然不刻意堆砌</w:t>
            </w:r>
          </w:p>
        </w:tc>
      </w:tr>
      <w:tr w14:paraId="6E6A0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18366">
            <w:pPr>
              <w:bidi w:val="0"/>
            </w:pPr>
            <w:r>
              <w:rPr>
                <w:lang w:val="en-US" w:eastAsia="zh-CN"/>
              </w:rPr>
              <w:t>主动创作意愿</w:t>
            </w:r>
          </w:p>
        </w:tc>
        <w:tc>
          <w:tcPr>
            <w:tcW w:w="0" w:type="auto"/>
            <w:shd w:val="clear"/>
            <w:vAlign w:val="center"/>
          </w:tcPr>
          <w:p w14:paraId="6C76308F">
            <w:pPr>
              <w:bidi w:val="0"/>
            </w:pPr>
            <w:r>
              <w:rPr>
                <w:lang w:val="en-US" w:eastAsia="zh-CN"/>
              </w:rPr>
              <w:t>8 分</w:t>
            </w:r>
          </w:p>
        </w:tc>
        <w:tc>
          <w:tcPr>
            <w:tcW w:w="0" w:type="auto"/>
            <w:shd w:val="clear"/>
            <w:vAlign w:val="center"/>
          </w:tcPr>
          <w:p w14:paraId="1077206F">
            <w:pPr>
              <w:bidi w:val="0"/>
            </w:pPr>
            <w:r>
              <w:rPr>
                <w:lang w:val="en-US" w:eastAsia="zh-CN"/>
              </w:rPr>
              <w:t>8 分</w:t>
            </w:r>
          </w:p>
        </w:tc>
        <w:tc>
          <w:tcPr>
            <w:tcW w:w="0" w:type="auto"/>
            <w:shd w:val="clear"/>
            <w:vAlign w:val="center"/>
          </w:tcPr>
          <w:p w14:paraId="60329956">
            <w:pPr>
              <w:bidi w:val="0"/>
            </w:pPr>
            <w:r>
              <w:rPr>
                <w:lang w:val="en-US" w:eastAsia="zh-CN"/>
              </w:rPr>
              <w:t>自主拓展支线、全新世界观，不受 AI 提问限制主动续写</w:t>
            </w:r>
          </w:p>
        </w:tc>
      </w:tr>
    </w:tbl>
    <w:p w14:paraId="429BBD73">
      <w:pPr>
        <w:bidi w:val="0"/>
      </w:pPr>
      <w:r>
        <w:t>成长进步附加分规则与等级判定同 4-7 岁</w:t>
      </w:r>
    </w:p>
    <w:p w14:paraId="018FEFFC">
      <w:pPr>
        <w:bidi w:val="0"/>
      </w:pPr>
      <w:r>
        <w:t>二、共情力（人际智能）评分标准（独立 100 分，心智理论、叙事模拟理论支撑）</w:t>
      </w:r>
    </w:p>
    <w:p w14:paraId="003A826E">
      <w:pPr>
        <w:bidi w:val="0"/>
      </w:pPr>
      <w:r>
        <w:t>指标设置：4 项均等，每项 25 分，总分 100，无附加分</w:t>
      </w:r>
    </w:p>
    <w:p w14:paraId="471B80C4">
      <w:pPr>
        <w:bidi w:val="0"/>
      </w:pPr>
      <w:r>
        <w:t>情绪识别与表达（25 分） 优势：区分多层情绪（委屈、失落、开心）；均衡：仅基础开心 / 难过；待提升：无任何情绪描写</w:t>
      </w:r>
    </w:p>
    <w:p w14:paraId="20E1DC4B">
      <w:pPr>
        <w:bidi w:val="0"/>
      </w:pPr>
      <w:r>
        <w:t>角色换位思考（25 分） 优势：主动站对立配角视角理解难处；均衡：仅能感知主角情绪；待提升：只关注自身主角</w:t>
      </w:r>
    </w:p>
    <w:p w14:paraId="3443C1C8">
      <w:pPr>
        <w:bidi w:val="0"/>
      </w:pPr>
      <w:r>
        <w:t>互助包容情节（25 分） 优势：自主设计安慰、帮助、包容剧情；均衡：AI 引导下才出现互助；待提升：全程只有冲突无和解</w:t>
      </w:r>
    </w:p>
    <w:p w14:paraId="74A77A38">
      <w:pPr>
        <w:bidi w:val="0"/>
      </w:pPr>
      <w:r>
        <w:t>温和冲突处理（25 分） 优势：依靠沟通、谅解解决矛盾；均衡：简单和好无沟通过程；待提升：依靠对抗、暴力解决冲突</w:t>
      </w:r>
    </w:p>
    <w:p w14:paraId="67448819">
      <w:pPr>
        <w:bidi w:val="0"/>
      </w:pPr>
      <w:r>
        <w:t>共情等级判定</w:t>
      </w:r>
    </w:p>
    <w:p w14:paraId="602D3C48">
      <w:pPr>
        <w:bidi w:val="0"/>
      </w:pPr>
      <w:r>
        <w:rPr>
          <w:lang w:val="en-US" w:eastAsia="zh-CN"/>
        </w:rPr>
        <w:t>≥80：共情优势；50~79：共情均衡；＜50：共情待激活 分龄观测侧重：4-7 岁仅观测小动物简单互助；8-12 岁重点考察多人物立场、内心矛盾化解。</w:t>
      </w:r>
    </w:p>
    <w:p w14:paraId="0F139011">
      <w:pPr>
        <w:bidi w:val="0"/>
      </w:pPr>
      <w:r>
        <w:t>三、想象力（空间智能）评分标准（独立 100 分，皮亚杰假装游戏理论支撑）</w:t>
      </w:r>
    </w:p>
    <w:p w14:paraId="34CBF01E">
      <w:pPr>
        <w:bidi w:val="0"/>
      </w:pPr>
      <w:r>
        <w:t>指标设置：4 项均等，每项 25 分，总分 100，无附加分</w:t>
      </w:r>
    </w:p>
    <w:p w14:paraId="70A4F794">
      <w:pPr>
        <w:bidi w:val="0"/>
      </w:pPr>
      <w:r>
        <w:t>原创角色 / 生物设定（25 分） 优势：自创全新物种、专属外形天赋；均衡：普通动物小幅改造；待提升：完全使用大众常见形象无创新</w:t>
      </w:r>
    </w:p>
    <w:p w14:paraId="4032DF6D">
      <w:pPr>
        <w:bidi w:val="0"/>
      </w:pPr>
      <w:r>
        <w:t>架空独特场景（25 分） 优势：原创不存在的奇幻空间（星光森林、云朵城堡）；均衡：现实场景小幅美化；待提升：仅公园、家等现实场地</w:t>
      </w:r>
    </w:p>
    <w:p w14:paraId="37359F91">
      <w:pPr>
        <w:bidi w:val="0"/>
      </w:pPr>
      <w:r>
        <w:t>自创世界规则（25 分） 优势：设计专属奇幻法则；均衡：通用童话魔法设定；待提升：完全遵循现实逻辑无幻想</w:t>
      </w:r>
    </w:p>
    <w:p w14:paraId="6B3F5BEC">
      <w:pPr>
        <w:bidi w:val="0"/>
      </w:pPr>
      <w:r>
        <w:t>支线隐藏剧情拓展（25 分） 优势：自主设计主线外隐藏人物、小故事；均衡：仅完成 AI 给定主线；待提升：完全跟随提问不拓展</w:t>
      </w:r>
    </w:p>
    <w:p w14:paraId="4D4F6F34">
      <w:pPr>
        <w:bidi w:val="0"/>
      </w:pPr>
      <w:r>
        <w:t>想象力等级判定</w:t>
      </w:r>
    </w:p>
    <w:p w14:paraId="02152B18">
      <w:pPr>
        <w:bidi w:val="0"/>
      </w:pPr>
      <w:r>
        <w:rPr>
          <w:lang w:val="en-US" w:eastAsia="zh-CN"/>
        </w:rPr>
        <w:t>≥80：想象优势；50~79：想象均衡；＜50：想象待激活 分龄观测侧重：4-7 岁侧重具象外形、花草云朵；8-12 岁侧重完整架空世界观、多层支线。</w:t>
      </w:r>
    </w:p>
    <w:p w14:paraId="5242EDFB">
      <w:pPr>
        <w:bidi w:val="0"/>
      </w:pPr>
      <w:r>
        <w:t>四、统一执行打分规范（可直接写入文档）</w:t>
      </w:r>
    </w:p>
    <w:p w14:paraId="6DA2D6DF">
      <w:pPr>
        <w:bidi w:val="0"/>
      </w:pPr>
      <w:r>
        <w:t>数据源约束：所有打分证据仅提取儿童自主输出文本，AI 引导、选项、系统模板全部过滤，杜绝干扰分。</w:t>
      </w:r>
    </w:p>
    <w:p w14:paraId="40A48D9F">
      <w:pPr>
        <w:bidi w:val="0"/>
      </w:pPr>
      <w:r>
        <w:t>记忆处理：剧情记忆不单独设立一级指标，内嵌于「叙事连贯性」内部计分，符合 Trabasso 因果网络叙事编码范式。</w:t>
      </w:r>
    </w:p>
    <w:p w14:paraId="6EEFB588">
      <w:pPr>
        <w:bidi w:val="0"/>
      </w:pPr>
      <w:r>
        <w:t>进步分定位：仅语言智能设置动态附加分，依据维果茨基动态评估理论，区分静态现有能力与动态成长潜力，不破坏 NAP/TNL 标准化基础分体系。</w:t>
      </w:r>
    </w:p>
    <w:p w14:paraId="3C34B166">
      <w:pPr>
        <w:bidi w:val="0"/>
      </w:pPr>
      <w:r>
        <w:t>智能边界约束：语言、人际（共情）、空间（想象）三套评分体系完全独立，分数、天赋标签互不叠加、互不干扰，符合加德纳多元智能独立神经分区理论。</w:t>
      </w:r>
    </w:p>
    <w:p w14:paraId="25FA9EDC">
      <w:pPr>
        <w:bidi w:val="0"/>
      </w:pPr>
      <w:r>
        <w:t>量表适配说明：本测评基于 NAP-2、TNL 轻量化改造，完整保留故事语法、叙事修饰、微观词汇、叙事产出四大核心适配维度，剔除复述、阅读理解、标准化格式无关条目；两篇量表因子分析、独立信度数据可支撑节选维度的测评科学性。</w:t>
      </w:r>
    </w:p>
    <w:p w14:paraId="027DC510">
      <w:pPr>
        <w:bidi w:val="0"/>
      </w:pPr>
      <w:r>
        <w:t>输出成果规范：天赋报告分三大板块依次展示，优先展示语言智能核心测评结果，共情、想象力作为辅助潜能补充说明，不生成综合总分。</w:t>
      </w:r>
    </w:p>
    <w:p w14:paraId="104F4B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B246D"/>
    <w:rsid w:val="362B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2026-07-23T13:20:00Z</dcterms:created>
  <dc:creator>商凯欣</dc:creator>
  <cp:lastModifiedBy>商凯欣</cp:lastModifiedBy>
  <dcterms:modified xsi:type="dcterms:W3CDTF">2026-07-23T13:21:04Z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A2CC3ACED9CB4944AFB06D74A3E92880_11</vt:lpwstr>
  </property>
  <property fmtid="{D5CDD505-2E9C-101B-9397-08002B2CF9AE}" pid="4" name="KSOTemplateDocerSaveRecord">
    <vt:lpwstr>eyJoZGlkIjoiZGI5YWVhYWU4NWQ3NzhjNTM0ZjZkMjM4YTk1MzRlNTYiLCJ1c2VySWQiOiIxNjg3ODEyMTI0In0=</vt:lpwstr>
  </property>
</Properties>
</file>