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center"/>
        <w:textAlignment w:val="auto"/>
        <w:rPr>
          <w:rFonts w:hint="eastAsia" w:asciiTheme="majorEastAsia" w:hAnsiTheme="majorEastAsia" w:eastAsiaTheme="majorEastAsia" w:cstheme="majorEastAsia"/>
          <w:sz w:val="44"/>
          <w:szCs w:val="44"/>
        </w:rPr>
      </w:pPr>
      <w:r>
        <w:rPr>
          <w:rFonts w:hint="eastAsia" w:asciiTheme="majorEastAsia" w:hAnsiTheme="majorEastAsia" w:eastAsiaTheme="majorEastAsia" w:cstheme="majorEastAsia"/>
          <w:sz w:val="44"/>
          <w:szCs w:val="44"/>
        </w:rPr>
        <w:t>各单位反馈统计报告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left"/>
        <w:textAlignment w:val="auto"/>
        <w:rPr>
          <w:rFonts w:hint="eastAsia" w:ascii="仿宋" w:hAnsi="仿宋" w:eastAsia="仿宋" w:cs="仿宋"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both"/>
        <w:textAlignment w:val="auto"/>
        <w:rPr>
          <w:rFonts w:ascii="仿宋" w:hAnsi="仿宋" w:eastAsia="仿宋" w:cs="仿宋"/>
          <w:sz w:val="32"/>
          <w:u w:color="auto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为全面落实分局“一四四二”新发展布局,持续深化红色警队建设，有效推进从严管党治警向纵深发展，始终将“严”的总基调贯穿于队伍管理的全过程，分局各业务警种扎实开展了监督检查工作，各问题责任单位采取有效措施，严格落实整改工作，现将</w:t>
      </w:r>
      <w:r>
        <w:rPr>
          <w:rFonts w:hint="eastAsia" w:ascii="仿宋" w:hAnsi="仿宋" w:eastAsia="仿宋" w:cs="仿宋"/>
          <w:sz w:val="32"/>
          <w:u w:color="auto"/>
        </w:rPr>
        <w:t>1998</w:t>
      </w:r>
      <w:r>
        <w:rPr>
          <w:rFonts w:ascii="仿宋" w:hAnsi="仿宋" w:eastAsia="仿宋" w:cs="仿宋"/>
          <w:sz w:val="32"/>
          <w:u w:color="auto"/>
        </w:rPr>
        <w:t>年</w:t>
      </w:r>
      <w:r>
        <w:rPr>
          <w:rFonts w:hint="eastAsia" w:ascii="仿宋" w:hAnsi="仿宋" w:eastAsia="仿宋" w:cs="仿宋"/>
          <w:sz w:val="32"/>
          <w:u w:color="auto"/>
        </w:rPr>
        <w:t>12</w:t>
      </w:r>
      <w:r>
        <w:rPr>
          <w:rFonts w:ascii="仿宋" w:hAnsi="仿宋" w:eastAsia="仿宋" w:cs="仿宋"/>
          <w:sz w:val="32"/>
          <w:u w:color="auto"/>
        </w:rPr>
        <w:t>月</w:t>
      </w:r>
      <w:r>
        <w:rPr>
          <w:rFonts w:hint="eastAsia" w:ascii="仿宋" w:hAnsi="仿宋" w:eastAsia="仿宋" w:cs="仿宋"/>
          <w:sz w:val="32"/>
          <w:u w:color="auto"/>
        </w:rPr>
        <w:t>12</w:t>
      </w:r>
      <w:r>
        <w:rPr>
          <w:rFonts w:ascii="仿宋" w:hAnsi="仿宋" w:eastAsia="仿宋" w:cs="仿宋"/>
          <w:sz w:val="32"/>
          <w:u w:color="auto"/>
        </w:rPr>
        <w:t>日至</w:t>
      </w:r>
      <w:r>
        <w:rPr>
          <w:rFonts w:hint="eastAsia" w:ascii="仿宋" w:hAnsi="仿宋" w:eastAsia="仿宋" w:cs="仿宋"/>
          <w:sz w:val="32"/>
          <w:u w:color="auto"/>
        </w:rPr>
        <w:t>2023</w:t>
      </w:r>
      <w:r>
        <w:rPr>
          <w:rFonts w:ascii="仿宋" w:hAnsi="仿宋" w:eastAsia="仿宋" w:cs="仿宋"/>
          <w:sz w:val="32"/>
          <w:u w:color="auto"/>
        </w:rPr>
        <w:t>年</w:t>
      </w:r>
      <w:r>
        <w:rPr>
          <w:rFonts w:hint="eastAsia" w:ascii="仿宋" w:hAnsi="仿宋" w:eastAsia="仿宋" w:cs="仿宋"/>
          <w:sz w:val="32"/>
          <w:u w:color="auto"/>
        </w:rPr>
        <w:t>12</w:t>
      </w:r>
      <w:r>
        <w:rPr>
          <w:rFonts w:ascii="仿宋" w:hAnsi="仿宋" w:eastAsia="仿宋" w:cs="仿宋"/>
          <w:sz w:val="32"/>
          <w:u w:color="auto"/>
        </w:rPr>
        <w:t>月</w:t>
      </w:r>
      <w:r>
        <w:rPr>
          <w:rFonts w:hint="eastAsia" w:ascii="仿宋" w:hAnsi="仿宋" w:eastAsia="仿宋" w:cs="仿宋"/>
          <w:sz w:val="32"/>
          <w:u w:color="auto"/>
        </w:rPr>
        <w:t>12</w:t>
      </w:r>
      <w:r>
        <w:rPr>
          <w:rFonts w:ascii="仿宋" w:hAnsi="仿宋" w:eastAsia="仿宋" w:cs="仿宋"/>
          <w:sz w:val="32"/>
          <w:u w:color="auto"/>
        </w:rPr>
        <w:t>日各单位开展问题整改反馈工作情况报告如下：</w:t>
      </w:r>
    </w:p>
    <w:p>
      <w:pPr>
        <w:numPr>
          <w:ilvl w:val="0"/>
          <w:numId w:val="0"/>
        </w:numPr>
        <w:ind w:firstLine="640" w:firstLineChars="200"/>
        <w:jc w:val="both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/>
      </w:r>
    </w:p>
    <w:tbl>
      <w:tblPr>
        <w:tblStyle w:val="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0"/>
        <w:gridCol w:w="1211"/>
        <w:gridCol w:w="2050"/>
        <w:gridCol w:w="1840"/>
        <w:gridCol w:w="20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5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1"/>
                <w:szCs w:val="21"/>
                <w:vertAlign w:val="baseline"/>
                <w:lang w:val="en-US" w:eastAsia="zh-CN"/>
                <w:u/>
              </w:rPr>
              <w:t>序号</w:t>
            </w:r>
            <w:r>
              <w:rPr>
                <w:b w:val="on"/>
                <w:rFonts w:ascii="仿宋" w:eastAsia="仿宋" w:hAnsi="仿宋" w:cs="仿宋"/>
                <w:sz w:val="21"/>
                <w:u w:color="auto"/>
              </w:rPr>
              <w:t/>
            </w:r>
          </w:p>
        </w:tc>
        <w:tc>
          <w:tcPr>
            <w:tcW w:w="163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1"/>
                <w:szCs w:val="21"/>
                <w:vertAlign w:val="baseline"/>
                <w:lang w:val="en-US" w:eastAsia="zh-CN"/>
              </w:rPr>
              <w:t>单位</w:t>
            </w:r>
          </w:p>
        </w:tc>
        <w:tc>
          <w:tcPr>
            <w:tcW w:w="247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1"/>
                <w:szCs w:val="21"/>
                <w:vertAlign w:val="baseline"/>
                <w:lang w:val="en-US" w:eastAsia="zh-CN"/>
              </w:rPr>
              <w:t>问题数量</w:t>
            </w:r>
          </w:p>
        </w:tc>
        <w:tc>
          <w:tcPr>
            <w:tcW w:w="189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1"/>
                <w:szCs w:val="21"/>
                <w:vertAlign w:val="baseline"/>
                <w:lang w:val="en-US" w:eastAsia="zh-CN"/>
              </w:rPr>
              <w:t>反馈数量</w:t>
            </w:r>
          </w:p>
        </w:tc>
        <w:tc>
          <w:tcPr>
            <w:tcW w:w="210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1"/>
                <w:szCs w:val="21"/>
                <w:vertAlign w:val="baseline"/>
                <w:lang w:val="en-US" w:eastAsia="zh-CN"/>
              </w:rPr>
              <w:t>反馈率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5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63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光复道派出所</w:t>
            </w:r>
          </w:p>
        </w:tc>
        <w:tc>
          <w:tcPr>
            <w:tcW w:w="247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53</w:t>
            </w:r>
          </w:p>
        </w:tc>
        <w:tc>
          <w:tcPr>
            <w:tcW w:w="189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210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9%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5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163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铁东路派出所</w:t>
            </w:r>
          </w:p>
        </w:tc>
        <w:tc>
          <w:tcPr>
            <w:tcW w:w="247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11</w:t>
            </w:r>
          </w:p>
        </w:tc>
        <w:tc>
          <w:tcPr>
            <w:tcW w:w="189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210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18%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5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163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督察审计支队</w:t>
            </w:r>
          </w:p>
        </w:tc>
        <w:tc>
          <w:tcPr>
            <w:tcW w:w="247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10</w:t>
            </w:r>
          </w:p>
        </w:tc>
        <w:tc>
          <w:tcPr>
            <w:tcW w:w="189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210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5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163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望海楼派出所</w:t>
            </w:r>
          </w:p>
        </w:tc>
        <w:tc>
          <w:tcPr>
            <w:tcW w:w="247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9</w:t>
            </w:r>
          </w:p>
        </w:tc>
        <w:tc>
          <w:tcPr>
            <w:tcW w:w="189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210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5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163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墙子派出所</w:t>
            </w:r>
          </w:p>
        </w:tc>
        <w:tc>
          <w:tcPr>
            <w:tcW w:w="247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7</w:t>
            </w:r>
          </w:p>
        </w:tc>
        <w:tc>
          <w:tcPr>
            <w:tcW w:w="189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210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14%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5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6</w:t>
            </w:r>
          </w:p>
        </w:tc>
        <w:tc>
          <w:tcPr>
            <w:tcW w:w="163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新开河派出所</w:t>
            </w:r>
          </w:p>
        </w:tc>
        <w:tc>
          <w:tcPr>
            <w:tcW w:w="247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89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210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5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7</w:t>
            </w:r>
          </w:p>
        </w:tc>
        <w:tc>
          <w:tcPr>
            <w:tcW w:w="163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指挥室</w:t>
            </w:r>
          </w:p>
        </w:tc>
        <w:tc>
          <w:tcPr>
            <w:tcW w:w="247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89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210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5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8</w:t>
            </w:r>
          </w:p>
        </w:tc>
        <w:tc>
          <w:tcPr>
            <w:tcW w:w="163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鸿顺里派出所</w:t>
            </w:r>
          </w:p>
        </w:tc>
        <w:tc>
          <w:tcPr>
            <w:tcW w:w="247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189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210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5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9</w:t>
            </w:r>
          </w:p>
        </w:tc>
        <w:tc>
          <w:tcPr>
            <w:tcW w:w="163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宁园街派出所</w:t>
            </w:r>
          </w:p>
        </w:tc>
        <w:tc>
          <w:tcPr>
            <w:tcW w:w="247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189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210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5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10</w:t>
            </w:r>
          </w:p>
        </w:tc>
        <w:tc>
          <w:tcPr>
            <w:tcW w:w="163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月牙河派出所</w:t>
            </w:r>
          </w:p>
        </w:tc>
        <w:tc>
          <w:tcPr>
            <w:tcW w:w="247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189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210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5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11</w:t>
            </w:r>
          </w:p>
        </w:tc>
        <w:tc>
          <w:tcPr>
            <w:tcW w:w="163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江都路派出所</w:t>
            </w:r>
          </w:p>
        </w:tc>
        <w:tc>
          <w:tcPr>
            <w:tcW w:w="247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189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210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5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12</w:t>
            </w:r>
          </w:p>
        </w:tc>
        <w:tc>
          <w:tcPr>
            <w:tcW w:w="163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建昌道派出所</w:t>
            </w:r>
          </w:p>
        </w:tc>
        <w:tc>
          <w:tcPr>
            <w:tcW w:w="247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189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210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5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13</w:t>
            </w:r>
          </w:p>
        </w:tc>
        <w:tc>
          <w:tcPr>
            <w:tcW w:w="163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法制支队</w:t>
            </w:r>
          </w:p>
        </w:tc>
        <w:tc>
          <w:tcPr>
            <w:tcW w:w="247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189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210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5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14</w:t>
            </w:r>
          </w:p>
        </w:tc>
        <w:tc>
          <w:tcPr>
            <w:tcW w:w="163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国内安全保卫支队</w:t>
            </w:r>
          </w:p>
        </w:tc>
        <w:tc>
          <w:tcPr>
            <w:tcW w:w="247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189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210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5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15</w:t>
            </w:r>
          </w:p>
        </w:tc>
        <w:tc>
          <w:tcPr>
            <w:tcW w:w="163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网络安全保卫支队</w:t>
            </w:r>
          </w:p>
        </w:tc>
        <w:tc>
          <w:tcPr>
            <w:tcW w:w="247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189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210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5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16</w:t>
            </w:r>
          </w:p>
        </w:tc>
        <w:tc>
          <w:tcPr>
            <w:tcW w:w="163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特警支队</w:t>
            </w:r>
          </w:p>
        </w:tc>
        <w:tc>
          <w:tcPr>
            <w:tcW w:w="247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189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210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5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17</w:t>
            </w:r>
          </w:p>
        </w:tc>
        <w:tc>
          <w:tcPr>
            <w:tcW w:w="163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科技信息化支队</w:t>
            </w:r>
          </w:p>
        </w:tc>
        <w:tc>
          <w:tcPr>
            <w:tcW w:w="247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189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210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5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18</w:t>
            </w:r>
          </w:p>
        </w:tc>
        <w:tc>
          <w:tcPr>
            <w:tcW w:w="163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看守所</w:t>
            </w:r>
          </w:p>
        </w:tc>
        <w:tc>
          <w:tcPr>
            <w:tcW w:w="247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189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210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5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19</w:t>
            </w:r>
          </w:p>
        </w:tc>
        <w:tc>
          <w:tcPr>
            <w:tcW w:w="163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政治处</w:t>
            </w:r>
          </w:p>
        </w:tc>
        <w:tc>
          <w:tcPr>
            <w:tcW w:w="247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189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210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5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20</w:t>
            </w:r>
          </w:p>
        </w:tc>
        <w:tc>
          <w:tcPr>
            <w:tcW w:w="163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警务保障室</w:t>
            </w:r>
          </w:p>
        </w:tc>
        <w:tc>
          <w:tcPr>
            <w:tcW w:w="247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189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210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5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21</w:t>
            </w:r>
          </w:p>
        </w:tc>
        <w:tc>
          <w:tcPr>
            <w:tcW w:w="163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纪委办公室</w:t>
            </w:r>
          </w:p>
        </w:tc>
        <w:tc>
          <w:tcPr>
            <w:tcW w:w="247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189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210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5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22</w:t>
            </w:r>
          </w:p>
        </w:tc>
        <w:tc>
          <w:tcPr>
            <w:tcW w:w="163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治安管理支队</w:t>
            </w:r>
          </w:p>
        </w:tc>
        <w:tc>
          <w:tcPr>
            <w:tcW w:w="247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189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210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5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23</w:t>
            </w:r>
          </w:p>
        </w:tc>
        <w:tc>
          <w:tcPr>
            <w:tcW w:w="163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打击犯罪侦查支队</w:t>
            </w:r>
          </w:p>
        </w:tc>
        <w:tc>
          <w:tcPr>
            <w:tcW w:w="247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189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210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</w:tr>
    </w:tbl>
    <w:p>
      <w:pPr>
        <w:jc w:val="both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 xml:space="preserve">  </w:t>
      </w:r>
      <w:bookmarkStart w:id="0" w:name="_GoBack"/>
      <w:bookmarkEnd w:id="0"/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</w:p>
    <w:p>
      <w:pPr>
        <w:numPr>
          <w:ilvl w:val="0"/>
          <w:numId w:val="0"/>
        </w:numPr>
        <w:wordWrap w:val="0"/>
        <w:jc w:val="right"/>
        <w:rPr>
          <w:rFonts w:hint="default" w:ascii="仿宋" w:hAnsi="仿宋" w:eastAsia="仿宋" w:cs="仿宋"/>
          <w:sz w:val="32"/>
          <w:szCs w:val="32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</w:t>
      </w:r>
      <w:r>
        <w:rPr>
          <w:rFonts w:hint="eastAsia" w:ascii="仿宋" w:hAnsi="仿宋" w:eastAsia="仿宋" w:cs="仿宋"/>
          <w:sz w:val="32"/>
          <w:szCs w:val="32"/>
          <w:vertAlign w:val="baseline"/>
          <w:lang w:val="en-US" w:eastAsia="zh-CN"/>
        </w:rPr>
        <w:t>河北分局E监督管理中心</w:t>
      </w:r>
    </w:p>
    <w:p>
      <w:pPr>
        <w:numPr>
          <w:ilvl w:val="0"/>
          <w:numId w:val="0"/>
        </w:numPr>
        <w:wordWrap w:val="0"/>
        <w:ind w:firstLine="420" w:firstLineChars="0"/>
        <w:jc w:val="right"/>
        <w:rPr>
          <w:rFonts w:hint="default"/>
          <w:sz w:val="32"/>
          <w:szCs w:val="32"/>
          <w:lang w:val="en-US"/>
        </w:rPr>
      </w:pPr>
      <w:r>
        <w:rPr>
          <w:rFonts w:hint="eastAsia" w:ascii="仿宋" w:hAnsi="仿宋" w:eastAsia="仿宋" w:cs="仿宋"/>
          <w:sz w:val="32"/>
          <w:szCs w:val="32"/>
          <w:vertAlign w:val="baseline"/>
          <w:lang w:val="en-US" w:eastAsia="zh-CN"/>
        </w:rPr>
        <w:t>2023</w:t>
      </w:r>
      <w:r>
        <w:rPr>
          <w:rFonts w:ascii="仿宋" w:hAnsi="仿宋" w:eastAsia="仿宋" w:cs="仿宋"/>
          <w:sz w:val="32"/>
          <w:szCs w:val="32"/>
          <w:u w:color="auto"/>
        </w:rPr>
        <w:t>年</w:t>
      </w:r>
      <w:r>
        <w:rPr>
          <w:rFonts w:hint="eastAsia" w:ascii="仿宋" w:hAnsi="仿宋" w:eastAsia="仿宋" w:cs="仿宋"/>
          <w:sz w:val="32"/>
          <w:szCs w:val="32"/>
          <w:u w:color="auto"/>
        </w:rPr>
        <w:t>4</w:t>
      </w:r>
      <w:r>
        <w:rPr>
          <w:rFonts w:ascii="仿宋" w:hAnsi="仿宋" w:eastAsia="仿宋" w:cs="仿宋"/>
          <w:sz w:val="32"/>
          <w:szCs w:val="32"/>
          <w:u w:color="auto"/>
        </w:rPr>
        <w:t>月</w:t>
      </w:r>
      <w:r>
        <w:rPr>
          <w:rFonts w:hint="eastAsia" w:ascii="仿宋" w:hAnsi="仿宋" w:eastAsia="仿宋" w:cs="仿宋"/>
          <w:sz w:val="32"/>
          <w:szCs w:val="32"/>
          <w:u w:color="auto"/>
        </w:rPr>
        <w:t>18</w:t>
      </w:r>
      <w:r>
        <w:rPr>
          <w:rFonts w:ascii="仿宋" w:hAnsi="仿宋" w:eastAsia="仿宋" w:cs="仿宋"/>
          <w:sz w:val="32"/>
          <w:szCs w:val="32"/>
          <w:u w:color="auto"/>
        </w:rPr>
        <w:t>日</w:t>
      </w:r>
    </w:p>
    <w:sectPr>
      <w:pgSz w:w="11906" w:h="16838"/>
      <w:pgMar w:top="2098" w:right="1474" w:bottom="1984" w:left="158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QwZDNkM2EwNjVlMGFlMWUxNDNjNjdiNDY3ZDdkZDUifQ=="/>
  </w:docVars>
  <w:rsids>
    <w:rsidRoot w:val="00000000"/>
    <w:rsid w:val="063B0F30"/>
    <w:rsid w:val="07300CC3"/>
    <w:rsid w:val="0FB934DF"/>
    <w:rsid w:val="15E94649"/>
    <w:rsid w:val="1C584099"/>
    <w:rsid w:val="1F476334"/>
    <w:rsid w:val="1F700838"/>
    <w:rsid w:val="22924D39"/>
    <w:rsid w:val="23D62972"/>
    <w:rsid w:val="25365872"/>
    <w:rsid w:val="266C16FA"/>
    <w:rsid w:val="2F6A41F2"/>
    <w:rsid w:val="31833929"/>
    <w:rsid w:val="37A40781"/>
    <w:rsid w:val="3A5C6A99"/>
    <w:rsid w:val="3A6366DE"/>
    <w:rsid w:val="43F54DA9"/>
    <w:rsid w:val="46CE668B"/>
    <w:rsid w:val="52073DCF"/>
    <w:rsid w:val="54EF0E5A"/>
    <w:rsid w:val="60A97D1C"/>
    <w:rsid w:val="625E1759"/>
    <w:rsid w:val="6A314918"/>
    <w:rsid w:val="79CF432B"/>
    <w:rsid w:val="7A9D4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theme/theme1.xml" Type="http://schemas.openxmlformats.org/officeDocument/2006/relationships/theme"/><Relationship Id="rId4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407</Words>
  <Characters>441</Characters>
  <Lines>0</Lines>
  <Paragraphs>0</Paragraphs>
  <TotalTime>1</TotalTime>
  <ScaleCrop>false</ScaleCrop>
  <LinksUpToDate>false</LinksUpToDate>
  <CharactersWithSpaces>490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2023-04-06T11:47:00Z</dcterms:created>
  <dc:creator>20858</dc:creator>
  <cp:lastModifiedBy>Administrator</cp:lastModifiedBy>
  <dcterms:modified xsi:type="dcterms:W3CDTF">2023-04-18T01:25:04Z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30AD3D492FB14E5D86606F2BA7B941C5_13</vt:lpwstr>
  </property>
</Properties>
</file>