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probe/root.xml" ContentType="application/vnd.example.roo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example.com/probe/relationships/root" Target="probe/roo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MARKER-BASE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probe/root.xml><?xml version="1.0" encoding="utf-8"?>
<root xmlns="http://example.com/probe">MARKER-ROOT</root>
</file>