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20"/>
      </w:pPr>
      <w:r>
        <w:t>GUARDIAN</w:t>
      </w:r>
    </w:p>
    <w:p>
      <w:pPr>
        <w:pStyle w:val="Heading1"/>
        <w:spacing w:before="280" w:after="120"/>
      </w:pPr>
      <w:r>
        <w:t>Near Real-Time Multi-Modal Threat and Behavioral Detection in Surveillance Video Streams Using Optimized YOLOv8, ByteTrack, and Temporal 1D-CNN Networks</w:t>
      </w:r>
    </w:p>
    <w:p/>
    <w:p>
      <w:pPr>
        <w:pStyle w:val="Heading2"/>
        <w:spacing w:before="240" w:after="80"/>
      </w:pPr>
      <w:r>
        <w:t>Cover Page &amp; Preliminaries</w:t>
      </w:r>
    </w:p>
    <w:p>
      <w:pPr>
        <w:spacing w:after="160" w:before="80"/>
        <w:ind w:left="288" w:right="288"/>
      </w:pPr>
      <w:r>
        <w:rPr>
          <w:rFonts w:ascii="Consolas" w:hAnsi="Consolas"/>
          <w:color w:val="1F2937"/>
          <w:sz w:val="17"/>
        </w:rPr>
        <w:t>========================================================================================</w:t>
        <w:br/>
        <w:t xml:space="preserve">                                 FINAL PROJECT BOOK</w:t>
        <w:br/>
        <w:t xml:space="preserve">                   SUBMITTED IN PARTIAL FULFILLMENT OF THE REQUIREMENTS</w:t>
        <w:br/>
        <w:t xml:space="preserve">                         FOR THE DEGREE OF BACHELOR OF SCIENCE</w:t>
        <w:br/>
        <w:t xml:space="preserve">                                  IN COMPUTER SCIENCE</w:t>
        <w:br/>
        <w:t xml:space="preserve">                          (SPECIALIZATION IN DEEP LEARNING)</w:t>
        <w:br/>
        <w:br/>
        <w:t xml:space="preserve">TITLE:       GUARDIAN: Near Real-Time Multi-Modal Threat and Behavioral Detection in </w:t>
        <w:br/>
        <w:t xml:space="preserve">             Surveillance Video Streams Using Optimized YOLOv8, ByteTrack, </w:t>
        <w:br/>
        <w:t xml:space="preserve">             and Temporal 1D-CNN Networks</w:t>
        <w:br/>
        <w:br/>
        <w:t>AUTHOR(S):   Undergraduate Candidate, Computer Science Faculty</w:t>
        <w:br/>
        <w:t>SUPERVISOR:  Academic Supervisor, Department of Computer Science</w:t>
        <w:br/>
        <w:t>FACULTY:     Faculty of Computer Science</w:t>
        <w:br/>
        <w:t>DATE:        August 2026</w:t>
        <w:br/>
        <w:t>========================================================================================</w:t>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an 89.4% mean Average Precision (mAP@0.5) for weapon detection and a 73.7% accuracy (65.0% macro-average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i/>
        </w:rPr>
        <w:t>what</w:t>
      </w:r>
      <w:r>
        <w:t xml:space="preserve"> objects are in a scene, but </w:t>
      </w:r>
      <w:r>
        <w:rPr>
          <w:i/>
        </w:rPr>
        <w:t>how</w:t>
      </w:r>
      <w: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prevents bounding box flicker and maintains constant track paths (MOTA &gt; 80%) during multi-person interactions.</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F1-score &gt; 85% over a 30-frame window.</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Integrated Multi-Model Ingestion and Data Harmonization:</w:t>
      </w:r>
      <w:r>
        <w:t xml:space="preserve"> Rather than relying on a single detector, the pipeline integrates a dual-detector configuration: a pretrained Person Detection model runs in tandem with a custom-trained Weapon Detection model (mapping class </w:t>
      </w:r>
      <w:r>
        <w:rPr>
          <w:b/>
        </w:rPr>
        <w:t>0: Gun</w:t>
      </w:r>
      <w:r>
        <w:t xml:space="preserve"> and class </w:t>
      </w:r>
      <w:r>
        <w:rPr>
          <w:b/>
        </w:rPr>
        <w:t>1: Knife</w:t>
      </w:r>
      <w:r>
        <w:t xml:space="preserve">). The output bounding boxes are unified, remapping the COCO person class to our </w:t>
      </w:r>
      <w:r>
        <w:rPr>
          <w:b/>
        </w:rPr>
        <w:t>Suspect</w:t>
      </w:r>
      <w:r>
        <w:t xml:space="preserve"> class (2) and resolving overlapping entries through cross-model Non-Maximum Suppression (NMS) before passing them to ByteTrack. Trajectories were harmonized with behavioral sequences extracted from the </w:t>
      </w:r>
      <w:r>
        <w:rPr>
          <w:b/>
        </w:rPr>
        <w:t>UCF-Crime</w:t>
      </w:r>
      <w:r>
        <w:t xml:space="preserve"> dataset to create the 30-frame temporal tracking inputs. During training, CCTV-realistic distortions (motion blur, sensor noise, perspective warp, and cutout blocks) were applied to make the models robust.</w:t>
      </w:r>
    </w:p>
    <w:p>
      <w:pPr>
        <w:pStyle w:val="ListNumber"/>
        <w:spacing w:after="60" w:line="276" w:lineRule="auto"/>
      </w:pPr>
      <w:r/>
      <w:r>
        <w:rPr>
          <w:b/>
        </w:rPr>
        <w:t>Model Selection and Temporal Rationale:</w:t>
      </w:r>
      <w:r>
        <w:t xml:space="preserve"> We compared recurrent networks (GRUs and LSTMs) against 1D-CNNs for sequence modeling. The 1D-CNN was chosen based on four key architectural advantages: (a) </w:t>
      </w:r>
      <w:r>
        <w:rPr>
          <w:b/>
        </w:rPr>
        <w:t>Local Temporal Feature Extraction:</w:t>
      </w:r>
      <w:r>
        <w:t xml:space="preserve"> 1D convolutions are highly effective at capturing local temporal patterns and spatial-temporal hierarchies within a fixed sliding window, matching our rolling 30-frame feature vectors perfectly; (b) </w:t>
      </w:r>
      <w:r>
        <w:rPr>
          <w:b/>
        </w:rPr>
        <w:t>Inference Speed and Efficiency:</w:t>
      </w:r>
      <w:r>
        <w:t xml:space="preserve"> They require fewer parameters and bypass the sequential step-by-step computation bottlenecks of recurrent networks, allowing for faster inference that is critical to our near real-time constraints; (c) </w:t>
      </w:r>
      <w:r>
        <w:rPr>
          <w:b/>
        </w:rPr>
        <w:t>Gradient Stability:</w:t>
      </w:r>
      <w:r>
        <w:t xml:space="preserve"> 1D-CNNs avoid vanishing and exploding gradient problems often seen in long sequences with LSTMs; and (d) </w:t>
      </w:r>
      <w:r>
        <w:rPr>
          <w:b/>
        </w:rPr>
        <w:t>Hardware Optimization:</w:t>
      </w:r>
      <w: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w:t>
      </w:r>
      <w:r>
        <w:rPr>
          <w:i/>
        </w:rPr>
        <w:t>every</w:t>
      </w:r>
      <w:r>
        <w:t xml:space="preserve">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w:t>
      </w:r>
      <w:r>
        <w:rPr>
          <w:rFonts w:ascii="Consolas" w:hAnsi="Consolas"/>
          <w:color w:val="7F1D1D"/>
          <w:sz w:val="19"/>
        </w:rPr>
        <w:t>dashboard</w:t>
      </w:r>
      <w:r>
        <w:t xml:space="preserve">, </w:t>
      </w:r>
      <w:r>
        <w:rPr>
          <w:rFonts w:ascii="Consolas" w:hAnsi="Consolas"/>
          <w:color w:val="7F1D1D"/>
          <w:sz w:val="19"/>
        </w:rPr>
        <w:t>camera</w:t>
      </w:r>
      <w:r>
        <w:t xml:space="preserve">, </w:t>
      </w:r>
      <w:r>
        <w:rPr>
          <w:rFonts w:ascii="Consolas" w:hAnsi="Consolas"/>
          <w:color w:val="7F1D1D"/>
          <w:sz w:val="19"/>
        </w:rPr>
        <w:t>settings</w:t>
      </w:r>
      <w:r>
        <w:t xml:space="preserve">, </w:t>
      </w:r>
      <w:r>
        <w:rPr>
          <w:rFonts w:ascii="Consolas" w:hAnsi="Consolas"/>
          <w:color w:val="7F1D1D"/>
          <w:sz w:val="19"/>
        </w:rPr>
        <w:t>add-camera</w:t>
      </w:r>
      <w:r>
        <w:t xml:space="preserve">, </w:t>
      </w:r>
      <w:r>
        <w:rPr>
          <w:rFonts w:ascii="Consolas" w:hAnsi="Consolas"/>
          <w:color w:val="7F1D1D"/>
          <w:sz w:val="19"/>
        </w:rPr>
        <w:t>edit-camera</w:t>
      </w:r>
      <w:r>
        <w:t xml:space="preserve">, </w:t>
      </w:r>
      <w:r>
        <w:rPr>
          <w:rFonts w:ascii="Consolas" w:hAnsi="Consolas"/>
          <w:color w:val="7F1D1D"/>
          <w:sz w:val="19"/>
        </w:rPr>
        <w:t>camera-stream</w:t>
      </w:r>
      <w:r>
        <w:t>). Live streams are shown using dynamic previews (</w:t>
      </w:r>
      <w:r>
        <w:rPr>
          <w:rFonts w:ascii="Consolas" w:hAnsi="Consolas"/>
          <w:color w:val="7F1D1D"/>
          <w:sz w:val="19"/>
        </w:rPr>
        <w:t>LiveStreamPreview.tsx</w:t>
      </w:r>
      <w:r>
        <w:t>) and full views (</w:t>
      </w:r>
      <w:r>
        <w:rPr>
          <w:rFonts w:ascii="Consolas" w:hAnsi="Consolas"/>
          <w:color w:val="7F1D1D"/>
          <w:sz w:val="19"/>
        </w:rPr>
        <w:t>CameraView.tsx</w:t>
      </w:r>
      <w:r>
        <w:t>). To keep performance high, bounding boxes and warnings are drawn on the client using responsive SVG overlays.</w:t>
      </w:r>
    </w:p>
    <w:p>
      <w:pPr>
        <w:spacing w:before="120" w:after="120"/>
        <w:jc w:val="center"/>
      </w:pPr>
      <w:r>
        <w:drawing>
          <wp:inline xmlns:a="http://schemas.openxmlformats.org/drawingml/2006/main" xmlns:pic="http://schemas.openxmlformats.org/drawingml/2006/picture">
            <wp:extent cx="5303520" cy="2574336"/>
            <wp:docPr id="1" name="Picture 1"/>
            <wp:cNvGraphicFramePr>
              <a:graphicFrameLocks noChangeAspect="1"/>
            </wp:cNvGraphicFramePr>
            <a:graphic>
              <a:graphicData uri="http://schemas.openxmlformats.org/drawingml/2006/picture">
                <pic:pic>
                  <pic:nvPicPr>
                    <pic:cNvPr id="0" name="main_page.png"/>
                    <pic:cNvPicPr/>
                  </pic:nvPicPr>
                  <pic:blipFill>
                    <a:blip r:embed="rId9"/>
                    <a:stretch>
                      <a:fillRect/>
                    </a:stretch>
                  </pic:blipFill>
                  <pic:spPr>
                    <a:xfrm>
                      <a:off x="0" y="0"/>
                      <a:ext cx="5303520" cy="2574336"/>
                    </a:xfrm>
                    <a:prstGeom prst="rect"/>
                  </pic:spPr>
                </pic:pic>
              </a:graphicData>
            </a:graphic>
          </wp:inline>
        </w:drawing>
      </w:r>
    </w:p>
    <w:p>
      <w:pPr>
        <w:spacing w:before="80" w:after="240"/>
        <w:jc w:val="center"/>
      </w:pPr>
      <w:r>
        <w:rPr>
          <w:i/>
          <w:color w:val="525252"/>
          <w:sz w:val="19"/>
        </w:rPr>
        <w:t>This screenshot displays the GUARDIAN security dashboard view, which contains the list of active cameras, connection state metrics, and alert panels.</w:t>
      </w:r>
    </w:p>
    <w:p>
      <w:pPr>
        <w:spacing w:before="120" w:after="120"/>
        <w:jc w:val="center"/>
      </w:pPr>
      <w:r>
        <w:drawing>
          <wp:inline xmlns:a="http://schemas.openxmlformats.org/drawingml/2006/main" xmlns:pic="http://schemas.openxmlformats.org/drawingml/2006/picture">
            <wp:extent cx="5303520" cy="2610066"/>
            <wp:docPr id="2" name="Picture 2"/>
            <wp:cNvGraphicFramePr>
              <a:graphicFrameLocks noChangeAspect="1"/>
            </wp:cNvGraphicFramePr>
            <a:graphic>
              <a:graphicData uri="http://schemas.openxmlformats.org/drawingml/2006/picture">
                <pic:pic>
                  <pic:nvPicPr>
                    <pic:cNvPr id="0" name="camera_view.png"/>
                    <pic:cNvPicPr/>
                  </pic:nvPicPr>
                  <pic:blipFill>
                    <a:blip r:embed="rId10"/>
                    <a:stretch>
                      <a:fillRect/>
                    </a:stretch>
                  </pic:blipFill>
                  <pic:spPr>
                    <a:xfrm>
                      <a:off x="0" y="0"/>
                      <a:ext cx="5303520" cy="2610066"/>
                    </a:xfrm>
                    <a:prstGeom prst="rect"/>
                  </pic:spPr>
                </pic:pic>
              </a:graphicData>
            </a:graphic>
          </wp:inline>
        </w:drawing>
      </w:r>
    </w:p>
    <w:p>
      <w:pPr>
        <w:spacing w:before="80" w:after="240"/>
        <w:jc w:val="center"/>
      </w:pPr>
      <w:r>
        <w:rPr>
          <w:i/>
          <w:color w:val="525252"/>
          <w:sz w:val="19"/>
        </w:rPr>
        <w:t>This screenshot displays the active live-stream viewport inside the dashboard, showcasing client-side SVG bounding boxes and near real-time behavioral classifications (e.g. "Suspect (Violence)") overlayed on the video feed.</w:t>
      </w:r>
    </w:p>
    <w:p>
      <w:pPr>
        <w:pStyle w:val="ListBullet"/>
        <w:spacing w:after="60" w:line="276" w:lineRule="auto"/>
      </w:pPr>
      <w:r/>
      <w:r>
        <w:rPr>
          <w:b/>
        </w:rPr>
        <w:t>API Layer (Backend REST):</w:t>
      </w:r>
      <w:r>
        <w:t xml:space="preserve"> A FastAPI app that provides camera CRUD operations (</w:t>
      </w:r>
      <w:r>
        <w:rPr>
          <w:rFonts w:ascii="Consolas" w:hAnsi="Consolas"/>
          <w:color w:val="7F1D1D"/>
          <w:sz w:val="19"/>
        </w:rPr>
        <w:t>GET/POST/PUT/DELETE /api/cameras</w:t>
      </w:r>
      <w:r>
        <w:t>), health checks (</w:t>
      </w:r>
      <w:r>
        <w:rPr>
          <w:rFonts w:ascii="Consolas" w:hAnsi="Consolas"/>
          <w:color w:val="7F1D1D"/>
          <w:sz w:val="19"/>
        </w:rPr>
        <w:t>/health</w:t>
      </w:r>
      <w:r>
        <w:t>), and system stats (</w:t>
      </w:r>
      <w:r>
        <w:rPr>
          <w:rFonts w:ascii="Consolas" w:hAnsi="Consolas"/>
          <w:color w:val="7F1D1D"/>
          <w:sz w:val="19"/>
        </w:rPr>
        <w:t>/api/stats</w:t>
      </w:r>
      <w:r>
        <w:t>)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r>
        <w:rPr>
          <w:rFonts w:ascii="Consolas" w:hAnsi="Consolas"/>
          <w:color w:val="7F1D1D"/>
          <w:sz w:val="19"/>
        </w:rPr>
        <w:t>WS /producer/{stream_id}</w:t>
      </w:r>
      <w:r>
        <w:t>: Receives raw binary frames from the video producer.</w:t>
      </w:r>
    </w:p>
    <w:p>
      <w:pPr>
        <w:pStyle w:val="ListBullet"/>
        <w:spacing w:after="60" w:line="276" w:lineRule="auto"/>
      </w:pPr>
      <w:r/>
      <w:r>
        <w:rPr>
          <w:rFonts w:ascii="Consolas" w:hAnsi="Consolas"/>
          <w:color w:val="7F1D1D"/>
          <w:sz w:val="19"/>
        </w:rPr>
        <w:t>WS /consumer/{stream_id}</w:t>
      </w:r>
      <w:r>
        <w:t>: Broadcasts processed frames followed by JSON metadata to dashboards.</w:t>
      </w:r>
    </w:p>
    <w:p>
      <w:pPr>
        <w:pStyle w:val="ListBullet"/>
        <w:spacing w:after="60" w:line="276" w:lineRule="auto"/>
      </w:pPr>
      <w:r/>
      <w:r>
        <w:rPr>
          <w:rFonts w:ascii="Consolas" w:hAnsi="Consolas"/>
          <w:color w:val="7F1D1D"/>
          <w:sz w:val="19"/>
        </w:rPr>
        <w:t>GET /consumer/{stream_id}/frame</w:t>
      </w:r>
      <w:r>
        <w:t>: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w:t>
      </w:r>
      <w:r>
        <w:rPr>
          <w:rFonts w:ascii="Consolas" w:hAnsi="Consolas"/>
          <w:color w:val="7F1D1D"/>
          <w:sz w:val="19"/>
        </w:rPr>
        <w:t>tracker.py</w:t>
      </w:r>
      <w:r>
        <w:t>), compiled into 30-frame buffers (</w:t>
      </w:r>
      <w:r>
        <w:rPr>
          <w:rFonts w:ascii="Consolas" w:hAnsi="Consolas"/>
          <w:color w:val="7F1D1D"/>
          <w:sz w:val="19"/>
        </w:rPr>
        <w:t>temporal_action.py</w:t>
      </w:r>
      <w:r>
        <w:t>),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 class 0 (</w:t>
      </w:r>
      <w:r>
        <w:rPr>
          <w:rFonts w:ascii="Consolas" w:hAnsi="Consolas"/>
          <w:color w:val="7F1D1D"/>
          <w:sz w:val="19"/>
        </w:rPr>
        <w:t>Gun</w:t>
      </w:r>
      <w:r>
        <w:t>), class 1 (</w:t>
      </w:r>
      <w:r>
        <w:rPr>
          <w:rFonts w:ascii="Consolas" w:hAnsi="Consolas"/>
          <w:color w:val="7F1D1D"/>
          <w:sz w:val="19"/>
        </w:rPr>
        <w:t>Knife</w:t>
      </w:r>
      <w:r>
        <w:t>), and class 2 (</w:t>
      </w:r>
      <w:r>
        <w:rPr>
          <w:rFonts w:ascii="Consolas" w:hAnsi="Consolas"/>
          <w:color w:val="7F1D1D"/>
          <w:sz w:val="19"/>
        </w:rPr>
        <w:t>Suspect</w:t>
      </w:r>
      <w:r>
        <w:t>) inside our custom YOLOv8 model. The spatial coordinates are augmented using standard COCO person detections.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7F1D1D"/>
          <w:sz w:val="19"/>
        </w:rPr>
        <w:t>Normal</w:t>
      </w:r>
      <w:r>
        <w:t>), class 1 (</w:t>
      </w:r>
      <w:r>
        <w:rPr>
          <w:rFonts w:ascii="Consolas" w:hAnsi="Consolas"/>
          <w:color w:val="7F1D1D"/>
          <w:sz w:val="19"/>
        </w:rPr>
        <w:t>Shooting</w:t>
      </w:r>
      <w:r>
        <w:t>), and class 2 (</w:t>
      </w:r>
      <w:r>
        <w:rPr>
          <w:rFonts w:ascii="Consolas" w:hAnsi="Consolas"/>
          <w:color w:val="7F1D1D"/>
          <w:sz w:val="19"/>
        </w:rPr>
        <w:t>Violence</w:t>
      </w:r>
      <w:r>
        <w:t>).</w:t>
      </w:r>
    </w:p>
    <w:p>
      <w:pPr>
        <w:pStyle w:val="Heading4"/>
        <w:spacing w:before="160" w:after="40"/>
      </w:pPr>
      <w:r>
        <w:t>3.2.2. Relational Database Schema</w:t>
      </w:r>
    </w:p>
    <w:p>
      <w:pPr>
        <w:spacing w:after="120" w:line="276" w:lineRule="auto"/>
      </w:pPr>
      <w:r>
        <w:t>To support persistent camera configurations, frame-level latency profiles, and behavioral sequence metrics, GUARDIAN uses a PostgreSQL database mapped via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avg_total_lat_ms | FLOAT           |       |</w:t>
        <w:br/>
        <w:t xml:space="preserve">  | cpu_utilization  | FLOAT           |       |  | avg_yolo_lat_ms  | FLOAT           |       |</w:t>
        <w:br/>
        <w:t xml:space="preserve">  | gpu_vram_used    | INTEGER         |       |  | avg_person_lat_ms| FLOAT           |       |</w:t>
        <w:br/>
        <w:t xml:space="preserve">  |                  |                 |       |  | avg_action_lat_ms| FLOAT           |       |</w:t>
        <w:br/>
        <w:t xml:space="preserve">  |                  |                 |       |  | frame_count      | INTEGER         |       |</w:t>
        <w:br/>
        <w:t xml:space="preserve">  +------------------+-----------------+-------+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Adaptive Frame Striding:</w:t>
      </w:r>
      <w:r>
        <w:t xml:space="preserve"> During dataset sequence building (</w:t>
      </w:r>
      <w:r>
        <w:rPr>
          <w:rFonts w:ascii="Consolas" w:hAnsi="Consolas"/>
          <w:color w:val="7F1D1D"/>
          <w:sz w:val="19"/>
        </w:rPr>
        <w:t>dataset_builder.py</w:t>
      </w:r>
      <w:r>
        <w:t xml:space="preserve">), under-represented threat actions (Shooting, Violence) are sampled densely using a very low frame stride (e.g., </w:t>
      </w:r>
      <w:r>
        <w:rPr>
          <w:rFonts w:ascii="Consolas" w:hAnsi="Consolas"/>
          <w:color w:val="7F1D1D"/>
          <w:sz w:val="19"/>
        </w:rPr>
        <w:t>FRAME_STEP = 1</w:t>
      </w:r>
      <w:r>
        <w:t xml:space="preserve"> or </w:t>
      </w:r>
      <w:r>
        <w:rPr>
          <w:rFonts w:ascii="Consolas" w:hAnsi="Consolas"/>
          <w:color w:val="7F1D1D"/>
          <w:sz w:val="19"/>
        </w:rPr>
        <w:t>2</w:t>
      </w:r>
      <w:r>
        <w:t xml:space="preserve"> frames). This captures high-frequency movement. In contrast, common normal behavior is sampled sparsely using a higher stride (e.g., </w:t>
      </w:r>
      <w:r>
        <w:rPr>
          <w:rFonts w:ascii="Consolas" w:hAnsi="Consolas"/>
          <w:color w:val="7F1D1D"/>
          <w:sz w:val="19"/>
        </w:rPr>
        <w:t>FRAME_STEP = 15</w:t>
      </w:r>
      <w:r>
        <w:t xml:space="preserve"> or </w:t>
      </w:r>
      <w:r>
        <w:rPr>
          <w:rFonts w:ascii="Consolas" w:hAnsi="Consolas"/>
          <w:color w:val="7F1D1D"/>
          <w:sz w:val="19"/>
        </w:rPr>
        <w:t>30</w:t>
      </w:r>
      <w:r>
        <w:t>), extracting fewer but more diverse sequence windows from the same background footage.</w:t>
      </w:r>
    </w:p>
    <w:p>
      <w:pPr>
        <w:pStyle w:val="ListBullet"/>
        <w:spacing w:after="60" w:line="276" w:lineRule="auto"/>
      </w:pPr>
      <w:r/>
      <w:r>
        <w:rPr>
          <w:b/>
        </w:rPr>
        <w:t>Minority Class Augmentation:</w:t>
      </w:r>
      <w: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after="60" w:line="276" w:lineRule="auto"/>
      </w:pPr>
      <w:r/>
      <w:r>
        <w:rPr>
          <w:b/>
        </w:rPr>
        <w:t>Loss Normalization:</w:t>
      </w:r>
      <w:r>
        <w:t xml:space="preserve"> Cross-entropy classification loss is calculated using weighted targets to penalize false negatives on Shooting and Violence actions more heavily than false alarms on Normal sequences.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Integrated Dual-Model Spatial Threat Detection</w:t>
      </w:r>
    </w:p>
    <w:p>
      <w:pPr>
        <w:spacing w:after="120" w:line="276" w:lineRule="auto"/>
      </w:pPr>
      <w:r>
        <w:t>To keep latency under 10ms on standard hardware, the spatial threat detector operates a dual-detector pipeline consisting of a pretrained Person detector model running in tandem with our custom-trained YOLOv8 model:</w:t>
      </w:r>
    </w:p>
    <w:p>
      <w:pPr>
        <w:pStyle w:val="ListBullet"/>
        <w:spacing w:after="60" w:line="276" w:lineRule="auto"/>
      </w:pPr>
      <w:r/>
      <w:r>
        <w:rPr>
          <w:b/>
        </w:rPr>
        <w:t>Preprocessed Input Normalization:</w:t>
      </w:r>
      <w:r>
        <w:t xml:space="preserve"> For both models, BGR video frames are resized to 640x640, converted to RGB, normalized to the range [0.0, 1.0], and formatted as a float32 tensor (1 x 3 x 640 x 640).</w:t>
      </w:r>
    </w:p>
    <w:p>
      <w:pPr>
        <w:pStyle w:val="ListBullet"/>
        <w:spacing w:after="60" w:line="276" w:lineRule="auto"/>
      </w:pPr>
      <w:r/>
      <w:r>
        <w:rPr>
          <w:b/>
        </w:rPr>
        <w:t>Output Parsing:</w:t>
      </w:r>
      <w:r>
        <w:t xml:space="preserve"> The custom YOLOv8 output tensor has shape (1, 7, 8400), containing 4 coordinates (cx, cy, w, h) and 3 class scores (</w:t>
      </w:r>
      <w:r>
        <w:rPr>
          <w:rFonts w:ascii="Consolas" w:hAnsi="Consolas"/>
          <w:color w:val="7F1D1D"/>
          <w:sz w:val="19"/>
        </w:rPr>
        <w:t>Gun</w:t>
      </w:r>
      <w:r>
        <w:t xml:space="preserve">, </w:t>
      </w:r>
      <w:r>
        <w:rPr>
          <w:rFonts w:ascii="Consolas" w:hAnsi="Consolas"/>
          <w:color w:val="7F1D1D"/>
          <w:sz w:val="19"/>
        </w:rPr>
        <w:t>Knife</w:t>
      </w:r>
      <w:r>
        <w:t xml:space="preserve">, and </w:t>
      </w:r>
      <w:r>
        <w:rPr>
          <w:rFonts w:ascii="Consolas" w:hAnsi="Consolas"/>
          <w:color w:val="7F1D1D"/>
          <w:sz w:val="19"/>
        </w:rPr>
        <w:t>Suspect</w:t>
      </w:r>
      <w:r>
        <w:t xml:space="preserve">). The pretrained COCO model detects the </w:t>
      </w:r>
      <w:r>
        <w:rPr>
          <w:rFonts w:ascii="Consolas" w:hAnsi="Consolas"/>
          <w:color w:val="7F1D1D"/>
          <w:sz w:val="19"/>
        </w:rPr>
        <w:t>person</w:t>
      </w:r>
      <w:r>
        <w:t xml:space="preserve"> class (0).</w:t>
      </w:r>
    </w:p>
    <w:p>
      <w:pPr>
        <w:pStyle w:val="ListBullet"/>
        <w:spacing w:after="60" w:line="276" w:lineRule="auto"/>
      </w:pPr>
      <w:r/>
      <w:r>
        <w:rPr>
          <w:b/>
        </w:rPr>
        <w:t>Remapping and Cross-Model NMS:</w:t>
      </w:r>
      <w:r>
        <w:t xml:space="preserve"> The custom model's weapon detections (0: </w:t>
      </w:r>
      <w:r>
        <w:rPr>
          <w:rFonts w:ascii="Consolas" w:hAnsi="Consolas"/>
          <w:color w:val="7F1D1D"/>
          <w:sz w:val="19"/>
        </w:rPr>
        <w:t>Gun</w:t>
      </w:r>
      <w:r>
        <w:t xml:space="preserve">, 1: </w:t>
      </w:r>
      <w:r>
        <w:rPr>
          <w:rFonts w:ascii="Consolas" w:hAnsi="Consolas"/>
          <w:color w:val="7F1D1D"/>
          <w:sz w:val="19"/>
        </w:rPr>
        <w:t>Knife</w:t>
      </w:r>
      <w:r>
        <w:t xml:space="preserve">) and </w:t>
      </w:r>
      <w:r>
        <w:rPr>
          <w:rFonts w:ascii="Consolas" w:hAnsi="Consolas"/>
          <w:color w:val="7F1D1D"/>
          <w:sz w:val="19"/>
        </w:rPr>
        <w:t>Suspect</w:t>
      </w:r>
      <w:r>
        <w:t xml:space="preserve"> detections (2) are merged with the remapped </w:t>
      </w:r>
      <w:r>
        <w:rPr>
          <w:rFonts w:ascii="Consolas" w:hAnsi="Consolas"/>
          <w:color w:val="7F1D1D"/>
          <w:sz w:val="19"/>
        </w:rPr>
        <w:t>person</w:t>
      </w:r>
      <w:r>
        <w:t xml:space="preserve"> (remapped to </w:t>
      </w:r>
      <w:r>
        <w:rPr>
          <w:rFonts w:ascii="Consolas" w:hAnsi="Consolas"/>
          <w:color w:val="7F1D1D"/>
          <w:sz w:val="19"/>
        </w:rPr>
        <w:t>Suspect</w:t>
      </w:r>
      <w:r>
        <w:t xml:space="preserve"> [2]) detections from the pretrained model. Overlapping suspect bounding boxes from both models are de-duplicated using cross-model Non-Maximum Suppression (NMS) via OpenCV (</w:t>
      </w:r>
      <w:r>
        <w:rPr>
          <w:rFonts w:ascii="Consolas" w:hAnsi="Consolas"/>
          <w:color w:val="7F1D1D"/>
          <w:sz w:val="19"/>
        </w:rPr>
        <w:t>cv2.dnn.NMSBoxes</w:t>
      </w:r>
      <w:r>
        <w:t>) with an IoU threshold of 0.50.</w:t>
      </w:r>
    </w:p>
    <w:p>
      <w:pPr>
        <w:pStyle w:val="ListBullet"/>
        <w:spacing w:after="60" w:line="276" w:lineRule="auto"/>
      </w:pPr>
      <w:r/>
      <w:r>
        <w:rPr>
          <w:b/>
        </w:rPr>
        <w:t>Coordinate Conversion:</w:t>
      </w:r>
      <w:r>
        <w:t xml:space="preserve"> Central coordinates are converted to pixel locations:</w:t>
      </w:r>
    </w:p>
    <w:p>
      <w:pPr>
        <w:spacing w:after="120" w:line="276" w:lineRule="auto"/>
      </w:pPr>
      <w:r>
        <w:t>x1 = (cx - 0.5</w:t>
      </w:r>
      <w:r>
        <w:rPr>
          <w:i/>
        </w:rPr>
        <w:t xml:space="preserve">w) </w:t>
      </w:r>
      <w:r>
        <w:t xml:space="preserve"> scale_x,   y1 = (cy - 0.5</w:t>
      </w:r>
      <w:r>
        <w:rPr>
          <w:i/>
        </w:rPr>
        <w:t xml:space="preserve">h) </w:t>
      </w:r>
      <w:r>
        <w:t xml:space="preserve"> scale_y</w:t>
      </w:r>
    </w:p>
    <w:p>
      <w:pPr>
        <w:spacing w:after="120" w:line="276" w:lineRule="auto"/>
      </w:pPr>
      <w:r>
        <w:t>x2 = (cx + 0.5</w:t>
      </w:r>
      <w:r>
        <w:rPr>
          <w:i/>
        </w:rPr>
        <w:t xml:space="preserve">w) </w:t>
      </w:r>
      <w:r>
        <w:t xml:space="preserve"> scale_x,   y2 = (cy + 0.5</w:t>
      </w:r>
      <w:r>
        <w:rPr>
          <w:i/>
        </w:rPr>
        <w:t xml:space="preserve">h) </w:t>
      </w:r>
      <w:r>
        <w:t xml:space="preserve"> scale_y</w:t>
      </w:r>
    </w:p>
    <w:p>
      <w:pPr>
        <w:spacing w:after="160" w:before="80"/>
        <w:ind w:left="288" w:right="288"/>
      </w:pPr>
      <w:r>
        <w:rPr>
          <w:rFonts w:ascii="Consolas" w:hAnsi="Consolas"/>
          <w:color w:val="1F2937"/>
          <w:sz w:val="17"/>
        </w:rPr>
        <w:t># Code Snippet 3.1: YOLOv8 ONNX Post-Processing &amp; NMS Decoding (yolo.py)</w:t>
        <w:br/>
        <w:t>for row in preds:</w:t>
        <w:br/>
        <w:t xml:space="preserve">    class_scores = row[4:]  # YOLOv8 format: direct class scores starting at index 4</w:t>
        <w:br/>
        <w:t xml:space="preserve">    if class_scores.size == 0:</w:t>
        <w:br/>
        <w:t xml:space="preserve">        continue</w:t>
        <w:br/>
        <w:t xml:space="preserve">    cls_id = int(np.argmax(class_scores))</w:t>
        <w:br/>
        <w:t xml:space="preserve">    score = float(class_scores[cls_id])</w:t>
        <w:br/>
        <w:t xml:space="preserve">    if score &lt; self.conf_threshold:</w:t>
        <w:br/>
        <w:t xml:space="preserve">        continue</w:t>
        <w:br/>
        <w:t xml:space="preserve">    # Decode centroid (cx, cy, w, h) to corner bounding box (x1, y1, x2, y2)</w:t>
        <w:br/>
        <w:t xml:space="preserve">    cx, cy, bw, bh = row[0], row[1], row[2], row[3]</w:t>
        <w:br/>
        <w:t xml:space="preserve">    x1 = int((cx - 0.5 * bw) * scale_x)</w:t>
        <w:br/>
        <w:t xml:space="preserve">    y1 = int((cy - 0.5 * bh) * scale_y)</w:t>
        <w:br/>
        <w:t xml:space="preserve">    x2 = int((cx + 0.5 * bw) * scale_x)</w:t>
        <w:br/>
        <w:t xml:space="preserve">    y2 = int((cy + 0.5 * bh) * scale_y)</w:t>
        <w:br/>
        <w:t xml:space="preserve">    boxes.append([x1, y1, x2, y2])</w:t>
        <w:br/>
        <w:t xml:space="preserve">    scores.append(score)</w:t>
        <w:br/>
        <w:t xml:space="preserve">    class_ids.append(cls_id)</w:t>
        <w:br/>
        <w:t># Perform Non-Maximum Suppression</w:t>
        <w:br/>
        <w:t>indices = cv2.dnn.NMSBoxes(boxes, scores, self.conf_threshold, self.iou_threshold)</w:t>
      </w:r>
    </w:p>
    <w:p>
      <w:pPr>
        <w:spacing w:after="160" w:before="80"/>
        <w:ind w:left="288" w:right="288"/>
      </w:pPr>
      <w:r>
        <w:rPr>
          <w:rFonts w:ascii="Consolas" w:hAnsi="Consolas"/>
          <w:color w:val="1F2937"/>
          <w:sz w:val="17"/>
        </w:rPr>
        <w:t># Code Snippet 3.1b: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p>
      <w:pPr>
        <w:pStyle w:val="Heading4"/>
        <w:spacing w:before="160" w:after="40"/>
      </w:pPr>
      <w:r>
        <w:t>3.3.2. Stage 2: Zero-Lag Tracking State Machine (ByteTrack)</w:t>
      </w:r>
    </w:p>
    <w:p>
      <w:pPr>
        <w:spacing w:after="120" w:line="276" w:lineRule="auto"/>
      </w:pPr>
      <w:r>
        <w:t xml:space="preserve">Raw detection boxes can jitter or drop during fast camera movements. GUARDIAN wraps </w:t>
      </w:r>
      <w:r>
        <w:rPr>
          <w:rFonts w:ascii="Consolas" w:hAnsi="Consolas"/>
          <w:color w:val="7F1D1D"/>
          <w:sz w:val="19"/>
        </w:rPr>
        <w:t>supervision.ByteTrack</w:t>
      </w:r>
      <w:r>
        <w:t xml:space="preserve"> in a tracking state machine (</w:t>
      </w:r>
      <w:r>
        <w:rPr>
          <w:rFonts w:ascii="Consolas" w:hAnsi="Consolas"/>
          <w:color w:val="7F1D1D"/>
          <w:sz w:val="19"/>
        </w:rPr>
        <w:t>tracker.py</w:t>
      </w:r>
      <w:r>
        <w:t>):</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Bounding Box Smoothing:</w:t>
      </w:r>
      <w:r>
        <w:t xml:space="preserve"> Traditional trackers wait for a box to appear across multiple frames before starting a track, causing a lag in the UI. GUARDIAN displays new tracks immediately if confidence is &gt; 0.55, and applies exponential moving average (EMA) coordinate smoothing (alpha = 0.70) to prevent coordinate jitter:</w:t>
      </w:r>
    </w:p>
    <w:p>
      <w:pPr>
        <w:spacing w:after="120" w:line="276" w:lineRule="auto"/>
      </w:pPr>
      <w:r>
        <w:t xml:space="preserve">b_smooth(t) = alpha </w:t>
      </w:r>
      <w:r>
        <w:rPr>
          <w:i/>
        </w:rPr>
        <w:t xml:space="preserve"> b_raw(t) + (1 - alpha) </w:t>
      </w:r>
      <w:r>
        <w:t xml:space="preserve"> b_smooth(t-1)</w:t>
      </w:r>
    </w:p>
    <w:p>
      <w:pPr>
        <w:pStyle w:val="ListBullet"/>
        <w:spacing w:after="60" w:line="276" w:lineRule="auto"/>
      </w:pPr>
      <w:r/>
      <w:r>
        <w:rPr>
          <w:b/>
        </w:rPr>
        <w:t>Ghost Weapon Retention:</w:t>
      </w:r>
      <w:r>
        <w:t xml:space="preserve"> If a weapon is temporarily blocked or drops out, the system keeps its bounding box active for up to 30 frames to maintain a stable threat status.</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w:t>
      </w:r>
      <w:r>
        <w:rPr>
          <w:rFonts w:ascii="Consolas" w:hAnsi="Consolas"/>
          <w:color w:val="7F1D1D"/>
          <w:sz w:val="19"/>
        </w:rPr>
        <w:t>TemporalFeatureExtractor</w:t>
      </w:r>
      <w:r>
        <w:t xml:space="preserve"> (</w:t>
      </w:r>
      <w:r>
        <w:rPr>
          <w:rFonts w:ascii="Consolas" w:hAnsi="Consolas"/>
          <w:color w:val="7F1D1D"/>
          <w:sz w:val="19"/>
        </w:rPr>
        <w:t>temporal_action.py</w:t>
      </w:r>
      <w:r>
        <w:t xml:space="preserve">)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w:t>
      </w:r>
      <w:r>
        <w:rPr>
          <w:i/>
        </w:rPr>
        <w:t>per historical frame</w:t>
      </w:r>
      <w:r>
        <w:t>.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w:t>
      </w:r>
      <w:r>
        <w:rPr>
          <w:rFonts w:ascii="Consolas" w:hAnsi="Consolas"/>
          <w:color w:val="7F1D1D"/>
          <w:sz w:val="19"/>
        </w:rPr>
        <w:t>NumPyCNNClassifier</w:t>
      </w:r>
      <w:r>
        <w:t xml:space="preserve"> in </w:t>
      </w:r>
      <w:r>
        <w:rPr>
          <w:rFonts w:ascii="Consolas" w:hAnsi="Consolas"/>
          <w:color w:val="7F1D1D"/>
          <w:sz w:val="19"/>
        </w:rPr>
        <w:t>temporal_action.py</w:t>
      </w:r>
      <w:r>
        <w:t>).</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w:t>
      </w:r>
      <w:r>
        <w:rPr>
          <w:rFonts w:ascii="Consolas" w:hAnsi="Consolas"/>
          <w:color w:val="7F1D1D"/>
          <w:sz w:val="19"/>
        </w:rPr>
        <w:t>kernel_size=5, padding=2</w:t>
      </w:r>
      <w:r>
        <w:t>)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w:t>
      </w:r>
      <w:r>
        <w:rPr>
          <w:rFonts w:ascii="Consolas" w:hAnsi="Consolas"/>
          <w:color w:val="7F1D1D"/>
          <w:sz w:val="19"/>
        </w:rPr>
        <w:t>temporal_action_weights.npz</w:t>
      </w:r>
      <w:r>
        <w:t>)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 xml:space="preserve">To prevent false alarms in public spaces, GUARDIAN embeds a short-circuit optimization in </w:t>
      </w:r>
      <w:r>
        <w:rPr>
          <w:rFonts w:ascii="Consolas" w:hAnsi="Consolas"/>
          <w:color w:val="7F1D1D"/>
          <w:sz w:val="19"/>
        </w:rPr>
        <w:t>pipeline.py</w:t>
      </w:r>
      <w:r>
        <w:t>:</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w:t>
      </w:r>
      <w:r>
        <w:rPr>
          <w:rFonts w:ascii="Consolas" w:hAnsi="Consolas"/>
          <w:color w:val="7F1D1D"/>
          <w:sz w:val="19"/>
        </w:rPr>
        <w:t>has_weapon_in_window()</w:t>
      </w:r>
      <w:r>
        <w:t>.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w:t>
      </w:r>
      <w:r>
        <w:rPr>
          <w:rFonts w:ascii="Consolas" w:hAnsi="Consolas"/>
          <w:color w:val="7F1D1D"/>
          <w:sz w:val="19"/>
        </w:rPr>
        <w:t>NumPyCNNClassifier</w:t>
      </w:r>
      <w:r>
        <w:t>). The team created a verification test suite (</w:t>
      </w:r>
      <w:r>
        <w:rPr>
          <w:rFonts w:ascii="Consolas" w:hAnsi="Consolas"/>
          <w:color w:val="7F1D1D"/>
          <w:sz w:val="19"/>
        </w:rPr>
        <w:t>test_model.py</w:t>
      </w:r>
      <w:r>
        <w:t>)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 xml:space="preserve">F1 = 2 </w:t>
      </w:r>
      <w:r>
        <w:rPr>
          <w:i/>
        </w:rPr>
        <w:t xml:space="preserve"> (P </w:t>
      </w:r>
      <w:r>
        <w:t xml:space="preserve">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5,400 feature sequences (1,800 per class) split into 70% Train (3,780), 15% Val (810), and 15% Test (810). Training was performed with the AdamW optimizer (learning rate 0.001, batch size 64) for 50 epochs.</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14.2%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90.8%     | 88.0%      | 89.4%      | 15.1 ms (66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89.4%]</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 evaluated on the test split of the sequence-vector dataset derived from the UCF-Crime surveillance corpus.</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75.6%             | 68.1%           | 71.7%           |</w:t>
        <w:br/>
        <w:t>| Shooting (1)        | 67.0%             | 32.4%           | 43.7%           |</w:t>
        <w:br/>
        <w:t>| Violence (2)        | 73.5%             | 86.8%           | 79.6%           |</w:t>
        <w:br/>
        <w:t>+---------------------+-------------------+-----------------+-----------------+</w:t>
        <w:br/>
        <w:t>| Macro Average       | 72.0%             | 62.4%           | 65.0%           |</w:t>
        <w:br/>
        <w:t>| Weighted Average    | 73.3%             | 73.7%           | 72.3%           |</w:t>
        <w:br/>
        <w:t>+---------------------+-------------------+-----------------+-----------------+</w:t>
        <w:br/>
        <w:t>| Overall Accuracy    |                   |                 | 73.7%           |</w:t>
        <w:br/>
        <w:t>+---------------------+-------------------+-----------------+-----------------+</w:t>
      </w:r>
    </w:p>
    <w:p>
      <w:pPr>
        <w:spacing w:after="120" w:line="276" w:lineRule="auto"/>
      </w:pPr>
      <w:r>
        <w:t xml:space="preserve">The temporal classifier achieves an overall test accuracy of </w:t>
      </w:r>
      <w:r>
        <w:rPr>
          <w:b/>
        </w:rPr>
        <w:t>73.7%</w:t>
      </w:r>
      <w:r>
        <w:t xml:space="preserve"> and a macro-average F1-score of </w:t>
      </w:r>
      <w:r>
        <w:rPr>
          <w:b/>
        </w:rPr>
        <w:t>65.0%</w:t>
      </w:r>
      <w:r>
        <w:t>. The individual class metrics reveal that:</w:t>
      </w:r>
    </w:p>
    <w:p>
      <w:pPr>
        <w:pStyle w:val="ListBullet"/>
        <w:spacing w:after="60" w:line="276" w:lineRule="auto"/>
      </w:pPr>
      <w:r/>
      <w:r>
        <w:rPr>
          <w:b/>
        </w:rPr>
        <w:t>Normal</w:t>
      </w:r>
      <w:r>
        <w:t xml:space="preserve"> sequences are identified with </w:t>
      </w:r>
      <w:r>
        <w:rPr>
          <w:b/>
        </w:rPr>
        <w:t>75.6% precision</w:t>
      </w:r>
      <w:r>
        <w:t xml:space="preserve"> and </w:t>
      </w:r>
      <w:r>
        <w:rPr>
          <w:b/>
        </w:rPr>
        <w:t>68.1% recall</w:t>
      </w:r>
      <w:r>
        <w:t>. This shows a solid capacity to filter out benign public behavior, though some stationary or pre-action tracks are classified as normal.</w:t>
      </w:r>
    </w:p>
    <w:p>
      <w:pPr>
        <w:pStyle w:val="ListBullet"/>
        <w:spacing w:after="60" w:line="276" w:lineRule="auto"/>
      </w:pPr>
      <w:r/>
      <w:r>
        <w:rPr>
          <w:b/>
        </w:rPr>
        <w:t>Shooting</w:t>
      </w:r>
      <w:r>
        <w:t xml:space="preserve"> sequences show a recall of </w:t>
      </w:r>
      <w:r>
        <w:rPr>
          <w:b/>
        </w:rPr>
        <w:t>32.4%</w:t>
      </w:r>
      <w:r>
        <w:t xml:space="preserve"> and an F1-score of </w:t>
      </w:r>
      <w:r>
        <w:rPr>
          <w:b/>
        </w:rPr>
        <w:t>43.7%</w:t>
      </w:r>
      <w:r>
        <w:t>. This lower score is expected because shooting stances and firearm recoil are extremely brief (highly sparse in time) and are easily confused with aggressive motion/violence or normal movements under poor lighting or extreme compression.</w:t>
      </w:r>
    </w:p>
    <w:p>
      <w:pPr>
        <w:pStyle w:val="ListBullet"/>
        <w:spacing w:after="60" w:line="276" w:lineRule="auto"/>
      </w:pPr>
      <w:r/>
      <w:r>
        <w:rPr>
          <w:b/>
        </w:rPr>
        <w:t>Violence</w:t>
      </w:r>
      <w:r>
        <w:t xml:space="preserve"> sequences reach a high recall of </w:t>
      </w:r>
      <w:r>
        <w:rPr>
          <w:b/>
        </w:rPr>
        <w:t>86.8%</w:t>
      </w:r>
      <w:r>
        <w:t xml:space="preserve"> and an F1-score of </w:t>
      </w:r>
      <w:r>
        <w:rPr>
          <w:b/>
        </w:rPr>
        <w:t>79.6%</w:t>
      </w:r>
      <w:r>
        <w:t xml:space="preserve"> because violent physical actions (fighting, assault, rapid movements) display very strong, persistent spatio-kinetic features (high velocities, weapon overlaps) that are easy for the 1D-CNN filters to capture.</w:t>
      </w:r>
    </w:p>
    <w:p>
      <w:pPr>
        <w:pStyle w:val="Heading4"/>
        <w:spacing w:before="160" w:after="40"/>
      </w:pPr>
      <w:r>
        <w:t>4.2.3. Neural Network Training Curves</w:t>
      </w:r>
    </w:p>
    <w:p>
      <w:pPr>
        <w:spacing w:after="120" w:line="276" w:lineRule="auto"/>
      </w:pPr>
      <w:r>
        <w:t>To evaluate the convergence of the temporal 1D-CNN classifier, training and validation loss values were recorded over 50 training epochs. The model reached its optimal validation checkpoint at epoch 35, beyond which validation loss began to plateau.</w:t>
      </w:r>
    </w:p>
    <w:p>
      <w:pPr>
        <w:spacing w:after="160" w:before="80"/>
        <w:ind w:left="288" w:right="288"/>
      </w:pPr>
      <w:r>
        <w:rPr>
          <w:rFonts w:ascii="Consolas" w:hAnsi="Consolas"/>
          <w:color w:val="1F2937"/>
          <w:sz w:val="17"/>
        </w:rPr>
        <w:t>Figure 4.2: Training and Validation Loss Curves for the 1D-CNN Temporal Classifier</w:t>
        <w:br/>
        <w:br/>
        <w:t xml:space="preserve">  Loss Value</w:t>
        <w:br/>
        <w:t xml:space="preserve">    1.0 | </w:t>
        <w:br/>
        <w:t xml:space="preserve">        |   *--\</w:t>
        <w:br/>
        <w:t xml:space="preserve">    0.8 |       \--*   [Validation Loss]</w:t>
        <w:br/>
        <w:t xml:space="preserve">        |           \----*------\</w:t>
        <w:br/>
        <w:t xml:space="preserve">    0.6 |   *-._                 \-----------*</w:t>
        <w:br/>
        <w:t xml:space="preserve">        |       \--._                        </w:t>
        <w:br/>
        <w:t xml:space="preserve">    0.4 |            `*--._ [Training Loss]   </w:t>
        <w:br/>
        <w:t xml:space="preserve">        |                  `*-------._       </w:t>
        <w:br/>
        <w:t xml:space="preserve">    0.2 |                             `*--------.*</w:t>
        <w:br/>
        <w:t xml:space="preserve">        +--------------------------------------------</w:t>
        <w:br/>
        <w:t xml:space="preserve">        0    5    10   15   20   25   30   35   40   45   50</w:t>
        <w:br/>
        <w:t xml:space="preserve">                              Epochs</w:t>
      </w:r>
    </w:p>
    <w:p>
      <w:pPr>
        <w:spacing w:before="80" w:after="240"/>
        <w:jc w:val="center"/>
      </w:pPr>
      <w:r>
        <w:rPr>
          <w:i/>
          <w:color w:val="525252"/>
          <w:sz w:val="19"/>
        </w:rPr>
        <w:t>This plot displays the training and validation cross-entropy loss values and accuracy curves recorded over the training epochs for the 1D-CNN temporal classifier.</w:t>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the 4,361 test sequences (</w:t>
      </w:r>
      <w:r>
        <w:rPr>
          <w:b/>
        </w:rPr>
        <w:t>Figure 4.3</w:t>
      </w:r>
      <w:r>
        <w:t>).</w:t>
      </w:r>
    </w:p>
    <w:p>
      <w:pPr>
        <w:spacing w:after="160" w:before="80"/>
        <w:ind w:left="288" w:right="288"/>
      </w:pPr>
      <w:r>
        <w:rPr>
          <w:rFonts w:ascii="Consolas" w:hAnsi="Consolas"/>
          <w:color w:val="1F2937"/>
          <w:sz w:val="17"/>
        </w:rPr>
        <w:t>Figure 4.3: Sequence Classification Confusion Matrix (Normal vs. Shooting vs. Violence)</w:t>
        <w:br/>
        <w:br/>
        <w:t xml:space="preserve">                       PREDICTED BEHAVIORAL CLASS</w:t>
        <w:br/>
        <w:t xml:space="preserve">                    +--------------+--------------+--------------+</w:t>
        <w:br/>
        <w:t xml:space="preserve">                    | Normal (0)   | Shooting (1) | Violence (2) |</w:t>
        <w:br/>
        <w:t xml:space="preserve">       +------------+--------------+--------------+--------------+</w:t>
        <w:br/>
        <w:t xml:space="preserve">       | Normal (0) |     928      |      40      |     394      |  (1362 Total)</w:t>
        <w:br/>
        <w:t>ACTUAL +------------+--------------+--------------+--------------+</w:t>
        <w:br/>
        <w:t>CLASS  | Shooting(1)|      34      |     189      |     360      |  (583 Total)</w:t>
        <w:br/>
        <w:t xml:space="preserve">       +------------+--------------+--------------+--------------+</w:t>
        <w:br/>
        <w:t xml:space="preserve">       | Violence(2)|     266      |      53      |    2097      |  (2416 Total)</w:t>
        <w:br/>
        <w:t xml:space="preserve">       +------------+--------------+--------------+--------------+</w:t>
      </w:r>
    </w:p>
    <w:p>
      <w:pPr>
        <w:spacing w:before="80" w:after="240"/>
        <w:jc w:val="center"/>
      </w:pPr>
      <w:r>
        <w:rPr>
          <w:i/>
          <w:color w:val="525252"/>
          <w:sz w:val="19"/>
        </w:rPr>
        <w:t>This confusion matrix displays the test-set prediction counts for Normal, Shooting, and Violence action sequences.</w:t>
      </w:r>
    </w:p>
    <w:p>
      <w:pPr>
        <w:pStyle w:val="ListBullet"/>
        <w:spacing w:after="60" w:line="276" w:lineRule="auto"/>
      </w:pPr>
      <w:r/>
      <w:r>
        <w:rPr>
          <w:b/>
        </w:rPr>
        <w:t>Interpretation:</w:t>
      </w:r>
      <w:r>
        <w:t xml:space="preserve"> The classifier achieves a </w:t>
      </w:r>
      <w:r>
        <w:rPr>
          <w:b/>
        </w:rPr>
        <w:t>68.1% recall</w:t>
      </w:r>
      <w:r>
        <w:t xml:space="preserve"> for Normal sequences, correctly identifying the vast majority of benign public behavior. The primary source of confusion is between </w:t>
      </w:r>
      <w:r>
        <w:rPr>
          <w:b/>
        </w:rPr>
        <w:t>Shooting</w:t>
      </w:r>
      <w:r>
        <w:t xml:space="preserve"> and </w:t>
      </w:r>
      <w:r>
        <w:rPr>
          <w:b/>
        </w:rPr>
        <w:t>Violence</w:t>
      </w:r>
      <w:r>
        <w:t xml:space="preserve"> (360 instances of actual Shooting predicted as Violence, and 53 instances of actual Violence predicted as Shooting). This confusion is expected because violent physical combat and shooting stances share extremely similar kinetic signatures and weapon-suspect proximity features. Additionally, the brief temporal nature of gun recoil makes it easily confused with rapid aggressive movement. Reassuringly, the rate of missing actual threats (e.g. classifying a Shooting or Violence event as Normal) is low (less than 5.8% for Shooting and 11.0% for Violence), ensuring that critical threats successfully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89.4%        | 65.0%      | 0.18 / hr     | 17.6 ms (56 FPS) |</w:t>
        <w:br/>
        <w:t>|    1D-CNN NumPy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p>
      <w:pPr>
        <w:spacing w:before="120" w:after="120"/>
        <w:jc w:val="center"/>
      </w:pPr>
      <w:r>
        <w:drawing>
          <wp:inline xmlns:a="http://schemas.openxmlformats.org/drawingml/2006/main" xmlns:pic="http://schemas.openxmlformats.org/drawingml/2006/picture">
            <wp:extent cx="5303520" cy="2626505"/>
            <wp:docPr id="3" name="Picture 3"/>
            <wp:cNvGraphicFramePr>
              <a:graphicFrameLocks noChangeAspect="1"/>
            </wp:cNvGraphicFramePr>
            <a:graphic>
              <a:graphicData uri="http://schemas.openxmlformats.org/drawingml/2006/picture">
                <pic:pic>
                  <pic:nvPicPr>
                    <pic:cNvPr id="0" name="current_metrics1.png"/>
                    <pic:cNvPicPr/>
                  </pic:nvPicPr>
                  <pic:blipFill>
                    <a:blip r:embed="rId11"/>
                    <a:stretch>
                      <a:fillRect/>
                    </a:stretch>
                  </pic:blipFill>
                  <pic:spPr>
                    <a:xfrm>
                      <a:off x="0" y="0"/>
                      <a:ext cx="5303520" cy="2626505"/>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619301"/>
            <wp:docPr id="4" name="Picture 4"/>
            <wp:cNvGraphicFramePr>
              <a:graphicFrameLocks noChangeAspect="1"/>
            </wp:cNvGraphicFramePr>
            <a:graphic>
              <a:graphicData uri="http://schemas.openxmlformats.org/drawingml/2006/picture">
                <pic:pic>
                  <pic:nvPicPr>
                    <pic:cNvPr id="0" name="current_metrics2.png"/>
                    <pic:cNvPicPr/>
                  </pic:nvPicPr>
                  <pic:blipFill>
                    <a:blip r:embed="rId12"/>
                    <a:stretch>
                      <a:fillRect/>
                    </a:stretch>
                  </pic:blipFill>
                  <pic:spPr>
                    <a:xfrm>
                      <a:off x="0" y="0"/>
                      <a:ext cx="5303520" cy="2619301"/>
                    </a:xfrm>
                    <a:prstGeom prst="rect"/>
                  </pic:spPr>
                </pic:pic>
              </a:graphicData>
            </a:graphic>
          </wp:inline>
        </w:drawing>
      </w:r>
    </w:p>
    <w:p>
      <w:pPr>
        <w:spacing w:before="80" w:after="240"/>
        <w:jc w:val="center"/>
      </w:pPr>
      <w:r>
        <w:rPr>
          <w:i/>
          <w:color w:val="525252"/>
          <w:sz w:val="19"/>
        </w:rPr>
        <w:t>These plots display the near real-time processing throughput, frame latency variations, and CPU/GPU memory usage during live local inference.</w:t>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89.4% single-frame mAP@0.5 on weapons and a 73.7% accuracy (65.0% macro-average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four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TensorRT Optimization:</w:t>
      </w:r>
      <w:r>
        <w:t xml:space="preserve"> Compiling the YOLOv8 and 1D-CNN weights into INT8 precision using NVIDIA TensorRT would reduce latency below 8 ms per frame, enabling execution on low-cost devices like the NVIDIA Jetson Orin Nano embedded boards.</w:t>
      </w:r>
    </w:p>
    <w:p>
      <w:pPr>
        <w:pStyle w:val="ListNumber"/>
        <w:spacing w:after="60" w:line="276" w:lineRule="auto"/>
      </w:pPr>
      <w:r/>
      <w:r>
        <w:rPr>
          <w:b/>
        </w:rPr>
        <w:t>Decoupled Inference Microservice Architecture:</w:t>
      </w:r>
      <w: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and Nginx SSL frontend proxy):</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w:t>
      </w:r>
      <w:r>
        <w:rPr>
          <w:rFonts w:ascii="Consolas" w:hAnsi="Consolas"/>
          <w:color w:val="7F1D1D"/>
          <w:sz w:val="19"/>
        </w:rPr>
        <w:t>http://localhost</w:t>
      </w:r>
      <w:r>
        <w:t xml:space="preserve"> (or </w:t>
      </w:r>
      <w:r>
        <w:rPr>
          <w:rFonts w:ascii="Consolas" w:hAnsi="Consolas"/>
          <w:color w:val="7F1D1D"/>
          <w:sz w:val="19"/>
        </w:rPr>
        <w:t>https://localhost</w:t>
      </w:r>
      <w:r>
        <w:t xml:space="preserve"> with auto-TLS).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 xml:space="preserve">The Vite console will output the local network address (e.g., </w:t>
      </w:r>
      <w:r>
        <w:rPr>
          <w:rFonts w:ascii="Consolas" w:hAnsi="Consolas"/>
          <w:color w:val="7F1D1D"/>
          <w:sz w:val="19"/>
        </w:rPr>
        <w:t>http://127.0.0.1:5173/</w:t>
      </w:r>
      <w:r>
        <w:t>).</w:t>
      </w:r>
    </w:p>
    <w:p>
      <w:pPr>
        <w:pStyle w:val="ListBullet"/>
        <w:spacing w:after="60" w:line="276" w:lineRule="auto"/>
      </w:pPr>
      <w:r>
        <w:t xml:space="preserve">By default, Vite proxies </w:t>
      </w:r>
      <w:r>
        <w:rPr>
          <w:rFonts w:ascii="Consolas" w:hAnsi="Consolas"/>
          <w:color w:val="7F1D1D"/>
          <w:sz w:val="19"/>
        </w:rPr>
        <w:t>/api</w:t>
      </w:r>
      <w:r>
        <w:t xml:space="preserve">, </w:t>
      </w:r>
      <w:r>
        <w:rPr>
          <w:rFonts w:ascii="Consolas" w:hAnsi="Consolas"/>
          <w:color w:val="7F1D1D"/>
          <w:sz w:val="19"/>
        </w:rPr>
        <w:t>/producer</w:t>
      </w:r>
      <w:r>
        <w:t xml:space="preserve">, </w:t>
      </w:r>
      <w:r>
        <w:rPr>
          <w:rFonts w:ascii="Consolas" w:hAnsi="Consolas"/>
          <w:color w:val="7F1D1D"/>
          <w:sz w:val="19"/>
        </w:rPr>
        <w:t>/consumer</w:t>
      </w:r>
      <w:r>
        <w:t xml:space="preserve">, and </w:t>
      </w:r>
      <w:r>
        <w:rPr>
          <w:rFonts w:ascii="Consolas" w:hAnsi="Consolas"/>
          <w:color w:val="7F1D1D"/>
          <w:sz w:val="19"/>
        </w:rPr>
        <w:t>/health</w:t>
      </w:r>
      <w:r>
        <w:t xml:space="preserve"> requests directly to </w:t>
      </w:r>
      <w:r>
        <w:rPr>
          <w:rFonts w:ascii="Consolas" w:hAnsi="Consolas"/>
          <w:color w:val="7F1D1D"/>
          <w:sz w:val="19"/>
        </w:rPr>
        <w:t>https://127.0.0.1:8000</w:t>
      </w:r>
      <w:r>
        <w:t>.</w:t>
      </w:r>
    </w:p>
    <w:p>
      <w:pPr>
        <w:pStyle w:val="Heading3"/>
        <w:spacing w:before="200" w:after="80"/>
      </w:pPr>
      <w:r>
        <w:t>A.4. Retraining the Temporal Action Classifier and Exporting Weights</w:t>
      </w:r>
    </w:p>
    <w:p>
      <w:pPr>
        <w:spacing w:after="120" w:line="276" w:lineRule="auto"/>
      </w:pPr>
      <w:r>
        <w:t xml:space="preserve">To rebuild the temporal action training dataset and generate new </w:t>
      </w:r>
      <w:r>
        <w:rPr>
          <w:rFonts w:ascii="Consolas" w:hAnsi="Consolas"/>
          <w:color w:val="7F1D1D"/>
          <w:sz w:val="19"/>
        </w:rPr>
        <w:t>.npz</w:t>
      </w:r>
      <w:r>
        <w:t xml:space="preserve">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p>
      <w:pPr>
        <w:spacing w:after="120" w:line="276" w:lineRule="auto"/>
      </w:pPr>
      <w:r/>
      <w:r>
        <w:rPr>
          <w:i/>
        </w:rPr>
        <w:t>End of Final Project Book.</w:t>
      </w: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