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w:t>
      </w:r>
      <w:r>
        <w:rPr>
          <w:rFonts w:ascii="Consolas" w:hAnsi="Consolas"/>
          <w:color w:val="7F1D1D"/>
          <w:sz w:val="19"/>
        </w:rPr>
        <w:t>9999</w:t>
      </w:r>
      <w:r>
        <w:t xml:space="preserve"> to display near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r>
        <w:rPr>
          <w:i/>
        </w:rPr>
        <w:t>Note: Manually insert [current_metrics.png](file:///c:/Users/Shani%20Nahaissi/GUARDIAN/GUARDIAN/metrics/current_metrics.png) or [expected_metrics.png](file:///c:/Users/Shani%20Nahaissi/GUARDIAN/GUARDIAN/metrics/expected_metrics.png) here. This plot displays the near real-time processing throughput, frame latency variations, and CPU/GPU memory usage during live local inference.</w:t>
      </w:r>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ListBullet"/>
        <w:spacing w:after="60" w:line="276" w:lineRule="auto"/>
      </w:pPr>
      <w:r/>
      <w:r>
        <w:rPr>
          <w:b/>
        </w:rPr>
        <w:t>Dozzle Near Real-Time Log &amp; Latency Telemetry:</w:t>
      </w:r>
      <w:r>
        <w:t xml:space="preserve"> Access </w:t>
      </w:r>
      <w:r>
        <w:rPr>
          <w:rFonts w:ascii="Consolas" w:hAnsi="Consolas"/>
          <w:color w:val="7F1D1D"/>
          <w:sz w:val="19"/>
        </w:rPr>
        <w:t>http://localhost:9999</w:t>
      </w:r>
      <w:r>
        <w:t xml:space="preserve">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