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after="120" w:line="276" w:lineRule="auto"/>
      </w:pPr>
      <w:r/>
      <w:r>
        <w:rPr>
          <w:i/>
        </w:rPr>
        <w:t>Note: Manually insert [main_page.png](file:///c:/Users/Shani%20Nahaissi/GUARDIAN/GUARDIAN/frontend/frontend_definition/main_page.png) here. This screenshot displays the GUARDIAN security dashboard view, which contains the list of active cameras, connection state metrics, and alert panels.</w:t>
      </w:r>
      <w:r/>
    </w:p>
    <w:p>
      <w:pPr>
        <w:spacing w:after="120" w:line="276" w:lineRule="auto"/>
      </w:pPr>
      <w:r/>
      <w:r>
        <w:rPr>
          <w:i/>
        </w:rPr>
        <w:t>Note: Manually insert [camera_view.png](file:///c:/Users/Shani%20Nahaissi/GUARDIAN/GUARDIAN/frontend/frontend_definition/camera_view.png) here. This screenshot displays the active live-stream viewport inside the dashboard, showcasing client-side SVG bounding boxes and near real-time behavioral classifications (e.g. "Suspect (Violence)") overlayed on the video feed.</w:t>
      </w:r>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 Dozzle runs on port </w:t>
      </w:r>
      <w:r>
        <w:rPr>
          <w:rFonts w:ascii="Consolas" w:hAnsi="Consolas"/>
          <w:color w:val="7F1D1D"/>
          <w:sz w:val="19"/>
        </w:rPr>
        <w:t>9999</w:t>
      </w:r>
      <w:r>
        <w:t xml:space="preserve"> to display near real-time logs and system performance.</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avg_total_lat_ms | FLOAT           |       |</w:t>
        <w:br/>
        <w:t xml:space="preserve">  | cpu_utilization  | FLOAT           |       |  | avg_yolo_lat_ms  | FLOAT           |       |</w:t>
        <w:br/>
        <w:t xml:space="preserve">  | gpu_vram_used    | INTEGER         |       |  | avg_person_lat_ms| FLOAT           |       |</w:t>
        <w:br/>
        <w:t xml:space="preserve">  |                  |                 |       |  | avg_action_lat_ms|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spacing w:after="160" w:before="80"/>
        <w:ind w:left="288" w:right="288"/>
      </w:pPr>
      <w:r>
        <w:rPr>
          <w:rFonts w:ascii="Consolas" w:hAnsi="Consolas"/>
          <w:color w:val="1F2937"/>
          <w:sz w:val="17"/>
        </w:rPr>
        <w:t># Code Snippet 3.1b: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r>
        <w:rPr>
          <w:i/>
        </w:rPr>
        <w:t>Note: The actual high-resolution graphical plot of the loss curves generated during model training should be manually inserted here in the final compiled Word document.</w:t>
      </w:r>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after="120" w:line="276" w:lineRule="auto"/>
      </w:pPr>
      <w:r/>
      <w:r>
        <w:rPr>
          <w:i/>
        </w:rPr>
        <w:t>Note: Manually insert [current_metrics.png](file:///c:/Users/Shani%20Nahaissi/GUARDIAN/GUARDIAN/metrics/current_metrics.png) or [expected_metrics.png](file:///c:/Users/Shani%20Nahaissi/GUARDIAN/GUARDIAN/metrics/expected_metrics.png) here. This plot displays the near real-time processing throughput, frame latency variations, and CPU/GPU memory usage during live local inference.</w:t>
      </w:r>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four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Nginx SSL frontend proxy, and Dozzle log dashboard):</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ListBullet"/>
        <w:spacing w:after="60" w:line="276" w:lineRule="auto"/>
      </w:pPr>
      <w:r/>
      <w:r>
        <w:rPr>
          <w:b/>
        </w:rPr>
        <w:t>Dozzle Near Real-Time Log &amp; Latency Telemetry:</w:t>
      </w:r>
      <w:r>
        <w:t xml:space="preserve"> Access </w:t>
      </w:r>
      <w:r>
        <w:rPr>
          <w:rFonts w:ascii="Consolas" w:hAnsi="Consolas"/>
          <w:color w:val="7F1D1D"/>
          <w:sz w:val="19"/>
        </w:rPr>
        <w:t>http://localhost:9999</w:t>
      </w:r>
      <w:r>
        <w:t xml:space="preserve"> to monitor live streaming FPS, process latency, and inference logs.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