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before="120" w:after="120"/>
        <w:jc w:val="center"/>
      </w:pPr>
      <w:r>
        <w:drawing>
          <wp:inline xmlns:a="http://schemas.openxmlformats.org/drawingml/2006/main" xmlns:pic="http://schemas.openxmlformats.org/drawingml/2006/picture">
            <wp:extent cx="5303520" cy="2605147"/>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605147"/>
                    </a:xfrm>
                    <a:prstGeom prst="rect"/>
                  </pic:spPr>
                </pic:pic>
              </a:graphicData>
            </a:graphic>
          </wp:inline>
        </w:drawing>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spacing w:before="120" w:after="120"/>
        <w:jc w:val="center"/>
      </w:pPr>
      <w:r>
        <w:drawing>
          <wp:inline xmlns:a="http://schemas.openxmlformats.org/drawingml/2006/main" xmlns:pic="http://schemas.openxmlformats.org/drawingml/2006/picture">
            <wp:extent cx="5303520" cy="3300792"/>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3300792"/>
                    </a:xfrm>
                    <a:prstGeom prst="rect"/>
                  </pic:spPr>
                </pic:pic>
              </a:graphicData>
            </a:graphic>
          </wp:inline>
        </w:drawing>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r>
        <w:rPr>
          <w:i/>
        </w:rPr>
        <w:t>Note: Manually insert [current_metrics1.png](file:///c:/Users/Shani%20Nahaissi/GUARDIAN/GUARDIAN/metrics/current_metrics1.png) followed immediately by [current_metrics2.png](file:///c:/Users/Shani%20Nahaissi/GUARDIAN/GUARDIAN/metrics/current_metrics2.png) here. These plots display the near real-time processing throughput, frame latency variations, and CPU/GPU memory usage during live local inference.</w:t>
      </w:r>
      <w:r/>
    </w:p>
    <w:p>
      <w:pPr>
        <w:spacing w:before="120" w:after="120"/>
        <w:jc w:val="center"/>
      </w:pPr>
      <w:r>
        <w:drawing>
          <wp:inline xmlns:a="http://schemas.openxmlformats.org/drawingml/2006/main" xmlns:pic="http://schemas.openxmlformats.org/drawingml/2006/picture">
            <wp:extent cx="5303520" cy="2625864"/>
            <wp:docPr id="3" name="Picture 3"/>
            <wp:cNvGraphicFramePr>
              <a:graphicFrameLocks noChangeAspect="1"/>
            </wp:cNvGraphicFramePr>
            <a:graphic>
              <a:graphicData uri="http://schemas.openxmlformats.org/drawingml/2006/picture">
                <pic:pic>
                  <pic:nvPicPr>
                    <pic:cNvPr id="0" name="current_metrics1.png"/>
                    <pic:cNvPicPr/>
                  </pic:nvPicPr>
                  <pic:blipFill>
                    <a:blip r:embed="rId11"/>
                    <a:stretch>
                      <a:fillRect/>
                    </a:stretch>
                  </pic:blipFill>
                  <pic:spPr>
                    <a:xfrm>
                      <a:off x="0" y="0"/>
                      <a:ext cx="5303520" cy="262586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574072"/>
            <wp:docPr id="4" name="Picture 4"/>
            <wp:cNvGraphicFramePr>
              <a:graphicFrameLocks noChangeAspect="1"/>
            </wp:cNvGraphicFramePr>
            <a:graphic>
              <a:graphicData uri="http://schemas.openxmlformats.org/drawingml/2006/picture">
                <pic:pic>
                  <pic:nvPicPr>
                    <pic:cNvPr id="0" name="current_metrics2.png"/>
                    <pic:cNvPicPr/>
                  </pic:nvPicPr>
                  <pic:blipFill>
                    <a:blip r:embed="rId12"/>
                    <a:stretch>
                      <a:fillRect/>
                    </a:stretch>
                  </pic:blipFill>
                  <pic:spPr>
                    <a:xfrm>
                      <a:off x="0" y="0"/>
                      <a:ext cx="5303520" cy="2574072"/>
                    </a:xfrm>
                    <a:prstGeom prst="rect"/>
                  </pic:spPr>
                </pic:pic>
              </a:graphicData>
            </a:graphic>
          </wp:inline>
        </w:drawing>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