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before="0" w:after="200" w:line="283" w:lineRule="auto"/>
        <w:jc w:val="center"/>
      </w:pPr>
      <w:r>
        <w:rPr>
          <w:rFonts w:ascii="Calibri" w:hAnsi="Calibri"/>
          <w:color w:val="262626"/>
          <w:sz w:val="22"/>
        </w:rPr>
        <w:t>by</w:t>
      </w:r>
    </w:p>
    <w:p>
      <w:pPr>
        <w:spacing w:before="0" w:after="720" w:line="283" w:lineRule="auto"/>
        <w:jc w:val="center"/>
      </w:pPr>
      <w:r>
        <w:rPr>
          <w:rFonts w:ascii="Calibri" w:hAnsi="Calibri"/>
          <w:color w:val="262626"/>
          <w:sz w:val="22"/>
        </w:rPr>
      </w:r>
      <w:r>
        <w:rPr>
          <w:rFonts w:ascii="Calibri" w:hAnsi="Calibri"/>
          <w:b/>
          <w:color w:val="262626"/>
          <w:sz w:val="22"/>
        </w:rPr>
        <w:t>Shani Nahaissi, Agam Copel, Eran Shahaf, and Ameet Sokolic</w:t>
      </w:r>
      <w:r>
        <w:rPr>
          <w:rFonts w:ascii="Calibri" w:hAnsi="Calibri"/>
          <w:color w:val="262626"/>
          <w:sz w:val="22"/>
        </w:rPr>
      </w:r>
    </w:p>
    <w:p>
      <w:pPr>
        <w:spacing w:before="0" w:after="720" w:line="283" w:lineRule="auto"/>
        <w:jc w:val="center"/>
      </w:pPr>
      <w:r>
        <w:rPr>
          <w:rFonts w:ascii="Calibri" w:hAnsi="Calibri"/>
          <w:color w:val="262626"/>
          <w:sz w:val="22"/>
        </w:rPr>
        <w:t>Approved by the supervisor: Dr. Moshe Butman</w:t>
      </w:r>
    </w:p>
    <w:p>
      <w:pPr>
        <w:spacing w:before="0" w:after="80" w:line="283" w:lineRule="auto"/>
        <w:jc w:val="center"/>
      </w:pPr>
      <w:r>
        <w:rPr>
          <w:rFonts w:ascii="Calibri" w:hAnsi="Calibri"/>
          <w:color w:val="262626"/>
          <w:sz w:val="22"/>
        </w:rPr>
        <w:t>Submitted to the Computer Science Faculty of College of Management</w:t>
      </w:r>
    </w:p>
    <w:p>
      <w:pPr>
        <w:spacing w:before="0" w:after="80" w:line="283" w:lineRule="auto"/>
        <w:jc w:val="center"/>
      </w:pPr>
      <w:r>
        <w:rPr>
          <w:rFonts w:ascii="Calibri" w:hAnsi="Calibri"/>
          <w:color w:val="262626"/>
          <w:sz w:val="22"/>
        </w:rPr>
        <w:t>August 2026</w:t>
      </w:r>
    </w:p>
    <w:p>
      <w:pPr>
        <w:spacing w:before="0" w:after="0" w:line="283" w:lineRule="auto"/>
        <w:jc w:val="center"/>
      </w:pPr>
      <w:r>
        <w:rPr>
          <w:rFonts w:ascii="Calibri" w:hAnsi="Calibri"/>
          <w:color w:val="262626"/>
          <w:sz w:val="22"/>
        </w:rPr>
        <w:t>Rishon LeZion</w:t>
      </w:r>
    </w:p>
    <w:p>
      <w:r>
        <w:br w:type="page"/>
      </w:r>
    </w:p>
    <w:p>
      <w:pPr>
        <w:pStyle w:val="Heading2"/>
        <w:spacing w:before="280" w:after="80"/>
      </w:pPr>
      <w:r>
        <w:rPr>
          <w:rFonts w:ascii="Calibri" w:hAnsi="Calibri"/>
          <w:b/>
          <w:color w:val="2B4C7E"/>
          <w:sz w:val="26"/>
        </w:rPr>
        <w:t>Acknowledgments</w:t>
      </w:r>
    </w:p>
    <w:p>
      <w:pPr>
        <w:spacing w:before="0" w:after="100" w:line="283" w:lineRule="auto"/>
      </w:pPr>
      <w:r>
        <w:rPr>
          <w:rFonts w:ascii="Calibri" w:hAnsi="Calibri"/>
          <w:color w:val="262626"/>
          <w:sz w:val="22"/>
        </w:rP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ROC</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Receiver Operating Characteristic</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SMS</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Short Message Service</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Implement Automated Threat Notification Dispatching:</w:t>
      </w:r>
      <w:r>
        <w:rPr>
          <w:rFonts w:ascii="Calibri" w:hAnsi="Calibri"/>
          <w:color w:val="262626"/>
          <w:sz w:val="22"/>
        </w:rPr>
        <w:t xml:space="preserve"> Build an asynchronous alert dispatching service (</w:t>
      </w:r>
      <w:r>
        <w:rPr>
          <w:rFonts w:ascii="Consolas" w:hAnsi="Consolas"/>
          <w:color w:val="991B1B"/>
          <w:sz w:val="19"/>
        </w:rPr>
        <w:t>sms_service.py</w:t>
      </w:r>
      <w:r>
        <w:rPr>
          <w:rFonts w:ascii="Calibri" w:hAnsi="Calibri"/>
          <w:color w:val="262626"/>
          <w:sz w:val="22"/>
        </w:rPr>
        <w:t>) that integrates Telegram Bot API and SMS gateway notifications, triggering instant push alerts with per-camera cooldown rate-limiting upon detecting active threats (</w:t>
      </w:r>
      <w:r>
        <w:rPr>
          <w:rFonts w:ascii="Calibri" w:hAnsi="Calibri"/>
          <w:b/>
          <w:color w:val="262626"/>
          <w:sz w:val="22"/>
        </w:rPr>
        <w:t>Shooting</w:t>
      </w:r>
      <w:r>
        <w:rPr>
          <w:rFonts w:ascii="Calibri" w:hAnsi="Calibri"/>
          <w:color w:val="262626"/>
          <w:sz w:val="22"/>
        </w:rPr>
        <w:t xml:space="preserve"> or </w:t>
      </w:r>
      <w:r>
        <w:rPr>
          <w:rFonts w:ascii="Calibri" w:hAnsi="Calibri"/>
          <w:b/>
          <w:color w:val="262626"/>
          <w:sz w:val="22"/>
        </w:rPr>
        <w:t>Violence</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 automated Telegram/SMS threat notification service (</w:t>
      </w:r>
      <w:r>
        <w:rPr>
          <w:rFonts w:ascii="Consolas" w:hAnsi="Consolas"/>
          <w:color w:val="991B1B"/>
          <w:sz w:val="19"/>
        </w:rPr>
        <w:t>sms_service.py</w:t>
      </w:r>
      <w:r>
        <w:rPr>
          <w:rFonts w:ascii="Calibri" w:hAnsi="Calibri"/>
          <w:color w:val="262626"/>
          <w:sz w:val="22"/>
        </w:rPr>
        <w:t>),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tc>
      </w:tr>
    </w:tbl>
    <w:p>
      <w:pPr>
        <w:spacing w:before="0" w:after="120"/>
      </w:pP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tc>
      </w:tr>
    </w:tbl>
    <w:p>
      <w:pPr>
        <w:spacing w:before="0" w:after="120"/>
      </w:pP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Instant Notification Engine (`sms_service.py`):</w:t>
      </w:r>
      <w:r>
        <w:rPr>
          <w:rFonts w:ascii="Calibri" w:hAnsi="Calibri"/>
          <w:color w:val="262626"/>
          <w:sz w:val="22"/>
        </w:rPr>
        <w:t xml:space="preserve"> An asynchronous alert service that monitors 1D-CNN temporal sequence evaluations. Upon detecting an active threat state (</w:t>
      </w:r>
      <w:r>
        <w:rPr>
          <w:rFonts w:ascii="Calibri" w:hAnsi="Calibri"/>
          <w:b/>
          <w:color w:val="262626"/>
          <w:sz w:val="22"/>
        </w:rPr>
        <w:t>Shooting</w:t>
      </w:r>
      <w:r>
        <w:rPr>
          <w:rFonts w:ascii="Calibri" w:hAnsi="Calibri"/>
          <w:color w:val="262626"/>
          <w:sz w:val="22"/>
        </w:rPr>
        <w:t xml:space="preserve"> or </w:t>
      </w:r>
      <w:r>
        <w:rPr>
          <w:rFonts w:ascii="Calibri" w:hAnsi="Calibri"/>
          <w:b/>
          <w:color w:val="262626"/>
          <w:sz w:val="22"/>
        </w:rPr>
        <w:t>Violence</w:t>
      </w:r>
      <w:r>
        <w:rPr>
          <w:rFonts w:ascii="Calibri" w:hAnsi="Calibri"/>
          <w:color w:val="262626"/>
          <w:sz w:val="22"/>
        </w:rPr>
        <w:t>) with confidence $\ge 50\%$, it formats and dispatches instant push notifications via Telegram Bot API or SMS gateways (</w:t>
      </w:r>
      <w:r>
        <w:rPr>
          <w:rFonts w:ascii="Consolas" w:hAnsi="Consolas"/>
          <w:color w:val="991B1B"/>
          <w:sz w:val="19"/>
        </w:rPr>
        <w:t>🚨 GUARDIAN ALERT: Active threat 'Violence' (79%) detected on camera 'Lobby'</w:t>
      </w:r>
      <w:r>
        <w:rPr>
          <w:rFonts w:ascii="Calibri" w:hAnsi="Calibri"/>
          <w:color w:val="262626"/>
          <w:sz w:val="22"/>
        </w:rPr>
        <w:t>). The engine incorporates a thread-safe per-camera rate limiter (</w:t>
      </w:r>
      <w:r>
        <w:rPr>
          <w:rFonts w:ascii="Consolas" w:hAnsi="Consolas"/>
          <w:color w:val="991B1B"/>
          <w:sz w:val="19"/>
        </w:rPr>
        <w:t>SMS_COOLDOWN_SECONDS</w:t>
      </w:r>
      <w:r>
        <w:rPr>
          <w:rFonts w:ascii="Calibri" w:hAnsi="Calibri"/>
          <w:color w:val="262626"/>
          <w:sz w:val="22"/>
        </w:rPr>
        <w:t>, defaulting to 2 seconds) to avoid alert spamming during continuous threat sequences.</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tc>
      </w:tr>
    </w:tbl>
    <w:p>
      <w:pPr>
        <w:spacing w:before="0" w:after="120"/>
      </w:pP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Frame Striding &amp; Adaptive Idle Skipping: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frames are extracted using a uniform sequence step (</w:t>
      </w:r>
      <w:r>
        <w:rPr>
          <w:rFonts w:ascii="Consolas" w:hAnsi="Consolas"/>
          <w:color w:val="991B1B"/>
          <w:sz w:val="19"/>
        </w:rPr>
        <w:t>DEFAULT_STRIDE = 15</w:t>
      </w:r>
      <w:r>
        <w:rPr>
          <w:rFonts w:ascii="Calibri" w:hAnsi="Calibri"/>
          <w:color w:val="262626"/>
          <w:sz w:val="22"/>
        </w:rPr>
        <w:t xml:space="preserve">), capturing 30-frame rolling feature windows across tracks. To prevent processing idle background video, </w:t>
      </w:r>
      <w:r>
        <w:rPr>
          <w:rFonts w:ascii="Consolas" w:hAnsi="Consolas"/>
          <w:color w:val="991B1B"/>
          <w:sz w:val="19"/>
        </w:rPr>
        <w:t>dataset_builder.py</w:t>
      </w:r>
      <w:r>
        <w:rPr>
          <w:rFonts w:ascii="Calibri" w:hAnsi="Calibri"/>
          <w:color w:val="262626"/>
          <w:sz w:val="22"/>
        </w:rPr>
        <w:t xml:space="preserve"> uses adaptive two-speed frame skipping (</w:t>
      </w:r>
      <w:r>
        <w:rPr>
          <w:rFonts w:ascii="Consolas" w:hAnsi="Consolas"/>
          <w:color w:val="991B1B"/>
          <w:sz w:val="19"/>
        </w:rPr>
        <w:t>iter_frames_adaptive</w:t>
      </w:r>
      <w:r>
        <w:rPr>
          <w:rFonts w:ascii="Calibri" w:hAnsi="Calibri"/>
          <w:color w:val="262626"/>
          <w:sz w:val="22"/>
        </w:rPr>
        <w:t>), stepping rapidly through idle stretches while maintaining fine-grained sampling once active suspect or weapon tracks are detected.</w:t>
      </w:r>
    </w:p>
    <w:p>
      <w:pPr>
        <w:pStyle w:val="ListBullet"/>
        <w:spacing w:before="0" w:after="60" w:line="276" w:lineRule="auto"/>
      </w:pPr>
      <w:r>
        <w:rPr>
          <w:rFonts w:ascii="Calibri" w:hAnsi="Calibri"/>
          <w:color w:val="262626"/>
          <w:sz w:val="22"/>
        </w:rPr>
      </w:r>
      <w:r>
        <w:rPr>
          <w:rFonts w:ascii="Calibri" w:hAnsi="Calibri"/>
          <w:b/>
          <w:color w:val="262626"/>
          <w:sz w:val="22"/>
        </w:rPr>
        <w:t>CCTV Distortion Augmentation:</w:t>
      </w:r>
      <w:r>
        <w:rPr>
          <w:rFonts w:ascii="Calibri" w:hAnsi="Calibri"/>
          <w:color w:val="262626"/>
          <w:sz w:val="22"/>
        </w:rPr>
        <w:t xml:space="preserve"> To ensure robust spatial detection across diverse camera setups, image-level surveillance augmentations (</w:t>
      </w:r>
      <w:r>
        <w:rPr>
          <w:rFonts w:ascii="Consolas" w:hAnsi="Consolas"/>
          <w:color w:val="991B1B"/>
          <w:sz w:val="19"/>
        </w:rPr>
        <w:t>MotionBlur</w:t>
      </w:r>
      <w:r>
        <w:rPr>
          <w:rFonts w:ascii="Calibri" w:hAnsi="Calibri"/>
          <w:color w:val="262626"/>
          <w:sz w:val="22"/>
        </w:rPr>
        <w:t xml:space="preserve">, </w:t>
      </w:r>
      <w:r>
        <w:rPr>
          <w:rFonts w:ascii="Consolas" w:hAnsi="Consolas"/>
          <w:color w:val="991B1B"/>
          <w:sz w:val="19"/>
        </w:rPr>
        <w:t>GaussNoise</w:t>
      </w:r>
      <w:r>
        <w:rPr>
          <w:rFonts w:ascii="Calibri" w:hAnsi="Calibri"/>
          <w:color w:val="262626"/>
          <w:sz w:val="22"/>
        </w:rPr>
        <w:t xml:space="preserve">, </w:t>
      </w:r>
      <w:r>
        <w:rPr>
          <w:rFonts w:ascii="Consolas" w:hAnsi="Consolas"/>
          <w:color w:val="991B1B"/>
          <w:sz w:val="19"/>
        </w:rPr>
        <w:t>Perspective</w:t>
      </w:r>
      <w:r>
        <w:rPr>
          <w:rFonts w:ascii="Calibri" w:hAnsi="Calibri"/>
          <w:color w:val="262626"/>
          <w:sz w:val="22"/>
        </w:rPr>
        <w:t xml:space="preserve">, </w:t>
      </w:r>
      <w:r>
        <w:rPr>
          <w:rFonts w:ascii="Consolas" w:hAnsi="Consolas"/>
          <w:color w:val="991B1B"/>
          <w:sz w:val="19"/>
        </w:rPr>
        <w:t>ImageCompression</w:t>
      </w:r>
      <w:r>
        <w:rPr>
          <w:rFonts w:ascii="Calibri" w:hAnsi="Calibri"/>
          <w:color w:val="262626"/>
          <w:sz w:val="22"/>
        </w:rPr>
        <w:t>) are applied to video frame images during spatial model training (</w:t>
      </w:r>
      <w:r>
        <w:rPr>
          <w:rFonts w:ascii="Consolas" w:hAnsi="Consolas"/>
          <w:color w:val="991B1B"/>
          <w:sz w:val="19"/>
        </w:rPr>
        <w:t>GUARDIAN_POC.ipynb</w:t>
      </w:r>
      <w:r>
        <w:rPr>
          <w:rFonts w:ascii="Calibri" w:hAnsi="Calibri"/>
          <w:color w:val="262626"/>
          <w:sz w:val="22"/>
        </w:rPr>
        <w:t>) and backend stream preprocessing (</w:t>
      </w:r>
      <w:r>
        <w:rPr>
          <w:rFonts w:ascii="Consolas" w:hAnsi="Consolas"/>
          <w:color w:val="991B1B"/>
          <w:sz w:val="19"/>
        </w:rPr>
        <w:t>VideoStyleAugmentor</w:t>
      </w:r>
      <w:r>
        <w:rPr>
          <w:rFonts w:ascii="Calibri" w:hAnsi="Calibri"/>
          <w:color w:val="262626"/>
          <w:sz w:val="22"/>
        </w:rPr>
        <w:t xml:space="preserve"> in </w:t>
      </w:r>
      <w:r>
        <w:rPr>
          <w:rFonts w:ascii="Consolas" w:hAnsi="Consolas"/>
          <w:color w:val="991B1B"/>
          <w:sz w:val="19"/>
        </w:rPr>
        <w:t>augmentation.py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Cross-Entropy Classification Loss:</w:t>
      </w:r>
      <w:r>
        <w:rPr>
          <w:rFonts w:ascii="Calibri" w:hAnsi="Calibri"/>
          <w:color w:val="262626"/>
          <w:sz w:val="22"/>
        </w:rPr>
        <w:t xml:space="preserve"> Sequence classification is trained using standard cross-entropy loss (</w:t>
      </w:r>
      <w:r>
        <w:rPr>
          <w:rFonts w:ascii="Consolas" w:hAnsi="Consolas"/>
          <w:color w:val="991B1B"/>
          <w:sz w:val="19"/>
        </w:rPr>
        <w:t>nn.CrossEntropyLoss()</w:t>
      </w:r>
      <w:r>
        <w:rPr>
          <w:rFonts w:ascii="Calibri" w:hAnsi="Calibri"/>
          <w:color w:val="262626"/>
          <w:sz w:val="22"/>
        </w:rPr>
        <w:t>) over the extracted 12-dimensional spatio-kinetic-proximity vectors, optimizing probability distributions across Normal, Shooting, and Violence action states.</w:t>
      </w:r>
    </w:p>
    <w:p>
      <w:pPr>
        <w:spacing w:before="160" w:after="160"/>
      </w:pPr>
    </w:p>
    <w:p>
      <w:pPr>
        <w:pStyle w:val="Heading3"/>
        <w:spacing w:before="240" w:after="60"/>
      </w:pPr>
      <w:r>
        <w:rPr>
          <w:rFonts w:ascii="Calibri" w:hAnsi="Calibri"/>
          <w:b/>
          <w:color w:val="3A5A80"/>
          <w:sz w:val="23"/>
        </w:rPr>
        <w:t>3.3. Algorithmic &amp; Deep Learning Architecture</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tc>
      </w:tr>
    </w:tbl>
    <w:p>
      <w:pPr>
        <w:spacing w:before="0" w:after="120"/>
      </w:pP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tc>
      </w:tr>
    </w:tbl>
    <w:p>
      <w:pPr>
        <w:spacing w:before="0" w:after="120"/>
      </w:pP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tc>
      </w:tr>
    </w:tbl>
    <w:p>
      <w:pPr>
        <w:spacing w:before="0" w:after="120"/>
      </w:pP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tc>
      </w:tr>
    </w:tbl>
    <w:p>
      <w:pPr>
        <w:spacing w:before="0" w:after="120"/>
      </w:pP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tc>
      </w:tr>
    </w:tbl>
    <w:p>
      <w:pPr>
        <w:spacing w:before="0" w:after="120"/>
      </w:pPr>
    </w:p>
    <w:p>
      <w:pPr>
        <w:pStyle w:val="Heading4"/>
        <w:spacing w:before="200" w:after="40"/>
      </w:pPr>
      <w:r>
        <w:rPr>
          <w:rFonts w:ascii="Calibri" w:hAnsi="Calibri"/>
          <w:b/>
          <w:color w:val="3A5A80"/>
          <w:sz w:val="22"/>
        </w:rPr>
        <w:t>3.3.4. Real-Time Alert Notification Dispatching &amp; Cooldown Management</w:t>
      </w:r>
    </w:p>
    <w:p>
      <w:pPr>
        <w:spacing w:before="0" w:after="100" w:line="283" w:lineRule="auto"/>
      </w:pPr>
      <w:r>
        <w:rPr>
          <w:rFonts w:ascii="Calibri" w:hAnsi="Calibri"/>
          <w:color w:val="262626"/>
          <w:sz w:val="22"/>
        </w:rPr>
        <w:t>To ensure active threats immediately reach security operators outside the control room dashboard, GUARDIAN incorporates an automated notification dispatch engine (</w:t>
      </w:r>
      <w:r>
        <w:rPr>
          <w:rFonts w:ascii="Consolas" w:hAnsi="Consolas"/>
          <w:color w:val="991B1B"/>
          <w:sz w:val="19"/>
        </w:rPr>
        <w:t>sms_service.py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Asynchronous Threat Dispatching:</w:t>
      </w:r>
      <w:r>
        <w:rPr>
          <w:rFonts w:ascii="Calibri" w:hAnsi="Calibri"/>
          <w:color w:val="262626"/>
          <w:sz w:val="22"/>
        </w:rPr>
        <w:t xml:space="preserve"> During active WebSocket stream processing (</w:t>
      </w:r>
      <w:r>
        <w:rPr>
          <w:rFonts w:ascii="Consolas" w:hAnsi="Consolas"/>
          <w:color w:val="991B1B"/>
          <w:sz w:val="19"/>
        </w:rPr>
        <w:t>streams_controller.py</w:t>
      </w:r>
      <w:r>
        <w:rPr>
          <w:rFonts w:ascii="Calibri" w:hAnsi="Calibri"/>
          <w:color w:val="262626"/>
          <w:sz w:val="22"/>
        </w:rPr>
        <w:t>), as 1D-CNN temporal sequence evaluations yield action confidences $\ge 50\%$ (</w:t>
      </w:r>
      <w:r>
        <w:rPr>
          <w:rFonts w:ascii="Consolas" w:hAnsi="Consolas"/>
          <w:color w:val="991B1B"/>
          <w:sz w:val="19"/>
        </w:rPr>
        <w:t>ACTION_CONF_THRESHOLD</w:t>
      </w:r>
      <w:r>
        <w:rPr>
          <w:rFonts w:ascii="Calibri" w:hAnsi="Calibri"/>
          <w:color w:val="262626"/>
          <w:sz w:val="22"/>
        </w:rPr>
        <w:t>), the backend launches an asynchronous non-blocking task (</w:t>
      </w:r>
      <w:r>
        <w:rPr>
          <w:rFonts w:ascii="Consolas" w:hAnsi="Consolas"/>
          <w:color w:val="991B1B"/>
          <w:sz w:val="19"/>
        </w:rPr>
        <w:t>dispatch_threat_sms</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Multi-Channel Push Alerts:</w:t>
      </w:r>
      <w:r>
        <w:rPr>
          <w:rFonts w:ascii="Calibri" w:hAnsi="Calibri"/>
          <w:color w:val="262626"/>
          <w:sz w:val="22"/>
        </w:rPr>
        <w:t xml:space="preserve"> The service formats alert messages containing the stream ID, camera name/location, threat classification, and confidence score (</w:t>
      </w:r>
      <w:r>
        <w:rPr>
          <w:rFonts w:ascii="Consolas" w:hAnsi="Consolas"/>
          <w:color w:val="991B1B"/>
          <w:sz w:val="19"/>
        </w:rPr>
        <w:t>🚨 GUARDIAN ALERT: Active threat 'Violence' (79%) detected on camera 'Lobby'</w:t>
      </w:r>
      <w:r>
        <w:rPr>
          <w:rFonts w:ascii="Calibri" w:hAnsi="Calibri"/>
          <w:color w:val="262626"/>
          <w:sz w:val="22"/>
        </w:rPr>
        <w:t>), sending instant push notifications over the Telegram Bot API (</w:t>
      </w:r>
      <w:r>
        <w:rPr>
          <w:rFonts w:ascii="Consolas" w:hAnsi="Consolas"/>
          <w:color w:val="991B1B"/>
          <w:sz w:val="19"/>
        </w:rPr>
        <w:t>sendMessage</w:t>
      </w:r>
      <w:r>
        <w:rPr>
          <w:rFonts w:ascii="Calibri" w:hAnsi="Calibri"/>
          <w:color w:val="262626"/>
          <w:sz w:val="22"/>
        </w:rPr>
        <w:t>) or HTTP SMS gateways.</w:t>
      </w:r>
    </w:p>
    <w:p>
      <w:pPr>
        <w:pStyle w:val="ListBullet"/>
        <w:spacing w:before="0" w:after="60" w:line="276" w:lineRule="auto"/>
      </w:pPr>
      <w:r>
        <w:rPr>
          <w:rFonts w:ascii="Calibri" w:hAnsi="Calibri"/>
          <w:color w:val="262626"/>
          <w:sz w:val="22"/>
        </w:rPr>
      </w:r>
      <w:r>
        <w:rPr>
          <w:rFonts w:ascii="Calibri" w:hAnsi="Calibri"/>
          <w:b/>
          <w:color w:val="262626"/>
          <w:sz w:val="22"/>
        </w:rPr>
        <w:t>Thread-Safe Cooldown Rate-Limiting:</w:t>
      </w:r>
      <w:r>
        <w:rPr>
          <w:rFonts w:ascii="Calibri" w:hAnsi="Calibri"/>
          <w:color w:val="262626"/>
          <w:sz w:val="22"/>
        </w:rPr>
        <w:t xml:space="preserve"> To prevent flooding security personnel with continuous notifications for every frame of a multi-second incident, </w:t>
      </w:r>
      <w:r>
        <w:rPr>
          <w:rFonts w:ascii="Consolas" w:hAnsi="Consolas"/>
          <w:color w:val="991B1B"/>
          <w:sz w:val="19"/>
        </w:rPr>
        <w:t>sms_service.py</w:t>
      </w:r>
      <w:r>
        <w:rPr>
          <w:rFonts w:ascii="Calibri" w:hAnsi="Calibri"/>
          <w:color w:val="262626"/>
          <w:sz w:val="22"/>
        </w:rPr>
        <w:t xml:space="preserve"> enforces a thread-safe per-camera rate limit (</w:t>
      </w:r>
      <w:r>
        <w:rPr>
          <w:rFonts w:ascii="Consolas" w:hAnsi="Consolas"/>
          <w:color w:val="991B1B"/>
          <w:sz w:val="19"/>
        </w:rPr>
        <w:t>SMS_COOLDOWN_SECONDS</w:t>
      </w:r>
      <w:r>
        <w:rPr>
          <w:rFonts w:ascii="Calibri" w:hAnsi="Calibri"/>
          <w:color w:val="262626"/>
          <w:sz w:val="22"/>
        </w:rPr>
        <w:t>, defaulting to 2 seconds). Alerts for a specific camera ID are suppressed if dispatched within the cooldown window, resuming immediately once the interval elapses.</w:t>
      </w: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training and validation sets (with 1,485 validation images evaluated via </w:t>
      </w:r>
      <w:r>
        <w:rPr>
          <w:rFonts w:ascii="Consolas" w:hAnsi="Consolas"/>
          <w:color w:val="991B1B"/>
          <w:sz w:val="19"/>
        </w:rPr>
        <w:t>evaluate.py</w:t>
      </w:r>
      <w:r>
        <w:rPr>
          <w:rFonts w:ascii="Calibri" w:hAnsi="Calibri"/>
          <w:color w:val="262626"/>
          <w:sz w:val="22"/>
        </w:rPr>
        <w:t xml:space="preserve"> and </w:t>
      </w:r>
      <w:r>
        <w:rPr>
          <w:rFonts w:ascii="Consolas" w:hAnsi="Consolas"/>
          <w:color w:val="991B1B"/>
          <w:sz w:val="19"/>
        </w:rPr>
        <w:t>images/val</w:t>
      </w:r>
      <w:r>
        <w:rPr>
          <w:rFonts w:ascii="Calibri" w:hAnsi="Calibri"/>
          <w:color w:val="262626"/>
          <w:sz w:val="22"/>
        </w:rPr>
        <w:t>). The spatial model was trained using a YOLOv8 baseline with an auto/SGD optimizer (learning rate 0.01) and CCTV image augmentations for 15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22.3% while reducing latency by 78% compared to a baseline Faster R-CNN.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tc>
      </w:tr>
    </w:tbl>
    <w:p>
      <w:pPr>
        <w:spacing w:before="0" w:after="120"/>
      </w:pP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tc>
      </w:tr>
    </w:tbl>
    <w:p>
      <w:pPr>
        <w:spacing w:before="0" w:after="120"/>
      </w:pP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6.4x faster</w:t>
      </w:r>
      <w:r>
        <w:rPr>
          <w:rFonts w:ascii="Calibri" w:hAnsi="Calibri"/>
          <w:color w:val="262626"/>
          <w:sz w:val="22"/>
        </w:rP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tc>
      </w:tr>
    </w:tbl>
    <w:p>
      <w:pPr>
        <w:spacing w:before="0" w:after="120"/>
      </w:pP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tc>
      </w:tr>
    </w:tbl>
    <w:p>
      <w:pPr>
        <w:spacing w:before="0" w:after="120"/>
      </w:pP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tc>
      </w:tr>
    </w:tbl>
    <w:p>
      <w:pPr>
        <w:spacing w:before="0" w:after="120"/>
      </w:pP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tc>
      </w:tr>
    </w:tbl>
    <w:p>
      <w:pPr>
        <w:spacing w:before="0" w:after="120"/>
      </w:pPr>
    </w:p>
    <w:p>
      <w:pPr>
        <w:spacing w:before="160"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