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6"/>
          <w:szCs w:val="26"/>
        </w:rPr>
        <w:t xml:space="preserve">QSCP Hamilton Inspection Department</w:t>
      </w:r>
    </w:p>
    <w:p>
      <w:r>
        <w:rPr>
          <w:b w:val="false"/>
          <w:bCs w:val="false"/>
          <w:sz w:val="18"/>
          <w:szCs w:val="18"/>
        </w:rPr>
        <w:t xml:space="preserve">Site: Hamilton Plant</w:t>
      </w:r>
    </w:p>
    <w:p>
      <w:r>
        <w:rPr>
          <w:b/>
          <w:bCs/>
          <w:sz w:val="22"/>
          <w:szCs w:val="22"/>
        </w:rPr>
        <w:t xml:space="preserve">NCR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E8E8E8" w:color="auto" w:val="clear"/>
          </w:tcPr>
          <w:p>
            <w:r>
              <w:rPr>
                <w:b/>
                <w:bCs/>
                <w:sz w:val="14"/>
                <w:szCs w:val="14"/>
              </w:rPr>
              <w:t xml:space="preserve">No.</w:t>
            </w:r>
          </w:p>
        </w:tc>
        <w:tc>
          <w:tcPr>
            <w:shd w:fill="E8E8E8" w:color="auto" w:val="clear"/>
          </w:tcPr>
          <w:p>
            <w:r>
              <w:rPr>
                <w:b/>
                <w:bCs/>
                <w:sz w:val="14"/>
                <w:szCs w:val="14"/>
              </w:rPr>
              <w:t xml:space="preserve">Status</w:t>
            </w:r>
          </w:p>
        </w:tc>
        <w:tc>
          <w:tcPr>
            <w:shd w:fill="E8E8E8" w:color="auto" w:val="clear"/>
          </w:tcPr>
          <w:p>
            <w:r>
              <w:rPr>
                <w:b/>
                <w:bCs/>
                <w:sz w:val="14"/>
                <w:szCs w:val="14"/>
              </w:rPr>
              <w:t xml:space="preserve">Date</w:t>
            </w:r>
          </w:p>
        </w:tc>
      </w:tr>
      <w:tr>
        <w:trPr>
          <w:cantSplit/>
        </w:trPr>
        <w:tc>
          <w:p>
            <w:r>
              <w:rPr>
                <w:b w:val="false"/>
                <w:bCs w:val="false"/>
                <w:sz w:val="14"/>
                <w:szCs w:val="14"/>
              </w:rPr>
              <w:t xml:space="preserve">QSCP-NCR-2013-019</w:t>
            </w:r>
          </w:p>
        </w:tc>
        <w:tc>
          <w:p>
            <w:r>
              <w:rPr>
                <w:b w:val="false"/>
                <w:bCs w:val="false"/>
                <w:sz w:val="14"/>
                <w:szCs w:val="14"/>
              </w:rPr>
              <w:t xml:space="preserve">Issued</w:t>
            </w:r>
          </w:p>
        </w:tc>
        <w:tc>
          <w:p>
            <w:r>
              <w:rPr>
                <w:b w:val="false"/>
                <w:bCs w:val="false"/>
                <w:sz w:val="14"/>
                <w:szCs w:val="14"/>
              </w:rPr>
              <w:t xml:space="preserve">2013-11-05</w:t>
            </w:r>
          </w:p>
        </w:tc>
      </w:tr>
    </w:tbl>
    <w:p>
      <w:pPr>
        <w:pStyle w:val="Heading1"/>
      </w:pPr>
      <w:r>
        <w:t xml:space="preserve">Nonconformance - Reflux Line Readings Taken at Carbon-Steel Velocity</w:t>
      </w:r>
    </w:p>
    <w:p>
      <w:pPr>
        <w:pStyle w:val="Heading2"/>
      </w:pPr>
      <w:r>
        <w:t xml:space="preserve">Scope and Identification</w:t>
      </w:r>
    </w:p>
    <w:p>
      <w:r>
        <w:rPr>
          <w:b w:val="false"/>
          <w:bCs w:val="false"/>
          <w:sz w:val="18"/>
          <w:szCs w:val="18"/>
        </w:rPr>
        <w:t xml:space="preserve">This nonconformance report addresses the technical discrepancy identified during the review of the 3-year regenerator overhead and reflux survey at the Hamilton Plant. The scope of this document is limited to the ultrasonic thickness data collected for the Amine Treating Unit reflux circuits, specifically lines 3-RF-101 and 2-RF-102.</w:t>
      </w:r>
    </w:p>
    <w:p>
      <w:r>
        <w:rPr>
          <w:b w:val="false"/>
          <w:bCs w:val="false"/>
          <w:sz w:val="18"/>
          <w:szCs w:val="18"/>
        </w:rPr>
        <w:t xml:space="preserve">Douglas Ferreira, acting as the Inspection Supervisor and API 570 inspector for the QSCP Hamilton Inspection Department, is responsible for the technical oversight and validation of all NDE data submitted by third-party contractors. The integrity of the ATU-100 piping systems relies on accurate velocity calibration to ensure compliance with site retirement thickness limits.</w:t>
      </w:r>
    </w:p>
    <w:p>
      <w:pPr>
        <w:pStyle w:val="Heading2"/>
      </w:pPr>
      <w:r>
        <w:t xml:space="preserve">Description of Nonconformance</w:t>
      </w:r>
    </w:p>
    <w:p>
      <w:r>
        <w:rPr>
          <w:b w:val="false"/>
          <w:bCs w:val="false"/>
          <w:sz w:val="18"/>
          <w:szCs w:val="18"/>
        </w:rPr>
        <w:t xml:space="preserve">During the data validation of HIS-2013-0402, it was determined that the thickness readings for the 316SS reflux lines were not reproducible. The investigation revealed that the ultrasonic equipment was calibrated using a carbon-steel velocity setting rather than the required stainless-steel velocity for A312 TP316 materials. This calibration error resulted in inaccurate thickness measurements for 3-RF-101 and 2-RF-102.</w:t>
      </w:r>
    </w:p>
    <w:p>
      <w:r>
        <w:rPr>
          <w:b w:val="false"/>
          <w:bCs w:val="false"/>
          <w:sz w:val="18"/>
          <w:szCs w:val="18"/>
        </w:rPr>
        <w:t xml:space="preserve">The failure to apply the correct material velocity constitutes a violation of QSCP-NDT-001 Rev 2. This procedure specifically requires that A312 TP316 lines be measured at the stainless-steel velocity setting to ensure the precision of the data used for calculating corrosion rates and remaining life.</w:t>
      </w:r>
    </w:p>
    <w:p>
      <w:pPr>
        <w:pStyle w:val="Heading2"/>
      </w:pPr>
      <w:r>
        <w:t xml:space="preserve">Technical Impact and Data Rejection</w:t>
      </w:r>
    </w:p>
    <w:p>
      <w:r>
        <w:rPr>
          <w:b w:val="false"/>
          <w:bCs w:val="false"/>
          <w:sz w:val="18"/>
          <w:szCs w:val="18"/>
        </w:rPr>
        <w:t xml:space="preserve">The erroneous data affects 3-RF-101, which has a nominal thickness of 5.49 mm and a t-min of 2.41 mm, as well as 2-RF-102, which has a nominal thickness of 3.91 mm and a t-min of 2.16 mm. Because the readings were taken at carbon-steel velocity, the reported values cannot be compared against the t-min to determine if the lines have reached retirement thickness.</w:t>
      </w:r>
    </w:p>
    <w:p>
      <w:r>
        <w:rPr>
          <w:b w:val="false"/>
          <w:bCs w:val="false"/>
          <w:sz w:val="18"/>
          <w:szCs w:val="18"/>
        </w:rPr>
        <w:t xml:space="preserve">Consequently, all thickness data for these specific lines within HIS-2013-0402 is rejected. The QSCP Hamilton Inspection Department cannot perform the required remaining life calculations or establish the next inspection interval for the ATU-100 reflux circuit until valid measurements are obtained.</w:t>
      </w:r>
    </w:p>
    <w:p>
      <w:pPr>
        <w:pStyle w:val="Heading2"/>
      </w:pPr>
      <w:r>
        <w:t xml:space="preserve">Corrective Actions and Responsibilities</w:t>
      </w:r>
    </w:p>
    <w:p>
      <w:r>
        <w:rPr>
          <w:b w:val="false"/>
          <w:bCs w:val="false"/>
          <w:sz w:val="18"/>
          <w:szCs w:val="18"/>
        </w:rPr>
        <w:t xml:space="preserve">Douglas Ferreira has ordered a complete re-measurement of the affected sections of 3-RF-101 and 2-RF-102. The new survey must be performed in strict accordance with QSCP-NDT-001 Rev 2, ensuring the ultrasonic instruments are calibrated for the specific acoustic velocity of A312 TP316 stainless steel.</w:t>
      </w:r>
    </w:p>
    <w:p>
      <w:r>
        <w:rPr>
          <w:b w:val="false"/>
          <w:bCs w:val="false"/>
          <w:sz w:val="18"/>
          <w:szCs w:val="18"/>
        </w:rPr>
        <w:t xml:space="preserve">Halward Inspection Services Ltd. is required to mobilize personnel to the Hamilton Plant to repeat the survey at no additional cost. The revised report must address the discrepancies found in HIS-2013-0402 and provide accurate data to facilitate the CUI program requirements, including any necessary insulation removal or profile radiography as dictated by the revised site NDE procedure.</w:t>
      </w:r>
    </w:p>
    <w:p>
      <w:r>
        <w:rPr>
          <w:b w:val="false"/>
          <w:bCs w:val="false"/>
          <w:sz w:val="18"/>
          <w:szCs w:val="18"/>
        </w:rPr>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8E8E8" w:color="auto" w:val="clear"/>
          </w:tcPr>
          <w:p>
            <w:r>
              <w:rPr>
                <w:b/>
                <w:bCs/>
                <w:sz w:val="14"/>
                <w:szCs w:val="14"/>
              </w:rPr>
              <w:t xml:space="preserve">Sign-off</w:t>
            </w:r>
          </w:p>
        </w:tc>
        <w:tc>
          <w:tcPr>
            <w:shd w:fill="E8E8E8" w:color="auto" w:val="clear"/>
          </w:tcPr>
          <w:p>
            <w:r>
              <w:rPr>
                <w:b/>
                <w:bCs/>
                <w:sz w:val="14"/>
                <w:szCs w:val="14"/>
              </w:rPr>
              <w:t xml:space="preserve">Name</w:t>
            </w:r>
          </w:p>
        </w:tc>
        <w:tc>
          <w:tcPr>
            <w:shd w:fill="E8E8E8" w:color="auto" w:val="clear"/>
          </w:tcPr>
          <w:p>
            <w:r>
              <w:rPr>
                <w:b/>
                <w:bCs/>
                <w:sz w:val="14"/>
                <w:szCs w:val="14"/>
              </w:rPr>
              <w:t xml:space="preserve">Function</w:t>
            </w:r>
          </w:p>
        </w:tc>
        <w:tc>
          <w:tcPr>
            <w:shd w:fill="E8E8E8" w:color="auto" w:val="clear"/>
          </w:tcPr>
          <w:p>
            <w:r>
              <w:rPr>
                <w:b/>
                <w:bCs/>
                <w:sz w:val="14"/>
                <w:szCs w:val="14"/>
              </w:rPr>
              <w:t xml:space="preserve">Date</w:t>
            </w:r>
          </w:p>
        </w:tc>
        <w:tc>
          <w:tcPr>
            <w:shd w:fill="E8E8E8" w:color="auto" w:val="clear"/>
          </w:tcPr>
          <w:p>
            <w:r>
              <w:rPr>
                <w:b/>
                <w:bCs/>
                <w:sz w:val="14"/>
                <w:szCs w:val="14"/>
              </w:rPr>
              <w:t xml:space="preserve">Signature</w:t>
            </w:r>
          </w:p>
        </w:tc>
      </w:tr>
      <w:tr>
        <w:trPr>
          <w:cantSplit/>
        </w:trPr>
        <w:tc>
          <w:p>
            <w:r>
              <w:rPr>
                <w:b w:val="false"/>
                <w:bCs w:val="false"/>
                <w:sz w:val="14"/>
                <w:szCs w:val="14"/>
              </w:rPr>
              <w:t xml:space="preserve">Prepared</w:t>
            </w:r>
          </w:p>
        </w:tc>
        <w:tc>
          <w:p>
            <w:r>
              <w:rPr>
                <w:b w:val="false"/>
                <w:bCs w:val="false"/>
                <w:sz w:val="14"/>
                <w:szCs w:val="14"/>
              </w:rPr>
              <w:t xml:space="preserve">Douglas Ferreira</w:t>
            </w:r>
          </w:p>
        </w:tc>
        <w:tc>
          <w:p>
            <w:r>
              <w:rPr>
                <w:b w:val="false"/>
                <w:bCs w:val="false"/>
                <w:sz w:val="14"/>
                <w:szCs w:val="14"/>
              </w:rPr>
              <w:t xml:space="preserve">Inspection Supervisor, API 570 inspector</w:t>
            </w:r>
          </w:p>
        </w:tc>
        <w:tc>
          <w:p>
            <w:r>
              <w:rPr>
                <w:b w:val="false"/>
                <w:bCs w:val="false"/>
                <w:sz w:val="14"/>
                <w:szCs w:val="14"/>
              </w:rPr>
              <w:t xml:space="preserve">2013-11-05</w:t>
            </w:r>
          </w:p>
        </w:tc>
        <w:tc>
          <w:p>
            <w:r>
              <w:rPr>
                <w:b w:val="false"/>
                <w:bCs w:val="false"/>
                <w:sz w:val="14"/>
                <w:szCs w:val="14"/>
              </w:rPr>
              <w:t xml:space="preserve">______________</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sz w:val="16"/>
        <w:szCs w:val="16"/>
      </w:rPr>
      <w:t xml:space="preserve">QSCP-NCR-2013-019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2026-10-06T00:03:26.071Z</dcterms:created>
  <dcterms:modified xsi:type="dcterms:W3CDTF">2026-10-06T00:03:26.071Z</dcterms:modified>
</cp:coreProperties>
</file>

<file path=docProps/custom.xml><?xml version="1.0" encoding="utf-8"?>
<Properties xmlns="http://schemas.openxmlformats.org/officeDocument/2006/custom-properties" xmlns:vt="http://schemas.openxmlformats.org/officeDocument/2006/docPropsVTypes"/>
</file>