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6"/>
          <w:szCs w:val="26"/>
        </w:rPr>
        <w:t xml:space="preserve">QSCP Corporate Asset Integrity</w:t>
      </w:r>
    </w:p>
    <w:p>
      <w:r>
        <w:rPr>
          <w:b/>
          <w:bCs/>
          <w:sz w:val="22"/>
          <w:szCs w:val="22"/>
        </w:rPr>
        <w:t xml:space="preserve">Corporate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</w:tcPr>
          <w:p>
            <w:r>
              <w:rPr>
                <w:b/>
                <w:bCs/>
                <w:sz w:val="14"/>
                <w:szCs w:val="14"/>
              </w:rPr>
              <w:t xml:space="preserve">No.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14"/>
                <w:szCs w:val="14"/>
              </w:rPr>
              <w:t xml:space="preserve">Status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14"/>
                <w:szCs w:val="14"/>
              </w:rPr>
              <w:t xml:space="preserve">Date</w:t>
            </w:r>
          </w:p>
        </w:tc>
      </w:tr>
      <w:tr>
        <w:trPr>
          <w:cantSplit/>
        </w:trP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QSCP-TRL-2013-01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Issued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21.05.2013</w:t>
            </w:r>
          </w:p>
        </w:tc>
      </w:tr>
    </w:tbl>
    <w:p>
      <w:pPr>
        <w:pStyle w:val="Heading1"/>
      </w:pPr>
      <w:r>
        <w:t xml:space="preserve">Translation - ZÜS Periodic Inspection Report ANG-DA-2013-04120</w:t>
      </w:r>
    </w:p>
    <w:p>
      <w:pPr>
        <w:pStyle w:val="Heading2"/>
      </w:pPr>
      <w:r>
        <w:t xml:space="preserve">Executive Summary</w:t>
      </w:r>
    </w:p>
    <w:p>
      <w:r>
        <w:rPr>
          <w:b w:val="false"/>
          <w:bCs w:val="false"/>
          <w:sz w:val="18"/>
          <w:szCs w:val="18"/>
        </w:rPr>
        <w:t xml:space="preserve">This document provides the English translation of ANG-DA-2013-04120, issued by Anlagenüberwachung Niers GmbH on 2013-03-28. This was the first periodic ZÜS inspection performed by this body for ANLAGE-21. The inspection identified specific deficiencies regarding the integrity of the insulation systems on two stainless steel lines.</w:t>
      </w:r>
    </w:p>
    <w:p>
      <w:r>
        <w:rPr>
          <w:b w:val="false"/>
          <w:bCs w:val="false"/>
          <w:sz w:val="18"/>
          <w:szCs w:val="18"/>
        </w:rPr>
        <w:t xml:space="preserve">Daniel Hartmann has prepared this summary for QSCP Corporate Asset Integrity to ensure the findings are integrated into the corporate asset registry.</w:t>
      </w:r>
    </w:p>
    <w:p>
      <w:pPr>
        <w:pStyle w:val="Heading2"/>
      </w:pPr>
      <w:r>
        <w:t xml:space="preserve">Technical Findings and Line Data</w:t>
      </w:r>
    </w:p>
    <w:p>
      <w:r>
        <w:rPr>
          <w:b w:val="false"/>
          <w:bCs w:val="false"/>
          <w:sz w:val="18"/>
          <w:szCs w:val="18"/>
        </w:rPr>
        <w:t xml:space="preserve">The inspection focused on NR-21-L-0412 (K-2101 bottoms to E-2104, 88.9 mm x 3.2 mm) and NR-21-L-0415 (Reboiler circuit K-2101/E-2103, 168.3 mm x 4.0 mm). Both lines are constructed from 1.4404 and have design limits of PS 10 bar(g) and TS 150 °C. Minimum wall thicknesses per Werksnorm are 2.0 mm and 2.5 mm respectively.</w:t>
      </w:r>
    </w:p>
    <w:p>
      <w:r>
        <w:rPr>
          <w:b w:val="false"/>
          <w:bCs w:val="false"/>
          <w:sz w:val="18"/>
          <w:szCs w:val="18"/>
        </w:rPr>
        <w:t xml:space="preserve">ANG-DA-2013-04120 reports damaged cladding and wet insulation on both NR-21-L-0412 and NR-21-L-0415. Due to the presence of hot aqueous chlorides, these conditions present a risk to the 1.4404 material.</w:t>
      </w:r>
    </w:p>
    <w:p>
      <w:pPr>
        <w:pStyle w:val="Heading2"/>
      </w:pPr>
      <w:r>
        <w:t xml:space="preserve">Required Actions</w:t>
      </w:r>
    </w:p>
    <w:p>
      <w:r>
        <w:rPr>
          <w:b w:val="false"/>
          <w:bCs w:val="false"/>
          <w:sz w:val="18"/>
          <w:szCs w:val="18"/>
        </w:rPr>
        <w:t xml:space="preserve">The ZÜS report requires the removal of insulation at the affected locations to facilitate a Festigkeitsprüfung. Furthermore, surface crack testing (PT) must be carried out to identify any surface indications resulting from the moisture ingress. These actions are mandatory to maintain the integrity status of ANLAGE-21.</w:t>
      </w:r>
    </w:p>
    <w:p>
      <w:r>
        <w:rPr>
          <w:b w:val="false"/>
          <w:bCs w:val="false"/>
          <w:sz w:val="18"/>
          <w:szCs w:val="18"/>
        </w:rPr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</w:tcPr>
          <w:p>
            <w:r>
              <w:rPr>
                <w:b/>
                <w:bCs/>
                <w:sz w:val="14"/>
                <w:szCs w:val="14"/>
              </w:rPr>
              <w:t xml:space="preserve">Sign-off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14"/>
                <w:szCs w:val="14"/>
              </w:rPr>
              <w:t xml:space="preserve">Name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14"/>
                <w:szCs w:val="14"/>
              </w:rPr>
              <w:t xml:space="preserve">Function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14"/>
                <w:szCs w:val="14"/>
              </w:rPr>
              <w:t xml:space="preserve">Date</w:t>
            </w:r>
          </w:p>
        </w:tc>
        <w:tc>
          <w:tcPr>
            <w:shd w:fill="E8E8E8" w:color="auto" w:val="clear"/>
          </w:tcPr>
          <w:p>
            <w:r>
              <w:rPr>
                <w:b/>
                <w:bCs/>
                <w:sz w:val="14"/>
                <w:szCs w:val="14"/>
              </w:rPr>
              <w:t xml:space="preserve">Signature</w:t>
            </w:r>
          </w:p>
        </w:tc>
      </w:tr>
      <w:tr>
        <w:trPr>
          <w:cantSplit/>
        </w:trPr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Prepared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Daniel Hartmann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Integrity Engineer, QSCP Corporate Asset Integrity, based at Werk Niederrhein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21.05.2013</w:t>
            </w:r>
          </w:p>
        </w:tc>
        <w:tc>
          <w:p>
            <w:r>
              <w:rPr>
                <w:b w:val="false"/>
                <w:bCs w:val="false"/>
                <w:sz w:val="14"/>
                <w:szCs w:val="14"/>
              </w:rPr>
              <w:t xml:space="preserve">______________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6"/>
        <w:szCs w:val="16"/>
      </w:rPr>
      <w:t xml:space="preserve">QSCP-TRL-2013-01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2026-10-06T00:03:26.009Z</dcterms:created>
  <dcterms:modified xsi:type="dcterms:W3CDTF">2026-10-06T00:03:26.009Z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