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Deutschland GmbH, Werk Niederrhein</w:t>
      </w:r>
    </w:p>
    <w:p>
      <w:r>
        <w:rPr>
          <w:b w:val="false"/>
          <w:bCs w:val="false"/>
          <w:sz w:val="18"/>
          <w:szCs w:val="18"/>
        </w:rPr>
        <w:t xml:space="preserve">Standort: Werk Niederrhein</w:t>
      </w:r>
    </w:p>
    <w:p>
      <w:r>
        <w:rPr>
          <w:b/>
          <w:bCs/>
          <w:sz w:val="22"/>
          <w:szCs w:val="22"/>
        </w:rPr>
        <w:t xml:space="preserve">Prüfbericht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Nr.</w:t>
            </w:r>
          </w:p>
        </w:tc>
        <w:tc>
          <w:tcPr>
            <w:shd w:fill="E8E8E8" w:color="auto" w:val="clear"/>
          </w:tcPr>
          <w:p>
            <w:r>
              <w:rPr>
                <w:b/>
                <w:bCs/>
                <w:sz w:val="14"/>
                <w:szCs w:val="14"/>
              </w:rPr>
              <w:t xml:space="preserve">Status</w:t>
            </w:r>
          </w:p>
        </w:tc>
        <w:tc>
          <w:tcPr>
            <w:shd w:fill="E8E8E8" w:color="auto" w:val="clear"/>
          </w:tcPr>
          <w:p>
            <w:r>
              <w:rPr>
                <w:b/>
                <w:bCs/>
                <w:sz w:val="14"/>
                <w:szCs w:val="14"/>
              </w:rPr>
              <w:t xml:space="preserve">Datum</w:t>
            </w:r>
          </w:p>
        </w:tc>
      </w:tr>
      <w:tr>
        <w:trPr>
          <w:cantSplit/>
        </w:trPr>
        <w:tc>
          <w:p>
            <w:r>
              <w:rPr>
                <w:b w:val="false"/>
                <w:bCs w:val="false"/>
                <w:sz w:val="14"/>
                <w:szCs w:val="14"/>
              </w:rPr>
              <w:t xml:space="preserve">NR-BW-2024-01</w:t>
            </w:r>
          </w:p>
        </w:tc>
        <w:tc>
          <w:p>
            <w:r>
              <w:rPr>
                <w:b w:val="false"/>
                <w:bCs w:val="false"/>
                <w:sz w:val="14"/>
                <w:szCs w:val="14"/>
              </w:rPr>
              <w:t xml:space="preserve">Endfassung</w:t>
            </w:r>
          </w:p>
        </w:tc>
        <w:tc>
          <w:p>
            <w:r>
              <w:rPr>
                <w:b w:val="false"/>
                <w:bCs w:val="false"/>
                <w:sz w:val="14"/>
                <w:szCs w:val="14"/>
              </w:rPr>
              <w:t xml:space="preserve">26.02.2024</w:t>
            </w:r>
          </w:p>
        </w:tc>
      </w:tr>
    </w:tbl>
    <w:p>
      <w:pPr>
        <w:pStyle w:val="Heading1"/>
      </w:pPr>
      <w:r>
        <w:t xml:space="preserve">Bewertung der Wanddickenunterschreitung NR-21-L-0207 Messstelle 05</w:t>
      </w:r>
    </w:p>
    <w:p>
      <w:pPr>
        <w:pStyle w:val="Heading2"/>
      </w:pPr>
      <w:r>
        <w:t xml:space="preserve">Gegenstand und Anlass</w:t>
      </w:r>
    </w:p>
    <w:p>
      <w:r>
        <w:rPr>
          <w:b w:val="false"/>
          <w:bCs w:val="false"/>
          <w:sz w:val="18"/>
          <w:szCs w:val="18"/>
        </w:rPr>
        <w:t xml:space="preserve">Dieser Bericht behandelt die Bewertung einer Wanddickenunterschreitung an der Leitung NR-21-L-0207 innerhalb der ANLAGE-21 (Loesemittelrueckgewinnung). Die betroffene Leitung führt Kondensat vom Apparat E-2103 zum Behälter B-2107 und besteht aus dem Werkstoff P235GH mit einer Nennwanddicke von 4,0 mm. Im Rahmen der betrieblichen Überwachung wurde an der NR-21-L-0207-05 eine Abweichung festgestellt, die eine detaillierte technische Beurteilung erfordert.</w:t>
      </w:r>
    </w:p>
    <w:p>
      <w:r>
        <w:rPr>
          <w:b w:val="false"/>
          <w:bCs w:val="false"/>
          <w:sz w:val="18"/>
          <w:szCs w:val="18"/>
        </w:rPr>
        <w:t xml:space="preserve">Die Verantwortung für die Koordination und fachliche Bewertung vor Ort liegt bei Sabine Overbeck als zur Prüfung befähigte Person der QSCP Deutschland GmbH. Ziel dieses Dokuments ist die Dokumentation der Zulässigkeit des aktuellen Zustands für die zuständige ZÜS auf Basis der vorliegenden Prüfergebnisse und rechnerischen Nachweise unter Berücksichtigung der geltenden Werksnormen.</w:t>
      </w:r>
    </w:p>
    <w:p>
      <w:pPr>
        <w:pStyle w:val="Heading2"/>
      </w:pPr>
      <w:r>
        <w:t xml:space="preserve">Prüfhistorie und Befundlage</w:t>
      </w:r>
    </w:p>
    <w:p>
      <w:r>
        <w:rPr>
          <w:b w:val="false"/>
          <w:bCs w:val="false"/>
          <w:sz w:val="18"/>
          <w:szCs w:val="18"/>
        </w:rPr>
        <w:t xml:space="preserve">In der wiederkehrenden Prüfung gemäß ANG-DA-2023-04018 wurden die äußere Prüfung und die Festigkeitsprüfung ohne Mängel durchgeführt. Dabei wurde das bestehende Prüfkonzept, welches nach einem Rissbefund an der Leitung NR-21-L-0415 im Jahr 2019 angepasst wurde, bestätigt. Ein Hinweis in diesem Bericht verwies jedoch auf eine notwendige Überprüfung der Wanddicke an der NR-21-L-0207-05.</w:t>
      </w:r>
    </w:p>
    <w:p>
      <w:r>
        <w:rPr>
          <w:b w:val="false"/>
          <w:bCs w:val="false"/>
          <w:sz w:val="18"/>
          <w:szCs w:val="18"/>
        </w:rPr>
        <w:t xml:space="preserve">Die daraufhin durchgeführte Rastermessung gemäß RLW-PB-2023-0201 am Rohrbogen der NR-21-L-0207-05 ergab eine minimale Wanddicke von 1,7 mm in einem Bereich von ca. 40 x 60 mm. Da die QSCP Werksnorm für Leitungen bis DN 100 eine Mindestwanddicke von 2,0 mm vorschreibt, stellt dieser Messwert eine formale Abweichung dar, die eine Fitness-for-Service Bewertung erforderlich machte.</w:t>
      </w:r>
    </w:p>
    <w:p>
      <w:pPr>
        <w:pStyle w:val="Heading2"/>
      </w:pPr>
      <w:r>
        <w:t xml:space="preserve">Rechnerischer Nachweis und Bewertung</w:t>
      </w:r>
    </w:p>
    <w:p>
      <w:r>
        <w:rPr>
          <w:b w:val="false"/>
          <w:bCs w:val="false"/>
          <w:sz w:val="18"/>
          <w:szCs w:val="18"/>
        </w:rPr>
        <w:t xml:space="preserve">Die technische Bewertung der Restwanddicke erfolgte durch QSCP-FFS-2024-01. Als Grundlage für die Akzeptanz wurde die erforderliche Wanddicke nach EN 13480 berechnet. Für die Auslegungsdaten von 6 bar(g) und 165 °C ergibt sich ein rein druckbedingter Wanddickenwert von e ~ 0,22 mm. Der gemessene Minimalwert von 1,7 mm liegt somit signifikant über dem sicherheitstechnisch erforderlichen Mindestmaß der Auslegungsnorm.</w:t>
      </w:r>
    </w:p>
    <w:p>
      <w:r>
        <w:rPr>
          <w:b w:val="false"/>
          <w:bCs w:val="false"/>
          <w:sz w:val="18"/>
          <w:szCs w:val="18"/>
        </w:rPr>
        <w:t xml:space="preserve">Die Fitness-for-Service Bewertung bestätigt, dass trotz der Unterschreitung der werksinternen Grenzwerte die strukturelle Integrität der Leitung unter den spezifizierten Auslegungsbedingungen gewährleistet ist. Die EN 13480 dient hierbei als Referenz für die mechanische Auslegung der Bauausführung, während die betriebliche Sicherheit durch den Vergleich der Ist-Werte mit den berechneten Mindestwerten belegt wird.</w:t>
      </w:r>
    </w:p>
    <w:p>
      <w:pPr>
        <w:pStyle w:val="Heading2"/>
      </w:pPr>
      <w:r>
        <w:t xml:space="preserve">Zusammenfassung und Maßnahmen</w:t>
      </w:r>
    </w:p>
    <w:p>
      <w:r>
        <w:rPr>
          <w:b w:val="false"/>
          <w:bCs w:val="false"/>
          <w:sz w:val="18"/>
          <w:szCs w:val="18"/>
        </w:rPr>
        <w:t xml:space="preserve">Basierend auf QSCP-FFS-2024-01 und den vorangegangenen Prüfungen durch die ZÜS in ANG-DA-2023-04018 wird die Messstelle NR-21-L-0207-05 als für den weiteren Betrieb geeignet eingestuft. Da keine Rissanzeigen vorliegen, welche grundsätzlich unzulässig wären, und die Festigkeitsprüfung erfolgreich abgeschlossen wurde, ist ein sicherer Betrieb bis zur nächsten planmäßigen Überwachung gegeben.</w:t>
      </w:r>
    </w:p>
    <w:p>
      <w:r>
        <w:rPr>
          <w:b w:val="false"/>
          <w:bCs w:val="false"/>
          <w:sz w:val="18"/>
          <w:szCs w:val="18"/>
        </w:rPr>
        <w:t xml:space="preserve">Die Überwachung der Kondensatleitungen wird gemäß den Standortregeln fortgesetzt. Dies beinhaltet die turnusgemäßen Wanddickenmessungen durch die zur Prüfung befähigte Person Sabine Overbeck im Intervall von 5 Jahren, jeweils mittig zwischen den ZÜS-Prüfzyklen, um die Korrosionsrate an der NR-21-L-0207-05 weiter zu beobachten.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Vorgang</w:t>
            </w:r>
          </w:p>
        </w:tc>
        <w:tc>
          <w:tcPr>
            <w:shd w:fill="E8E8E8" w:color="auto" w:val="clear"/>
          </w:tcPr>
          <w:p>
            <w:r>
              <w:rPr>
                <w:b/>
                <w:bCs/>
                <w:sz w:val="14"/>
                <w:szCs w:val="14"/>
              </w:rPr>
              <w:t xml:space="preserve">Name</w:t>
            </w:r>
          </w:p>
        </w:tc>
        <w:tc>
          <w:tcPr>
            <w:shd w:fill="E8E8E8" w:color="auto" w:val="clear"/>
          </w:tcPr>
          <w:p>
            <w:r>
              <w:rPr>
                <w:b/>
                <w:bCs/>
                <w:sz w:val="14"/>
                <w:szCs w:val="14"/>
              </w:rPr>
              <w:t xml:space="preserve">Funktion</w:t>
            </w:r>
          </w:p>
        </w:tc>
        <w:tc>
          <w:tcPr>
            <w:shd w:fill="E8E8E8" w:color="auto" w:val="clear"/>
          </w:tcPr>
          <w:p>
            <w:r>
              <w:rPr>
                <w:b/>
                <w:bCs/>
                <w:sz w:val="14"/>
                <w:szCs w:val="14"/>
              </w:rPr>
              <w:t xml:space="preserve">Datum</w:t>
            </w:r>
          </w:p>
        </w:tc>
        <w:tc>
          <w:tcPr>
            <w:shd w:fill="E8E8E8" w:color="auto" w:val="clear"/>
          </w:tcPr>
          <w:p>
            <w:r>
              <w:rPr>
                <w:b/>
                <w:bCs/>
                <w:sz w:val="14"/>
                <w:szCs w:val="14"/>
              </w:rPr>
              <w:t xml:space="preserve">Unterschrift</w:t>
            </w:r>
          </w:p>
        </w:tc>
      </w:tr>
      <w:tr>
        <w:trPr>
          <w:cantSplit/>
        </w:trPr>
        <w:tc>
          <w:p>
            <w:r>
              <w:rPr>
                <w:b w:val="false"/>
                <w:bCs w:val="false"/>
                <w:sz w:val="14"/>
                <w:szCs w:val="14"/>
              </w:rPr>
              <w:t xml:space="preserve">Prüfer</w:t>
            </w:r>
          </w:p>
        </w:tc>
        <w:tc>
          <w:p>
            <w:r>
              <w:rPr>
                <w:b w:val="false"/>
                <w:bCs w:val="false"/>
                <w:sz w:val="14"/>
                <w:szCs w:val="14"/>
              </w:rPr>
              <w:t xml:space="preserve">Sabine Overbeck</w:t>
            </w:r>
          </w:p>
        </w:tc>
        <w:tc>
          <w:p>
            <w:r>
              <w:rPr>
                <w:b w:val="false"/>
                <w:bCs w:val="false"/>
                <w:sz w:val="14"/>
                <w:szCs w:val="14"/>
              </w:rPr>
              <w:t xml:space="preserve">Prüfkoordinatorin, zur Prüfung befähigte Person</w:t>
            </w:r>
          </w:p>
        </w:tc>
        <w:tc>
          <w:p>
            <w:r>
              <w:rPr>
                <w:b w:val="false"/>
                <w:bCs w:val="false"/>
                <w:sz w:val="14"/>
                <w:szCs w:val="14"/>
              </w:rPr>
              <w:t xml:space="preserve">26.02.2024</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NR-BW-2024-01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2026-10-06T00:03:28.041Z</dcterms:created>
  <dcterms:modified xsi:type="dcterms:W3CDTF">2026-10-06T00:03:28.041Z</dcterms:modified>
</cp:coreProperties>
</file>

<file path=docProps/custom.xml><?xml version="1.0" encoding="utf-8"?>
<Properties xmlns="http://schemas.openxmlformats.org/officeDocument/2006/custom-properties" xmlns:vt="http://schemas.openxmlformats.org/officeDocument/2006/docPropsVTypes"/>
</file>