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QSCP Deutschland GmbH, Werk Niederrhein</w:t>
      </w:r>
    </w:p>
    <w:p>
      <w:r>
        <w:rPr>
          <w:b w:val="false"/>
          <w:bCs w:val="false"/>
          <w:sz w:val="18"/>
          <w:szCs w:val="18"/>
        </w:rPr>
        <w:t xml:space="preserve">Standort: Werk Niederrhein</w:t>
      </w:r>
    </w:p>
    <w:p>
      <w:r>
        <w:rPr>
          <w:b/>
          <w:bCs/>
          <w:sz w:val="22"/>
          <w:szCs w:val="22"/>
        </w:rPr>
        <w:t xml:space="preserve">Abweichungsbericht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E8E8" w:color="auto" w:val="clear"/>
          </w:tcPr>
          <w:p>
            <w:r>
              <w:rPr>
                <w:b/>
                <w:bCs/>
                <w:sz w:val="14"/>
                <w:szCs w:val="14"/>
              </w:rPr>
              <w:t xml:space="preserve">Nr.</w:t>
            </w:r>
          </w:p>
        </w:tc>
        <w:tc>
          <w:tcPr>
            <w:shd w:fill="E8E8E8" w:color="auto" w:val="clear"/>
          </w:tcPr>
          <w:p>
            <w:r>
              <w:rPr>
                <w:b/>
                <w:bCs/>
                <w:sz w:val="14"/>
                <w:szCs w:val="14"/>
              </w:rPr>
              <w:t xml:space="preserve">Status</w:t>
            </w:r>
          </w:p>
        </w:tc>
        <w:tc>
          <w:tcPr>
            <w:shd w:fill="E8E8E8" w:color="auto" w:val="clear"/>
          </w:tcPr>
          <w:p>
            <w:r>
              <w:rPr>
                <w:b/>
                <w:bCs/>
                <w:sz w:val="14"/>
                <w:szCs w:val="14"/>
              </w:rPr>
              <w:t xml:space="preserve">Datum</w:t>
            </w:r>
          </w:p>
        </w:tc>
      </w:tr>
      <w:tr>
        <w:trPr>
          <w:cantSplit/>
        </w:trPr>
        <w:tc>
          <w:p>
            <w:r>
              <w:rPr>
                <w:b w:val="false"/>
                <w:bCs w:val="false"/>
                <w:sz w:val="14"/>
                <w:szCs w:val="14"/>
              </w:rPr>
              <w:t xml:space="preserve">NR-AB-2023-04</w:t>
            </w:r>
          </w:p>
        </w:tc>
        <w:tc>
          <w:p>
            <w:r>
              <w:rPr>
                <w:b w:val="false"/>
                <w:bCs w:val="false"/>
                <w:sz w:val="14"/>
                <w:szCs w:val="14"/>
              </w:rPr>
              <w:t xml:space="preserve">Endfassung</w:t>
            </w:r>
          </w:p>
        </w:tc>
        <w:tc>
          <w:p>
            <w:r>
              <w:rPr>
                <w:b w:val="false"/>
                <w:bCs w:val="false"/>
                <w:sz w:val="14"/>
                <w:szCs w:val="14"/>
              </w:rPr>
              <w:t xml:space="preserve">08.05.2023</w:t>
            </w:r>
          </w:p>
        </w:tc>
      </w:tr>
    </w:tbl>
    <w:p>
      <w:pPr>
        <w:pStyle w:val="Heading1"/>
      </w:pPr>
      <w:r>
        <w:t xml:space="preserve">Abweichungsbericht - Wanddickenunterschreitung NR-21-L-0207 Messstelle 05</w:t>
      </w:r>
    </w:p>
    <w:p>
      <w:pPr>
        <w:pStyle w:val="Heading2"/>
      </w:pPr>
      <w:r>
        <w:t xml:space="preserve">Gegenstand und Anlass</w:t>
      </w:r>
    </w:p>
    <w:p>
      <w:r>
        <w:rPr>
          <w:b w:val="false"/>
          <w:bCs w:val="false"/>
          <w:sz w:val="18"/>
          <w:szCs w:val="18"/>
        </w:rPr>
        <w:t xml:space="preserve">Dieser Abweichungsbericht dokumentiert eine festgestellte Wanddickenunterschreitung an der Leitung NR-21-L-0207 innerhalb der ANLAGE-21 (Loesemittelrueckgewinnung). Die betroffene Leitung aus dem Werkstoff P235GH führt Kondensat vom Apparat E-2103 zum Behälter B-2107 und ist für einen PS von 6 bar(g) bei einer TS von 165 °C ausgelegt.</w:t>
      </w:r>
    </w:p>
    <w:p>
      <w:r>
        <w:rPr>
          <w:b w:val="false"/>
          <w:bCs w:val="false"/>
          <w:sz w:val="18"/>
          <w:szCs w:val="18"/>
        </w:rPr>
        <w:t xml:space="preserve">Im Rahmen der betrieblichen Überwachung wurde durch Sabine Overbeck eine Abweichung vom Soll-Zustand festgestellt. Die Messstelle NR-21-L-0207-05 weist einen Messwert auf, der die sicherheitstechnischen Vorgaben der geltenden Werksnorm unterschreitet. Die Ermittlung der Ist-Werte erfolgte zur Absicherung der Anlagenintegrität zwischen den ZÜS-Prüfintervallen.</w:t>
      </w:r>
    </w:p>
    <w:p>
      <w:pPr>
        <w:pStyle w:val="Heading2"/>
      </w:pPr>
      <w:r>
        <w:t xml:space="preserve">Referenzierte Prüfergebnisse</w:t>
      </w:r>
    </w:p>
    <w:p>
      <w:r>
        <w:rPr>
          <w:b w:val="false"/>
          <w:bCs w:val="false"/>
          <w:sz w:val="18"/>
          <w:szCs w:val="18"/>
        </w:rPr>
        <w:t xml:space="preserve">Grundlage dieser Bewertung ist der Bericht RLW-PB-2023-0144 der Rhein-Lippe Werkstoffprüfung GmbH vom 13.03.2023. Bei der turnusmäßigen Wanddickenmessung wurde an der Messstelle NR-21-L-0207-05, einem Rohrbogen, eine verbleibende Wanddicke von 1,89 mm ermittelt. Dieser Wert liegt unter der gemäß Werksnorm geforderten Mindestwanddicke von 2,0 mm für Nennweiten bis DN 100.</w:t>
      </w:r>
    </w:p>
    <w:p>
      <w:r>
        <w:rPr>
          <w:b w:val="false"/>
          <w:bCs w:val="false"/>
          <w:sz w:val="18"/>
          <w:szCs w:val="18"/>
        </w:rPr>
        <w:t xml:space="preserve">Zusätzlich wird auf den Bericht ANG-DA-2023-04018 der Anlagenüberwachung Niers GmbH vom 16.03.2023 verwiesen. Die ZÜS bestätigte darin die äußere Prüfung und Festigkeitsprüfung ohne Mängel, gab jedoch den Hinweis auf die abnehmende Wanddicke an der Leitung NR-21-L-0207. Das bestehende Prüfkonzept, welches nach einem Rissfund an der Leitung NR-21-L-041 im Jahr 2019 angepasst wurde, bleibt weiterhin in Kraft.</w:t>
      </w:r>
    </w:p>
    <w:p>
      <w:pPr>
        <w:pStyle w:val="Heading2"/>
      </w:pPr>
      <w:r>
        <w:t xml:space="preserve">Historie und Korrosionsverlauf</w:t>
      </w:r>
    </w:p>
    <w:p>
      <w:r>
        <w:rPr>
          <w:b w:val="false"/>
          <w:bCs w:val="false"/>
          <w:sz w:val="18"/>
          <w:szCs w:val="18"/>
        </w:rPr>
        <w:t xml:space="preserve">Die Dokumentation der Messstelle NR-21-L-0207-05 zeigt einen stetigen Abtrag der Wanddicke von nominal 4,0 mm auf aktuell 1,89 mm. Während im Jahr 2003 noch der volle Nennwert von 4,00 mm vorlag, sank der Wert über 3,29 mm im Jahr 2010 und 2,58 mm im Jahr 2015 kontinuierlich ab. Die Messung vom 14.09.2020 ergab mit 2,09 mm bereits einen kritischen Grenzwert nahe der Verschleißgrenze.</w:t>
      </w:r>
    </w:p>
    <w:p>
      <w:r>
        <w:rPr>
          <w:b w:val="false"/>
          <w:bCs w:val="false"/>
          <w:sz w:val="18"/>
          <w:szCs w:val="18"/>
        </w:rPr>
        <w:t xml:space="preserve">Die berechnete Restlebensdauer (RL) ist zum aktuellen Zeitpunkt abgelaufen. Mit einer Korrosionsrate, die sich zuletzt im Bereich von 0,105 mm/a stabilisiert hat, wurde das zulässige Mindestmaß von 2,0 mm rechnerisch zwischen der letzten und der aktuellen Messung unterschritten. Eine ausreichende Ankopplung bei der Ultraschallprüfung war stets gegeben, sodass die Messwerte als valide eingestuft werden.</w:t>
      </w:r>
    </w:p>
    <w:p>
      <w:pPr>
        <w:pStyle w:val="Heading2"/>
      </w:pPr>
      <w:r>
        <w:t xml:space="preserve">Bewertung und Verantwortlichkeiten</w:t>
      </w:r>
    </w:p>
    <w:p>
      <w:r>
        <w:rPr>
          <w:b w:val="false"/>
          <w:bCs w:val="false"/>
          <w:sz w:val="18"/>
          <w:szCs w:val="18"/>
        </w:rPr>
        <w:t xml:space="preserve">Gemäß den Standortregeln für das Werk Niederrhein ist eine Wanddicke unter 2,0 mm für die Leitung NR-21-L-0207 als unzulässige Abweichung einzustufen. Da es sich um eine Kondensatleitung aus unlegiertem Baustahl handelt, ist der primäre Schadensmechanismus auf erosive oder korrosive Wanddickenminderung zurückzuführen, im Gegensatz zu den bei austenitischen Leitungen beobachteten Cl-SpRK-Phänomenen.</w:t>
      </w:r>
    </w:p>
    <w:p>
      <w:r>
        <w:rPr>
          <w:b w:val="false"/>
          <w:bCs w:val="false"/>
          <w:sz w:val="18"/>
          <w:szCs w:val="18"/>
        </w:rPr>
        <w:t xml:space="preserve">Sabine Overbeck trägt als zur Prüfung befähigte Person die Verantwortung für die Einleitung notwendiger Instandsetzungsmaßnahmen. Da die Festigkeitsprüfung gemäß BetrSichV 2015 Anhang 2 Abschnitt 4 Nr. 5.7 durch zerstörungsfreie Prüfverfahren erfolgt, ist die Unterschreitung der Werksnorm-Mindestwanddicke unmittelbar instandsetzungsrelevant, um den sicheren Weiterbetrieb der ANLAGE-21 zu gewährleisten.</w:t>
      </w:r>
    </w:p>
    <w:p>
      <w:r>
        <w:rPr>
          <w:b w:val="false"/>
          <w:bCs w:val="false"/>
          <w:sz w:val="18"/>
          <w:szCs w:val="18"/>
        </w:r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color="auto" w:val="clear"/>
          </w:tcPr>
          <w:p>
            <w:r>
              <w:rPr>
                <w:b/>
                <w:bCs/>
                <w:sz w:val="14"/>
                <w:szCs w:val="14"/>
              </w:rPr>
              <w:t xml:space="preserve">Vorgang</w:t>
            </w:r>
          </w:p>
        </w:tc>
        <w:tc>
          <w:tcPr>
            <w:shd w:fill="E8E8E8" w:color="auto" w:val="clear"/>
          </w:tcPr>
          <w:p>
            <w:r>
              <w:rPr>
                <w:b/>
                <w:bCs/>
                <w:sz w:val="14"/>
                <w:szCs w:val="14"/>
              </w:rPr>
              <w:t xml:space="preserve">Name</w:t>
            </w:r>
          </w:p>
        </w:tc>
        <w:tc>
          <w:tcPr>
            <w:shd w:fill="E8E8E8" w:color="auto" w:val="clear"/>
          </w:tcPr>
          <w:p>
            <w:r>
              <w:rPr>
                <w:b/>
                <w:bCs/>
                <w:sz w:val="14"/>
                <w:szCs w:val="14"/>
              </w:rPr>
              <w:t xml:space="preserve">Funktion</w:t>
            </w:r>
          </w:p>
        </w:tc>
        <w:tc>
          <w:tcPr>
            <w:shd w:fill="E8E8E8" w:color="auto" w:val="clear"/>
          </w:tcPr>
          <w:p>
            <w:r>
              <w:rPr>
                <w:b/>
                <w:bCs/>
                <w:sz w:val="14"/>
                <w:szCs w:val="14"/>
              </w:rPr>
              <w:t xml:space="preserve">Datum</w:t>
            </w:r>
          </w:p>
        </w:tc>
        <w:tc>
          <w:tcPr>
            <w:shd w:fill="E8E8E8" w:color="auto" w:val="clear"/>
          </w:tcPr>
          <w:p>
            <w:r>
              <w:rPr>
                <w:b/>
                <w:bCs/>
                <w:sz w:val="14"/>
                <w:szCs w:val="14"/>
              </w:rPr>
              <w:t xml:space="preserve">Unterschrift</w:t>
            </w:r>
          </w:p>
        </w:tc>
      </w:tr>
      <w:tr>
        <w:trPr>
          <w:cantSplit/>
        </w:trPr>
        <w:tc>
          <w:p>
            <w:r>
              <w:rPr>
                <w:b w:val="false"/>
                <w:bCs w:val="false"/>
                <w:sz w:val="14"/>
                <w:szCs w:val="14"/>
              </w:rPr>
              <w:t xml:space="preserve">Erstellt</w:t>
            </w:r>
          </w:p>
        </w:tc>
        <w:tc>
          <w:p>
            <w:r>
              <w:rPr>
                <w:b w:val="false"/>
                <w:bCs w:val="false"/>
                <w:sz w:val="14"/>
                <w:szCs w:val="14"/>
              </w:rPr>
              <w:t xml:space="preserve">Sabine Overbeck</w:t>
            </w:r>
          </w:p>
        </w:tc>
        <w:tc>
          <w:p>
            <w:r>
              <w:rPr>
                <w:b w:val="false"/>
                <w:bCs w:val="false"/>
                <w:sz w:val="14"/>
                <w:szCs w:val="14"/>
              </w:rPr>
              <w:t xml:space="preserve">Prüfkoordinatorin, zur Prüfung befähigte Person</w:t>
            </w:r>
          </w:p>
        </w:tc>
        <w:tc>
          <w:p>
            <w:r>
              <w:rPr>
                <w:b w:val="false"/>
                <w:bCs w:val="false"/>
                <w:sz w:val="14"/>
                <w:szCs w:val="14"/>
              </w:rPr>
              <w:t xml:space="preserve">08.05.2023</w:t>
            </w:r>
          </w:p>
        </w:tc>
        <w:tc>
          <w:p>
            <w:r>
              <w:rPr>
                <w:b w:val="false"/>
                <w:bCs w:val="false"/>
                <w:sz w:val="14"/>
                <w:szCs w:val="14"/>
              </w:rPr>
              <w:t xml:space="preserve">______________</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6"/>
        <w:szCs w:val="16"/>
      </w:rPr>
      <w:t xml:space="preserve">NR-AB-2023-04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2026-10-06T00:03:27.848Z</dcterms:created>
  <dcterms:modified xsi:type="dcterms:W3CDTF">2026-10-06T00:03:27.848Z</dcterms:modified>
</cp:coreProperties>
</file>

<file path=docProps/custom.xml><?xml version="1.0" encoding="utf-8"?>
<Properties xmlns="http://schemas.openxmlformats.org/officeDocument/2006/custom-properties" xmlns:vt="http://schemas.openxmlformats.org/officeDocument/2006/docPropsVTypes"/>
</file>