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BE" w:rsidRPr="008B65F1" w:rsidRDefault="001F74BE" w:rsidP="00A5113D">
      <w:pPr>
        <w:pStyle w:val="Heading1"/>
        <w:ind w:left="720"/>
        <w:jc w:val="both"/>
        <w:rPr>
          <w:rStyle w:val="Heading1Char"/>
          <w:sz w:val="32"/>
          <w:szCs w:val="32"/>
          <w:lang w:eastAsia="en-US"/>
        </w:rPr>
      </w:pPr>
      <w:bookmarkStart w:id="0" w:name="_Toc358126077"/>
      <w:bookmarkStart w:id="1" w:name="_Toc512848089"/>
      <w:bookmarkStart w:id="2" w:name="_GoBack"/>
      <w:bookmarkEnd w:id="2"/>
      <w:proofErr w:type="gramStart"/>
      <w:r w:rsidRPr="008B65F1">
        <w:rPr>
          <w:rStyle w:val="Heading1Char"/>
          <w:sz w:val="32"/>
          <w:szCs w:val="32"/>
          <w:lang w:eastAsia="en-US"/>
        </w:rPr>
        <w:t>P</w:t>
      </w:r>
      <w:bookmarkEnd w:id="0"/>
      <w:r w:rsidRPr="008B65F1">
        <w:rPr>
          <w:rStyle w:val="Heading1Char"/>
          <w:sz w:val="32"/>
          <w:szCs w:val="32"/>
          <w:lang w:eastAsia="en-US"/>
        </w:rPr>
        <w:t xml:space="preserve">re Bill </w:t>
      </w:r>
      <w:r w:rsidR="0015743A" w:rsidRPr="008B65F1">
        <w:rPr>
          <w:rStyle w:val="Heading1Char"/>
          <w:sz w:val="32"/>
          <w:szCs w:val="32"/>
          <w:lang w:eastAsia="en-US"/>
        </w:rPr>
        <w:t>Load</w:t>
      </w:r>
      <w:proofErr w:type="gramEnd"/>
      <w:r w:rsidR="008B65F1">
        <w:rPr>
          <w:rStyle w:val="Heading1Char"/>
          <w:sz w:val="32"/>
          <w:szCs w:val="32"/>
          <w:lang w:eastAsia="en-US"/>
        </w:rPr>
        <w:t xml:space="preserve"> </w:t>
      </w:r>
      <w:r w:rsidRPr="008B65F1">
        <w:rPr>
          <w:rStyle w:val="Heading1Char"/>
          <w:sz w:val="32"/>
          <w:szCs w:val="32"/>
          <w:lang w:eastAsia="en-US"/>
        </w:rPr>
        <w:t>Account</w:t>
      </w:r>
      <w:bookmarkEnd w:id="1"/>
      <w:r w:rsidR="003A2130">
        <w:rPr>
          <w:rStyle w:val="Heading1Char"/>
          <w:sz w:val="32"/>
          <w:szCs w:val="32"/>
          <w:lang w:eastAsia="en-US"/>
        </w:rPr>
        <w:t>s</w:t>
      </w:r>
      <w:r w:rsidR="001F6272" w:rsidRPr="008B65F1">
        <w:rPr>
          <w:rStyle w:val="Heading1Char"/>
          <w:sz w:val="32"/>
          <w:szCs w:val="32"/>
          <w:lang w:eastAsia="en-US"/>
        </w:rPr>
        <w:t xml:space="preserve"> - Auditor</w:t>
      </w:r>
    </w:p>
    <w:p w:rsidR="0015743A" w:rsidRPr="0015743A" w:rsidRDefault="0015743A" w:rsidP="0015743A">
      <w:pPr>
        <w:rPr>
          <w:lang w:eastAsia="en-US"/>
        </w:rPr>
      </w:pPr>
    </w:p>
    <w:p w:rsidR="001F74BE" w:rsidRPr="002C47D5" w:rsidRDefault="001F74BE" w:rsidP="001F74BE">
      <w:pPr>
        <w:ind w:left="720"/>
        <w:jc w:val="both"/>
        <w:rPr>
          <w:rFonts w:asciiTheme="majorHAnsi" w:hAnsiTheme="majorHAnsi"/>
          <w:sz w:val="21"/>
          <w:szCs w:val="21"/>
        </w:rPr>
      </w:pPr>
      <w:proofErr w:type="spellStart"/>
      <w:r w:rsidRPr="002C47D5">
        <w:rPr>
          <w:rFonts w:asciiTheme="majorHAnsi" w:hAnsiTheme="majorHAnsi"/>
          <w:sz w:val="21"/>
          <w:szCs w:val="21"/>
        </w:rPr>
        <w:t>I</w:t>
      </w:r>
      <w:proofErr w:type="spellEnd"/>
      <w:r w:rsidRPr="002C47D5">
        <w:rPr>
          <w:rFonts w:asciiTheme="majorHAnsi" w:hAnsiTheme="majorHAnsi"/>
          <w:sz w:val="21"/>
          <w:szCs w:val="21"/>
        </w:rPr>
        <w:t xml:space="preserve">t shows all the </w:t>
      </w:r>
      <w:r w:rsidRPr="002C47D5">
        <w:rPr>
          <w:rFonts w:asciiTheme="majorHAnsi" w:hAnsiTheme="majorHAnsi"/>
          <w:b/>
          <w:sz w:val="21"/>
          <w:szCs w:val="21"/>
        </w:rPr>
        <w:t>PRE-BILL</w:t>
      </w:r>
      <w:r w:rsidRPr="002C47D5">
        <w:rPr>
          <w:rFonts w:asciiTheme="majorHAnsi" w:hAnsiTheme="majorHAnsi"/>
          <w:sz w:val="21"/>
          <w:szCs w:val="21"/>
        </w:rPr>
        <w:t xml:space="preserve"> accounts of different hospitals which have been assigned to an </w:t>
      </w:r>
      <w:r w:rsidRPr="002C47D5">
        <w:rPr>
          <w:rFonts w:asciiTheme="majorHAnsi" w:hAnsiTheme="majorHAnsi"/>
          <w:sz w:val="21"/>
          <w:szCs w:val="21"/>
        </w:rPr>
        <w:br/>
        <w:t xml:space="preserve">auditor. For viewing accounts of a </w:t>
      </w:r>
      <w:proofErr w:type="gramStart"/>
      <w:r w:rsidRPr="002C47D5">
        <w:rPr>
          <w:rFonts w:asciiTheme="majorHAnsi" w:hAnsiTheme="majorHAnsi"/>
          <w:sz w:val="21"/>
          <w:szCs w:val="21"/>
        </w:rPr>
        <w:t>particular hospital</w:t>
      </w:r>
      <w:proofErr w:type="gramEnd"/>
      <w:r w:rsidRPr="002C47D5">
        <w:rPr>
          <w:rFonts w:asciiTheme="majorHAnsi" w:hAnsiTheme="majorHAnsi"/>
          <w:sz w:val="21"/>
          <w:szCs w:val="21"/>
        </w:rPr>
        <w:t>, select the hospital ID from the filter panel available on the left side and the application will display all the account</w:t>
      </w:r>
      <w:r w:rsidR="003A2130">
        <w:rPr>
          <w:rFonts w:asciiTheme="majorHAnsi" w:hAnsiTheme="majorHAnsi"/>
          <w:sz w:val="21"/>
          <w:szCs w:val="21"/>
        </w:rPr>
        <w:t xml:space="preserve">s of that particular facility. </w:t>
      </w:r>
    </w:p>
    <w:p w:rsidR="001F74BE" w:rsidRDefault="001F74BE" w:rsidP="001F74BE">
      <w:pPr>
        <w:ind w:left="-110" w:firstLine="830"/>
        <w:rPr>
          <w:rFonts w:asciiTheme="majorHAnsi" w:hAnsiTheme="majorHAnsi"/>
          <w:sz w:val="21"/>
          <w:szCs w:val="21"/>
        </w:rPr>
      </w:pPr>
      <w:r w:rsidRPr="002C47D5">
        <w:rPr>
          <w:rFonts w:asciiTheme="majorHAnsi" w:hAnsiTheme="majorHAnsi"/>
          <w:sz w:val="21"/>
          <w:szCs w:val="21"/>
        </w:rPr>
        <w:t xml:space="preserve">If no account is pending for review, the auditor will get the message </w:t>
      </w:r>
      <w:r w:rsidRPr="002C47D5">
        <w:rPr>
          <w:rFonts w:asciiTheme="majorHAnsi" w:hAnsiTheme="majorHAnsi"/>
          <w:b/>
          <w:sz w:val="21"/>
          <w:szCs w:val="21"/>
        </w:rPr>
        <w:t xml:space="preserve">“No Account Review is </w:t>
      </w:r>
      <w:r w:rsidRPr="002C47D5">
        <w:rPr>
          <w:rFonts w:asciiTheme="majorHAnsi" w:hAnsiTheme="majorHAnsi"/>
          <w:b/>
          <w:sz w:val="21"/>
          <w:szCs w:val="21"/>
        </w:rPr>
        <w:br/>
        <w:t xml:space="preserve">             </w:t>
      </w:r>
      <w:r>
        <w:rPr>
          <w:rFonts w:asciiTheme="majorHAnsi" w:hAnsiTheme="majorHAnsi"/>
          <w:b/>
          <w:sz w:val="21"/>
          <w:szCs w:val="21"/>
        </w:rPr>
        <w:tab/>
      </w:r>
      <w:r w:rsidRPr="002C47D5">
        <w:rPr>
          <w:rFonts w:asciiTheme="majorHAnsi" w:hAnsiTheme="majorHAnsi"/>
          <w:b/>
          <w:sz w:val="21"/>
          <w:szCs w:val="21"/>
        </w:rPr>
        <w:t>“Pending for the Facility”.</w:t>
      </w:r>
      <w:r w:rsidRPr="002C47D5">
        <w:rPr>
          <w:rFonts w:asciiTheme="majorHAnsi" w:hAnsiTheme="majorHAnsi"/>
          <w:sz w:val="21"/>
          <w:szCs w:val="21"/>
        </w:rPr>
        <w:t xml:space="preserve"> </w:t>
      </w:r>
    </w:p>
    <w:p w:rsidR="001F74BE" w:rsidRPr="002C47D5" w:rsidRDefault="001F74BE" w:rsidP="001F74BE">
      <w:pPr>
        <w:ind w:left="-110" w:firstLine="677"/>
        <w:jc w:val="center"/>
        <w:rPr>
          <w:rFonts w:asciiTheme="majorHAnsi" w:hAnsiTheme="majorHAnsi"/>
          <w:sz w:val="21"/>
          <w:szCs w:val="21"/>
        </w:rPr>
      </w:pPr>
      <w:r w:rsidRPr="00B330A5">
        <w:rPr>
          <w:noProof/>
        </w:rPr>
        <w:drawing>
          <wp:inline distT="0" distB="0" distL="0" distR="0" wp14:anchorId="0064797A" wp14:editId="2994FF2F">
            <wp:extent cx="6286500" cy="4338944"/>
            <wp:effectExtent l="57150" t="19050" r="57150" b="100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25333" cy="4365747"/>
                    </a:xfrm>
                    <a:prstGeom prst="rect">
                      <a:avLst/>
                    </a:prstGeom>
                    <a:effectLst>
                      <a:outerShdw blurRad="50800" dist="38100" dir="5400000" algn="t" rotWithShape="0">
                        <a:prstClr val="black">
                          <a:alpha val="40000"/>
                        </a:prstClr>
                      </a:outerShdw>
                    </a:effectLst>
                  </pic:spPr>
                </pic:pic>
              </a:graphicData>
            </a:graphic>
          </wp:inline>
        </w:drawing>
      </w:r>
    </w:p>
    <w:p w:rsidR="001F74BE" w:rsidRPr="002C47D5" w:rsidRDefault="001F74BE" w:rsidP="001F74BE">
      <w:pPr>
        <w:ind w:left="720"/>
        <w:rPr>
          <w:rFonts w:asciiTheme="majorHAnsi" w:hAnsiTheme="majorHAnsi"/>
          <w:b/>
          <w:sz w:val="21"/>
          <w:szCs w:val="21"/>
        </w:rPr>
      </w:pPr>
    </w:p>
    <w:p w:rsidR="001F74BE" w:rsidRPr="002C47D5" w:rsidRDefault="001F74BE" w:rsidP="001F74BE">
      <w:pPr>
        <w:ind w:left="720"/>
        <w:rPr>
          <w:rFonts w:asciiTheme="majorHAnsi" w:hAnsiTheme="majorHAnsi"/>
          <w:sz w:val="21"/>
          <w:szCs w:val="21"/>
        </w:rPr>
      </w:pPr>
      <w:r w:rsidRPr="002C47D5">
        <w:rPr>
          <w:rFonts w:asciiTheme="majorHAnsi" w:hAnsiTheme="majorHAnsi"/>
          <w:b/>
          <w:sz w:val="21"/>
          <w:szCs w:val="21"/>
        </w:rPr>
        <w:t xml:space="preserve">View </w:t>
      </w:r>
      <w:proofErr w:type="gramStart"/>
      <w:r w:rsidRPr="002C47D5">
        <w:rPr>
          <w:rFonts w:asciiTheme="majorHAnsi" w:hAnsiTheme="majorHAnsi"/>
          <w:b/>
          <w:sz w:val="21"/>
          <w:szCs w:val="21"/>
        </w:rPr>
        <w:t xml:space="preserve">Type </w:t>
      </w:r>
      <w:r w:rsidRPr="002C47D5">
        <w:rPr>
          <w:rFonts w:asciiTheme="majorHAnsi" w:hAnsiTheme="majorHAnsi"/>
          <w:sz w:val="21"/>
          <w:szCs w:val="21"/>
        </w:rPr>
        <w:t>:</w:t>
      </w:r>
      <w:proofErr w:type="gramEnd"/>
      <w:r w:rsidRPr="002C47D5">
        <w:rPr>
          <w:rFonts w:asciiTheme="majorHAnsi" w:hAnsiTheme="majorHAnsi"/>
          <w:sz w:val="21"/>
          <w:szCs w:val="21"/>
        </w:rPr>
        <w:t xml:space="preserve"> Grouping accounts based on Code and payer. There are 3 options available in dropdown. </w:t>
      </w:r>
    </w:p>
    <w:p w:rsidR="001F74BE" w:rsidRPr="002C47D5" w:rsidRDefault="001F74BE" w:rsidP="001F74BE">
      <w:pPr>
        <w:ind w:left="720"/>
        <w:jc w:val="center"/>
        <w:rPr>
          <w:rFonts w:asciiTheme="majorHAnsi" w:hAnsiTheme="majorHAnsi"/>
          <w:sz w:val="21"/>
          <w:szCs w:val="21"/>
        </w:rPr>
      </w:pPr>
      <w:r w:rsidRPr="002C47D5">
        <w:rPr>
          <w:rFonts w:asciiTheme="majorHAnsi" w:hAnsiTheme="majorHAnsi"/>
          <w:noProof/>
          <w:sz w:val="21"/>
          <w:szCs w:val="21"/>
        </w:rPr>
        <w:drawing>
          <wp:inline distT="0" distB="0" distL="0" distR="0" wp14:anchorId="540E7AF4" wp14:editId="4A8FB270">
            <wp:extent cx="1657350" cy="866775"/>
            <wp:effectExtent l="57150" t="19050" r="57150" b="1047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866775"/>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1F74BE" w:rsidRPr="002C47D5" w:rsidRDefault="001F74BE" w:rsidP="001F74BE">
      <w:pPr>
        <w:pStyle w:val="ListParagraph"/>
        <w:numPr>
          <w:ilvl w:val="0"/>
          <w:numId w:val="4"/>
        </w:numPr>
        <w:rPr>
          <w:rFonts w:asciiTheme="majorHAnsi" w:hAnsiTheme="majorHAnsi"/>
          <w:b/>
          <w:sz w:val="21"/>
          <w:szCs w:val="21"/>
        </w:rPr>
      </w:pPr>
      <w:proofErr w:type="gramStart"/>
      <w:r w:rsidRPr="002C47D5">
        <w:rPr>
          <w:rFonts w:asciiTheme="majorHAnsi" w:hAnsiTheme="majorHAnsi"/>
          <w:b/>
          <w:sz w:val="21"/>
          <w:szCs w:val="21"/>
        </w:rPr>
        <w:lastRenderedPageBreak/>
        <w:t>Account  (</w:t>
      </w:r>
      <w:proofErr w:type="gramEnd"/>
      <w:r w:rsidRPr="002C47D5">
        <w:rPr>
          <w:rFonts w:asciiTheme="majorHAnsi" w:hAnsiTheme="majorHAnsi"/>
          <w:b/>
          <w:sz w:val="21"/>
          <w:szCs w:val="21"/>
        </w:rPr>
        <w:t>Default)</w:t>
      </w:r>
    </w:p>
    <w:p w:rsidR="001F74BE" w:rsidRPr="002C47D5" w:rsidRDefault="001F74BE" w:rsidP="001F74BE">
      <w:pPr>
        <w:pStyle w:val="ListParagraph"/>
        <w:numPr>
          <w:ilvl w:val="0"/>
          <w:numId w:val="4"/>
        </w:numPr>
        <w:rPr>
          <w:rFonts w:asciiTheme="majorHAnsi" w:hAnsiTheme="majorHAnsi"/>
          <w:b/>
          <w:sz w:val="21"/>
          <w:szCs w:val="21"/>
        </w:rPr>
      </w:pPr>
      <w:r w:rsidRPr="002C47D5">
        <w:rPr>
          <w:rFonts w:asciiTheme="majorHAnsi" w:hAnsiTheme="majorHAnsi"/>
          <w:b/>
          <w:sz w:val="21"/>
          <w:szCs w:val="21"/>
        </w:rPr>
        <w:t>Code Group</w:t>
      </w:r>
    </w:p>
    <w:p w:rsidR="001F74BE" w:rsidRPr="002C47D5" w:rsidRDefault="001F74BE" w:rsidP="001F74BE">
      <w:pPr>
        <w:pStyle w:val="ListParagraph"/>
        <w:numPr>
          <w:ilvl w:val="0"/>
          <w:numId w:val="4"/>
        </w:numPr>
        <w:rPr>
          <w:rFonts w:asciiTheme="majorHAnsi" w:hAnsiTheme="majorHAnsi"/>
          <w:b/>
          <w:sz w:val="21"/>
          <w:szCs w:val="21"/>
        </w:rPr>
      </w:pPr>
      <w:r w:rsidRPr="002C47D5">
        <w:rPr>
          <w:rFonts w:asciiTheme="majorHAnsi" w:hAnsiTheme="majorHAnsi"/>
          <w:b/>
          <w:sz w:val="21"/>
          <w:szCs w:val="21"/>
        </w:rPr>
        <w:t>Payer Group</w:t>
      </w:r>
    </w:p>
    <w:p w:rsidR="001F74BE" w:rsidRPr="002C47D5" w:rsidRDefault="001F74BE" w:rsidP="001F74BE">
      <w:pPr>
        <w:pStyle w:val="ListParagraph"/>
        <w:ind w:left="1440"/>
        <w:rPr>
          <w:rFonts w:asciiTheme="majorHAnsi" w:hAnsiTheme="majorHAnsi"/>
          <w:b/>
          <w:sz w:val="21"/>
          <w:szCs w:val="21"/>
        </w:rPr>
      </w:pPr>
    </w:p>
    <w:p w:rsidR="001F74BE" w:rsidRPr="002C47D5" w:rsidRDefault="001F74BE" w:rsidP="001F74BE">
      <w:pPr>
        <w:ind w:left="720"/>
        <w:rPr>
          <w:rFonts w:asciiTheme="majorHAnsi" w:hAnsiTheme="majorHAnsi"/>
          <w:sz w:val="21"/>
          <w:szCs w:val="21"/>
        </w:rPr>
      </w:pPr>
      <w:proofErr w:type="gramStart"/>
      <w:r w:rsidRPr="002C47D5">
        <w:rPr>
          <w:rFonts w:asciiTheme="majorHAnsi" w:hAnsiTheme="majorHAnsi"/>
          <w:b/>
          <w:sz w:val="21"/>
          <w:szCs w:val="21"/>
        </w:rPr>
        <w:t>Account</w:t>
      </w:r>
      <w:r w:rsidRPr="002C47D5">
        <w:rPr>
          <w:rFonts w:asciiTheme="majorHAnsi" w:hAnsiTheme="majorHAnsi"/>
          <w:sz w:val="21"/>
          <w:szCs w:val="21"/>
        </w:rPr>
        <w:t xml:space="preserve"> :</w:t>
      </w:r>
      <w:proofErr w:type="gramEnd"/>
      <w:r w:rsidRPr="002C47D5">
        <w:rPr>
          <w:rFonts w:asciiTheme="majorHAnsi" w:hAnsiTheme="majorHAnsi"/>
          <w:sz w:val="21"/>
          <w:szCs w:val="21"/>
        </w:rPr>
        <w:t xml:space="preserve"> This the default view for showing accounts. accounts are coming based on </w:t>
      </w:r>
      <w:proofErr w:type="spellStart"/>
      <w:r w:rsidRPr="002C47D5">
        <w:rPr>
          <w:rFonts w:asciiTheme="majorHAnsi" w:hAnsiTheme="majorHAnsi"/>
          <w:sz w:val="21"/>
          <w:szCs w:val="21"/>
        </w:rPr>
        <w:t>hospitalId</w:t>
      </w:r>
      <w:proofErr w:type="spellEnd"/>
      <w:r w:rsidRPr="002C47D5">
        <w:rPr>
          <w:rFonts w:asciiTheme="majorHAnsi" w:hAnsiTheme="majorHAnsi"/>
          <w:sz w:val="21"/>
          <w:szCs w:val="21"/>
        </w:rPr>
        <w:t xml:space="preserve"> and </w:t>
      </w:r>
      <w:proofErr w:type="spellStart"/>
      <w:r w:rsidRPr="002C47D5">
        <w:rPr>
          <w:rFonts w:asciiTheme="majorHAnsi" w:hAnsiTheme="majorHAnsi"/>
          <w:sz w:val="21"/>
          <w:szCs w:val="21"/>
        </w:rPr>
        <w:t>accountId</w:t>
      </w:r>
      <w:proofErr w:type="spellEnd"/>
      <w:r w:rsidRPr="002C47D5">
        <w:rPr>
          <w:rFonts w:asciiTheme="majorHAnsi" w:hAnsiTheme="majorHAnsi"/>
          <w:sz w:val="21"/>
          <w:szCs w:val="21"/>
        </w:rPr>
        <w:t xml:space="preserve"> </w:t>
      </w:r>
    </w:p>
    <w:p w:rsidR="001F74BE" w:rsidRPr="002C47D5" w:rsidRDefault="001F74BE" w:rsidP="001F74BE">
      <w:pPr>
        <w:ind w:left="567" w:firstLine="153"/>
        <w:rPr>
          <w:rFonts w:asciiTheme="majorHAnsi" w:hAnsiTheme="majorHAnsi"/>
          <w:sz w:val="21"/>
          <w:szCs w:val="21"/>
        </w:rPr>
      </w:pPr>
      <w:r w:rsidRPr="002C47D5">
        <w:rPr>
          <w:rFonts w:asciiTheme="majorHAnsi" w:hAnsiTheme="majorHAnsi"/>
          <w:b/>
          <w:sz w:val="21"/>
          <w:szCs w:val="21"/>
        </w:rPr>
        <w:t>Code Group</w:t>
      </w:r>
      <w:r w:rsidRPr="002C47D5">
        <w:rPr>
          <w:rFonts w:asciiTheme="majorHAnsi" w:hAnsiTheme="majorHAnsi"/>
          <w:sz w:val="21"/>
          <w:szCs w:val="21"/>
        </w:rPr>
        <w:t>: - This is showing tree view of accounts based on [</w:t>
      </w:r>
      <w:proofErr w:type="spellStart"/>
      <w:r w:rsidRPr="002C47D5">
        <w:rPr>
          <w:rFonts w:asciiTheme="majorHAnsi" w:hAnsiTheme="majorHAnsi"/>
          <w:sz w:val="21"/>
          <w:szCs w:val="21"/>
        </w:rPr>
        <w:t>hospitalId-accountid-predcodeClassifications</w:t>
      </w:r>
      <w:proofErr w:type="spellEnd"/>
      <w:r w:rsidRPr="002C47D5">
        <w:rPr>
          <w:rFonts w:asciiTheme="majorHAnsi" w:hAnsiTheme="majorHAnsi"/>
          <w:sz w:val="21"/>
          <w:szCs w:val="21"/>
        </w:rPr>
        <w:t>].</w:t>
      </w:r>
      <w:r w:rsidRPr="002C47D5">
        <w:rPr>
          <w:noProof/>
          <w:sz w:val="21"/>
          <w:szCs w:val="21"/>
        </w:rPr>
        <w:t xml:space="preserve"> </w:t>
      </w:r>
      <w:r w:rsidRPr="002C47D5">
        <w:rPr>
          <w:noProof/>
          <w:sz w:val="21"/>
          <w:szCs w:val="21"/>
        </w:rPr>
        <w:drawing>
          <wp:inline distT="0" distB="0" distL="0" distR="0" wp14:anchorId="05BD5DB0" wp14:editId="4CBFEB19">
            <wp:extent cx="6147399" cy="2200093"/>
            <wp:effectExtent l="57150" t="19050" r="63500" b="863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610" cy="2209116"/>
                    </a:xfrm>
                    <a:prstGeom prst="rect">
                      <a:avLst/>
                    </a:prstGeom>
                    <a:effectLst>
                      <a:outerShdw blurRad="50800" dist="38100" dir="5400000" algn="t" rotWithShape="0">
                        <a:prstClr val="black">
                          <a:alpha val="40000"/>
                        </a:prstClr>
                      </a:outerShdw>
                    </a:effectLst>
                  </pic:spPr>
                </pic:pic>
              </a:graphicData>
            </a:graphic>
          </wp:inline>
        </w:drawing>
      </w:r>
    </w:p>
    <w:p w:rsidR="001F74BE" w:rsidRPr="002C47D5" w:rsidRDefault="001F74BE" w:rsidP="001F74BE">
      <w:pPr>
        <w:ind w:left="720"/>
        <w:rPr>
          <w:rFonts w:asciiTheme="majorHAnsi" w:hAnsiTheme="majorHAnsi"/>
          <w:sz w:val="21"/>
          <w:szCs w:val="21"/>
        </w:rPr>
      </w:pPr>
      <w:r w:rsidRPr="002C47D5">
        <w:rPr>
          <w:rFonts w:asciiTheme="majorHAnsi" w:hAnsiTheme="majorHAnsi"/>
          <w:b/>
          <w:sz w:val="21"/>
          <w:szCs w:val="21"/>
        </w:rPr>
        <w:t xml:space="preserve">Payer </w:t>
      </w:r>
      <w:proofErr w:type="gramStart"/>
      <w:r w:rsidRPr="002C47D5">
        <w:rPr>
          <w:rFonts w:asciiTheme="majorHAnsi" w:hAnsiTheme="majorHAnsi"/>
          <w:b/>
          <w:sz w:val="21"/>
          <w:szCs w:val="21"/>
        </w:rPr>
        <w:t>Group</w:t>
      </w:r>
      <w:r w:rsidRPr="002C47D5">
        <w:rPr>
          <w:rFonts w:asciiTheme="majorHAnsi" w:hAnsiTheme="majorHAnsi"/>
          <w:sz w:val="21"/>
          <w:szCs w:val="21"/>
        </w:rPr>
        <w:t>:-</w:t>
      </w:r>
      <w:proofErr w:type="gramEnd"/>
      <w:r w:rsidRPr="002C47D5">
        <w:rPr>
          <w:rFonts w:asciiTheme="majorHAnsi" w:hAnsiTheme="majorHAnsi"/>
          <w:sz w:val="21"/>
          <w:szCs w:val="21"/>
        </w:rPr>
        <w:t xml:space="preserve"> - This is showing tree view of accounts based on [</w:t>
      </w:r>
      <w:proofErr w:type="spellStart"/>
      <w:r w:rsidRPr="002C47D5">
        <w:rPr>
          <w:rFonts w:asciiTheme="majorHAnsi" w:hAnsiTheme="majorHAnsi"/>
          <w:sz w:val="21"/>
          <w:szCs w:val="21"/>
        </w:rPr>
        <w:t>hospitalId-accountid-PayerCode</w:t>
      </w:r>
      <w:proofErr w:type="spellEnd"/>
      <w:r w:rsidRPr="002C47D5">
        <w:rPr>
          <w:rFonts w:asciiTheme="majorHAnsi" w:hAnsiTheme="majorHAnsi"/>
          <w:sz w:val="21"/>
          <w:szCs w:val="21"/>
        </w:rPr>
        <w:t>].</w:t>
      </w:r>
    </w:p>
    <w:p w:rsidR="001F74BE" w:rsidRPr="002C47D5" w:rsidRDefault="001F74BE" w:rsidP="001F74BE">
      <w:pPr>
        <w:ind w:left="720" w:hanging="153"/>
        <w:rPr>
          <w:rFonts w:asciiTheme="majorHAnsi" w:hAnsiTheme="majorHAnsi"/>
          <w:b/>
          <w:sz w:val="21"/>
          <w:szCs w:val="21"/>
        </w:rPr>
      </w:pPr>
      <w:r w:rsidRPr="002C47D5">
        <w:rPr>
          <w:noProof/>
          <w:sz w:val="21"/>
          <w:szCs w:val="21"/>
        </w:rPr>
        <w:drawing>
          <wp:inline distT="0" distB="0" distL="0" distR="0" wp14:anchorId="79AB06D4" wp14:editId="3131F0AC">
            <wp:extent cx="6142661" cy="2438273"/>
            <wp:effectExtent l="57150" t="19050" r="48895" b="958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7335" cy="2448067"/>
                    </a:xfrm>
                    <a:prstGeom prst="rect">
                      <a:avLst/>
                    </a:prstGeom>
                    <a:effectLst>
                      <a:outerShdw blurRad="50800" dist="38100" dir="5400000" algn="t" rotWithShape="0">
                        <a:prstClr val="black">
                          <a:alpha val="40000"/>
                        </a:prstClr>
                      </a:outerShdw>
                    </a:effectLst>
                  </pic:spPr>
                </pic:pic>
              </a:graphicData>
            </a:graphic>
          </wp:inline>
        </w:drawing>
      </w:r>
    </w:p>
    <w:p w:rsidR="001F74BE" w:rsidRPr="002C47D5" w:rsidRDefault="001F74BE" w:rsidP="001F74BE">
      <w:pPr>
        <w:ind w:firstLine="720"/>
        <w:rPr>
          <w:rFonts w:asciiTheme="majorHAnsi" w:hAnsiTheme="majorHAnsi"/>
          <w:sz w:val="21"/>
          <w:szCs w:val="21"/>
        </w:rPr>
      </w:pPr>
      <w:r w:rsidRPr="002C47D5">
        <w:rPr>
          <w:rFonts w:asciiTheme="majorHAnsi" w:hAnsiTheme="majorHAnsi"/>
          <w:sz w:val="21"/>
          <w:szCs w:val="21"/>
        </w:rPr>
        <w:t xml:space="preserve">You will view the following details for a   </w:t>
      </w:r>
      <w:proofErr w:type="gramStart"/>
      <w:r w:rsidRPr="002C47D5">
        <w:rPr>
          <w:rFonts w:asciiTheme="majorHAnsi" w:hAnsiTheme="majorHAnsi"/>
          <w:sz w:val="21"/>
          <w:szCs w:val="21"/>
        </w:rPr>
        <w:t>particular account</w:t>
      </w:r>
      <w:proofErr w:type="gramEnd"/>
      <w:r w:rsidRPr="002C47D5">
        <w:rPr>
          <w:rFonts w:asciiTheme="majorHAnsi" w:hAnsiTheme="majorHAnsi"/>
          <w:sz w:val="21"/>
          <w:szCs w:val="21"/>
        </w:rPr>
        <w:t xml:space="preserve">. </w:t>
      </w:r>
    </w:p>
    <w:p w:rsidR="001F74BE" w:rsidRPr="002C47D5" w:rsidRDefault="001F74BE" w:rsidP="001F74BE">
      <w:pPr>
        <w:pStyle w:val="ListParagraph"/>
        <w:numPr>
          <w:ilvl w:val="0"/>
          <w:numId w:val="3"/>
        </w:numPr>
        <w:rPr>
          <w:rFonts w:asciiTheme="majorHAnsi" w:hAnsiTheme="majorHAnsi"/>
          <w:sz w:val="21"/>
          <w:szCs w:val="21"/>
        </w:rPr>
      </w:pPr>
      <w:r w:rsidRPr="002C47D5">
        <w:rPr>
          <w:rFonts w:asciiTheme="majorHAnsi" w:hAnsiTheme="majorHAnsi"/>
          <w:b/>
          <w:sz w:val="21"/>
          <w:szCs w:val="21"/>
        </w:rPr>
        <w:t>Account:</w:t>
      </w:r>
      <w:r w:rsidRPr="002C47D5">
        <w:rPr>
          <w:rFonts w:asciiTheme="majorHAnsi" w:hAnsiTheme="majorHAnsi"/>
          <w:sz w:val="21"/>
          <w:szCs w:val="21"/>
        </w:rPr>
        <w:t xml:space="preserve">  It   refers to the patient identification number.  </w:t>
      </w:r>
    </w:p>
    <w:p w:rsidR="001F74BE" w:rsidRPr="002C47D5" w:rsidRDefault="001F74BE" w:rsidP="001F74BE">
      <w:pPr>
        <w:pStyle w:val="ListParagraph"/>
        <w:numPr>
          <w:ilvl w:val="0"/>
          <w:numId w:val="3"/>
        </w:numPr>
        <w:rPr>
          <w:rFonts w:asciiTheme="majorHAnsi" w:hAnsiTheme="majorHAnsi"/>
          <w:sz w:val="21"/>
          <w:szCs w:val="21"/>
        </w:rPr>
      </w:pPr>
      <w:r w:rsidRPr="002C47D5">
        <w:rPr>
          <w:rFonts w:asciiTheme="majorHAnsi" w:hAnsiTheme="majorHAnsi"/>
          <w:b/>
          <w:sz w:val="21"/>
          <w:szCs w:val="21"/>
        </w:rPr>
        <w:t>Top Missing Code:</w:t>
      </w:r>
      <w:r w:rsidRPr="002C47D5">
        <w:rPr>
          <w:rFonts w:asciiTheme="majorHAnsi" w:hAnsiTheme="majorHAnsi"/>
          <w:sz w:val="21"/>
          <w:szCs w:val="21"/>
        </w:rPr>
        <w:t xml:space="preserve"> It refer to the missing code find for this account.</w:t>
      </w:r>
    </w:p>
    <w:p w:rsidR="001F74BE" w:rsidRPr="002C47D5" w:rsidRDefault="001F74BE" w:rsidP="001F74BE">
      <w:pPr>
        <w:pStyle w:val="ListParagraph"/>
        <w:numPr>
          <w:ilvl w:val="0"/>
          <w:numId w:val="3"/>
        </w:numPr>
        <w:rPr>
          <w:rFonts w:asciiTheme="majorHAnsi" w:hAnsiTheme="majorHAnsi"/>
          <w:sz w:val="21"/>
          <w:szCs w:val="21"/>
        </w:rPr>
      </w:pPr>
      <w:r w:rsidRPr="002C47D5">
        <w:rPr>
          <w:rFonts w:asciiTheme="majorHAnsi" w:hAnsiTheme="majorHAnsi"/>
          <w:b/>
          <w:sz w:val="21"/>
          <w:szCs w:val="21"/>
        </w:rPr>
        <w:t>Admit Date:</w:t>
      </w:r>
      <w:r w:rsidRPr="002C47D5">
        <w:rPr>
          <w:rFonts w:asciiTheme="majorHAnsi" w:hAnsiTheme="majorHAnsi"/>
          <w:sz w:val="21"/>
          <w:szCs w:val="21"/>
        </w:rPr>
        <w:t xml:space="preserve">  It is the date when patient got admitted to the hospital. </w:t>
      </w:r>
    </w:p>
    <w:p w:rsidR="001F74BE" w:rsidRPr="002C47D5" w:rsidRDefault="001F74BE" w:rsidP="001F74BE">
      <w:pPr>
        <w:pStyle w:val="ListParagraph"/>
        <w:numPr>
          <w:ilvl w:val="0"/>
          <w:numId w:val="3"/>
        </w:numPr>
        <w:rPr>
          <w:rFonts w:asciiTheme="majorHAnsi" w:hAnsiTheme="majorHAnsi"/>
          <w:sz w:val="21"/>
          <w:szCs w:val="21"/>
        </w:rPr>
      </w:pPr>
      <w:r w:rsidRPr="002C47D5">
        <w:rPr>
          <w:rFonts w:asciiTheme="majorHAnsi" w:hAnsiTheme="majorHAnsi"/>
          <w:b/>
          <w:sz w:val="21"/>
          <w:szCs w:val="21"/>
        </w:rPr>
        <w:t>Discharge date:</w:t>
      </w:r>
      <w:r w:rsidRPr="002C47D5">
        <w:rPr>
          <w:rFonts w:asciiTheme="majorHAnsi" w:hAnsiTheme="majorHAnsi"/>
          <w:sz w:val="21"/>
          <w:szCs w:val="21"/>
        </w:rPr>
        <w:t xml:space="preserve"> This is the date when patient got discharged from the hospital.</w:t>
      </w:r>
    </w:p>
    <w:p w:rsidR="001F74BE" w:rsidRPr="002C47D5" w:rsidRDefault="001F74BE" w:rsidP="001F74BE">
      <w:pPr>
        <w:pStyle w:val="ListParagraph"/>
        <w:numPr>
          <w:ilvl w:val="0"/>
          <w:numId w:val="3"/>
        </w:numPr>
        <w:rPr>
          <w:rFonts w:asciiTheme="majorHAnsi" w:hAnsiTheme="majorHAnsi"/>
          <w:sz w:val="21"/>
          <w:szCs w:val="21"/>
        </w:rPr>
      </w:pPr>
      <w:r w:rsidRPr="002C47D5">
        <w:rPr>
          <w:rFonts w:asciiTheme="majorHAnsi" w:hAnsiTheme="majorHAnsi"/>
          <w:b/>
          <w:sz w:val="21"/>
          <w:szCs w:val="21"/>
        </w:rPr>
        <w:t>Patient Type:</w:t>
      </w:r>
      <w:r w:rsidRPr="002C47D5">
        <w:rPr>
          <w:rFonts w:asciiTheme="majorHAnsi" w:hAnsiTheme="majorHAnsi"/>
          <w:sz w:val="21"/>
          <w:szCs w:val="21"/>
        </w:rPr>
        <w:t xml:space="preserve">  There can be different types of patients. For example, OUTPATIENT, INPATIENT and EMERGENCY.</w:t>
      </w:r>
    </w:p>
    <w:p w:rsidR="001F74BE" w:rsidRPr="002C47D5" w:rsidRDefault="001F74BE" w:rsidP="001F74BE">
      <w:pPr>
        <w:pStyle w:val="ListParagraph"/>
        <w:numPr>
          <w:ilvl w:val="1"/>
          <w:numId w:val="3"/>
        </w:numPr>
        <w:rPr>
          <w:rFonts w:asciiTheme="majorHAnsi" w:hAnsiTheme="majorHAnsi"/>
          <w:sz w:val="21"/>
          <w:szCs w:val="21"/>
        </w:rPr>
      </w:pPr>
      <w:r w:rsidRPr="002C47D5">
        <w:rPr>
          <w:rFonts w:asciiTheme="majorHAnsi" w:hAnsiTheme="majorHAnsi"/>
          <w:sz w:val="21"/>
          <w:szCs w:val="21"/>
        </w:rPr>
        <w:lastRenderedPageBreak/>
        <w:t xml:space="preserve">OUTPATIENT care is any healthcare service provided to a patient who is not admitted to a hospital. </w:t>
      </w:r>
    </w:p>
    <w:p w:rsidR="001F74BE" w:rsidRPr="002C47D5" w:rsidRDefault="001F74BE" w:rsidP="001F74BE">
      <w:pPr>
        <w:pStyle w:val="ListParagraph"/>
        <w:numPr>
          <w:ilvl w:val="1"/>
          <w:numId w:val="3"/>
        </w:numPr>
        <w:rPr>
          <w:rFonts w:asciiTheme="majorHAnsi" w:hAnsiTheme="majorHAnsi"/>
          <w:sz w:val="21"/>
          <w:szCs w:val="21"/>
        </w:rPr>
      </w:pPr>
      <w:r w:rsidRPr="002C47D5">
        <w:rPr>
          <w:rFonts w:asciiTheme="majorHAnsi" w:hAnsiTheme="majorHAnsi"/>
          <w:sz w:val="21"/>
          <w:szCs w:val="21"/>
        </w:rPr>
        <w:t>INPATIENT care   is any healthcare service provided to a patient who is admitted to a hospital.</w:t>
      </w:r>
    </w:p>
    <w:p w:rsidR="001F74BE" w:rsidRPr="002C47D5" w:rsidRDefault="001F74BE" w:rsidP="001F74BE">
      <w:pPr>
        <w:pStyle w:val="ListParagraph"/>
        <w:numPr>
          <w:ilvl w:val="1"/>
          <w:numId w:val="3"/>
        </w:numPr>
        <w:rPr>
          <w:rFonts w:asciiTheme="majorHAnsi" w:hAnsiTheme="majorHAnsi"/>
          <w:sz w:val="21"/>
          <w:szCs w:val="21"/>
        </w:rPr>
      </w:pPr>
      <w:r w:rsidRPr="002C47D5">
        <w:rPr>
          <w:rFonts w:asciiTheme="majorHAnsi" w:hAnsiTheme="majorHAnsi"/>
          <w:sz w:val="21"/>
          <w:szCs w:val="21"/>
        </w:rPr>
        <w:t>EMERGENCY care is provided to the patients who need urgent care because of the illness or accident.</w:t>
      </w:r>
    </w:p>
    <w:p w:rsidR="001F74BE" w:rsidRPr="002C47D5" w:rsidRDefault="001F74BE" w:rsidP="001F74BE">
      <w:pPr>
        <w:pStyle w:val="ListParagraph"/>
        <w:numPr>
          <w:ilvl w:val="0"/>
          <w:numId w:val="3"/>
        </w:numPr>
        <w:jc w:val="both"/>
        <w:rPr>
          <w:rFonts w:asciiTheme="majorHAnsi" w:hAnsiTheme="majorHAnsi"/>
          <w:sz w:val="21"/>
          <w:szCs w:val="21"/>
        </w:rPr>
      </w:pPr>
      <w:r w:rsidRPr="002C47D5">
        <w:rPr>
          <w:rFonts w:asciiTheme="majorHAnsi" w:hAnsiTheme="majorHAnsi"/>
          <w:b/>
          <w:sz w:val="21"/>
          <w:szCs w:val="21"/>
        </w:rPr>
        <w:t>Payer Name:</w:t>
      </w:r>
      <w:r w:rsidRPr="002C47D5">
        <w:rPr>
          <w:rFonts w:asciiTheme="majorHAnsi" w:hAnsiTheme="majorHAnsi"/>
          <w:sz w:val="21"/>
          <w:szCs w:val="21"/>
        </w:rPr>
        <w:t xml:space="preserve"> This is the name of the insurance company.</w:t>
      </w:r>
    </w:p>
    <w:p w:rsidR="001F74BE" w:rsidRPr="002C47D5" w:rsidRDefault="001F74BE" w:rsidP="001F74BE">
      <w:pPr>
        <w:pStyle w:val="ListParagraph"/>
        <w:ind w:left="1440"/>
        <w:jc w:val="both"/>
        <w:rPr>
          <w:rFonts w:asciiTheme="majorHAnsi" w:hAnsiTheme="majorHAnsi"/>
          <w:sz w:val="21"/>
          <w:szCs w:val="21"/>
        </w:rPr>
      </w:pPr>
    </w:p>
    <w:p w:rsidR="001F74BE" w:rsidRPr="002F0CEA" w:rsidRDefault="001F74BE" w:rsidP="001F74BE">
      <w:pPr>
        <w:ind w:left="720"/>
        <w:jc w:val="both"/>
        <w:rPr>
          <w:rFonts w:asciiTheme="majorHAnsi" w:hAnsiTheme="majorHAnsi"/>
          <w:sz w:val="21"/>
          <w:szCs w:val="21"/>
        </w:rPr>
      </w:pPr>
      <w:r w:rsidRPr="002F0CEA">
        <w:rPr>
          <w:rFonts w:asciiTheme="majorHAnsi" w:hAnsiTheme="majorHAnsi"/>
          <w:sz w:val="21"/>
          <w:szCs w:val="21"/>
        </w:rPr>
        <w:t xml:space="preserve">All the above fields are searchable. You can navigate through multiple pages of records by making use of navigation bar given at the bottom of the screen. Enter a specific page number and you will jump to that specific page. </w:t>
      </w:r>
    </w:p>
    <w:p w:rsidR="001F74BE" w:rsidRPr="002C47D5" w:rsidRDefault="001F74BE" w:rsidP="001F74BE">
      <w:pPr>
        <w:pStyle w:val="ListParagraph"/>
        <w:ind w:left="1440"/>
        <w:jc w:val="both"/>
        <w:rPr>
          <w:rFonts w:asciiTheme="majorHAnsi" w:hAnsiTheme="majorHAnsi"/>
          <w:sz w:val="21"/>
          <w:szCs w:val="21"/>
        </w:rPr>
      </w:pPr>
    </w:p>
    <w:p w:rsidR="001F74BE" w:rsidRPr="002C47D5" w:rsidRDefault="001F74BE" w:rsidP="001F74BE">
      <w:pPr>
        <w:ind w:left="709" w:right="66"/>
        <w:jc w:val="both"/>
        <w:rPr>
          <w:rFonts w:asciiTheme="majorHAnsi" w:hAnsiTheme="majorHAnsi"/>
          <w:sz w:val="21"/>
          <w:szCs w:val="21"/>
        </w:rPr>
      </w:pPr>
      <w:r w:rsidRPr="002C47D5">
        <w:rPr>
          <w:rFonts w:asciiTheme="majorHAnsi" w:hAnsiTheme="majorHAnsi"/>
          <w:sz w:val="21"/>
          <w:szCs w:val="21"/>
        </w:rPr>
        <w:t xml:space="preserve">Above the account’s grid, you will view two widgets for other details like the </w:t>
      </w:r>
      <w:r w:rsidRPr="002C47D5">
        <w:rPr>
          <w:rFonts w:asciiTheme="majorHAnsi" w:hAnsiTheme="majorHAnsi"/>
          <w:b/>
          <w:sz w:val="21"/>
          <w:szCs w:val="21"/>
        </w:rPr>
        <w:t xml:space="preserve">Amount </w:t>
      </w:r>
      <w:proofErr w:type="gramStart"/>
      <w:r w:rsidRPr="002C47D5">
        <w:rPr>
          <w:rFonts w:asciiTheme="majorHAnsi" w:hAnsiTheme="majorHAnsi"/>
          <w:b/>
          <w:sz w:val="21"/>
          <w:szCs w:val="21"/>
        </w:rPr>
        <w:t>Found</w:t>
      </w:r>
      <w:r w:rsidRPr="002C47D5">
        <w:rPr>
          <w:rFonts w:asciiTheme="majorHAnsi" w:hAnsiTheme="majorHAnsi"/>
          <w:sz w:val="21"/>
          <w:szCs w:val="21"/>
        </w:rPr>
        <w:t xml:space="preserve">,  </w:t>
      </w:r>
      <w:r w:rsidRPr="002C47D5">
        <w:rPr>
          <w:rFonts w:asciiTheme="majorHAnsi" w:hAnsiTheme="majorHAnsi"/>
          <w:b/>
          <w:sz w:val="21"/>
          <w:szCs w:val="21"/>
        </w:rPr>
        <w:t>Hit</w:t>
      </w:r>
      <w:proofErr w:type="gramEnd"/>
      <w:r w:rsidRPr="002C47D5">
        <w:rPr>
          <w:rFonts w:asciiTheme="majorHAnsi" w:hAnsiTheme="majorHAnsi"/>
          <w:b/>
          <w:sz w:val="21"/>
          <w:szCs w:val="21"/>
        </w:rPr>
        <w:t xml:space="preserve"> Rate </w:t>
      </w:r>
      <w:r w:rsidRPr="002C47D5">
        <w:rPr>
          <w:rFonts w:asciiTheme="majorHAnsi" w:hAnsiTheme="majorHAnsi"/>
          <w:sz w:val="21"/>
          <w:szCs w:val="21"/>
        </w:rPr>
        <w:t xml:space="preserve">and the </w:t>
      </w:r>
      <w:r w:rsidRPr="002C47D5">
        <w:rPr>
          <w:rFonts w:asciiTheme="majorHAnsi" w:hAnsiTheme="majorHAnsi"/>
          <w:b/>
          <w:sz w:val="21"/>
          <w:szCs w:val="21"/>
        </w:rPr>
        <w:t>Review Rate</w:t>
      </w:r>
      <w:r w:rsidRPr="002C47D5">
        <w:rPr>
          <w:rFonts w:asciiTheme="majorHAnsi" w:hAnsiTheme="majorHAnsi"/>
          <w:sz w:val="21"/>
          <w:szCs w:val="21"/>
        </w:rPr>
        <w:t xml:space="preserve"> for the past month and the current month.  </w:t>
      </w:r>
    </w:p>
    <w:p w:rsidR="001F74BE" w:rsidRPr="002C47D5" w:rsidRDefault="001F74BE" w:rsidP="001F74BE">
      <w:pPr>
        <w:pStyle w:val="ListParagraph"/>
        <w:ind w:left="1440" w:hanging="731"/>
        <w:rPr>
          <w:sz w:val="21"/>
          <w:szCs w:val="21"/>
        </w:rPr>
      </w:pPr>
      <w:r w:rsidRPr="002C47D5">
        <w:rPr>
          <w:noProof/>
          <w:sz w:val="21"/>
          <w:szCs w:val="21"/>
        </w:rPr>
        <w:drawing>
          <wp:inline distT="0" distB="0" distL="0" distR="0" wp14:anchorId="63EAC17C" wp14:editId="400DAB6E">
            <wp:extent cx="6230356" cy="6877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3873" cy="688093"/>
                    </a:xfrm>
                    <a:prstGeom prst="rect">
                      <a:avLst/>
                    </a:prstGeom>
                  </pic:spPr>
                </pic:pic>
              </a:graphicData>
            </a:graphic>
          </wp:inline>
        </w:drawing>
      </w:r>
    </w:p>
    <w:p w:rsidR="001F74BE" w:rsidRPr="002C47D5" w:rsidRDefault="001F74BE" w:rsidP="001F74BE">
      <w:pPr>
        <w:pStyle w:val="NormalWeb"/>
        <w:spacing w:before="0" w:beforeAutospacing="0" w:after="0" w:afterAutospacing="0"/>
        <w:ind w:firstLine="709"/>
        <w:textAlignment w:val="baseline"/>
        <w:rPr>
          <w:rFonts w:ascii="Cambria" w:hAnsi="Cambria"/>
          <w:color w:val="333333"/>
          <w:sz w:val="21"/>
          <w:szCs w:val="21"/>
        </w:rPr>
      </w:pPr>
      <w:r w:rsidRPr="002C47D5">
        <w:rPr>
          <w:rStyle w:val="Strong"/>
          <w:rFonts w:ascii="Cambria" w:hAnsi="Cambria"/>
          <w:color w:val="333333"/>
          <w:sz w:val="21"/>
          <w:szCs w:val="21"/>
        </w:rPr>
        <w:t>Hit Rate:</w:t>
      </w:r>
      <w:r w:rsidRPr="002C47D5">
        <w:rPr>
          <w:rFonts w:ascii="Cambria" w:hAnsi="Cambria"/>
          <w:color w:val="333333"/>
          <w:sz w:val="21"/>
          <w:szCs w:val="21"/>
        </w:rPr>
        <w:t>  It refers to the percentage of accounts on which the auditor has agreed for missing charges. </w:t>
      </w:r>
    </w:p>
    <w:p w:rsidR="001F74BE" w:rsidRPr="002C47D5" w:rsidRDefault="001F74BE" w:rsidP="001F74BE">
      <w:pPr>
        <w:pStyle w:val="NormalWeb"/>
        <w:spacing w:before="0" w:beforeAutospacing="0" w:after="0" w:afterAutospacing="0"/>
        <w:ind w:firstLine="709"/>
        <w:textAlignment w:val="baseline"/>
        <w:rPr>
          <w:rFonts w:ascii="Cambria" w:hAnsi="Cambria"/>
          <w:color w:val="333333"/>
          <w:sz w:val="21"/>
          <w:szCs w:val="21"/>
        </w:rPr>
      </w:pPr>
      <w:r w:rsidRPr="002C47D5">
        <w:rPr>
          <w:rFonts w:ascii="Cambria" w:hAnsi="Cambria"/>
          <w:color w:val="333333"/>
          <w:sz w:val="21"/>
          <w:szCs w:val="21"/>
        </w:rPr>
        <w:t>The Hit Rate of an auditor can be calculated by using the below formula:</w:t>
      </w:r>
    </w:p>
    <w:p w:rsidR="001F74BE" w:rsidRPr="002C47D5" w:rsidRDefault="001F74BE" w:rsidP="001F74BE">
      <w:pPr>
        <w:pStyle w:val="NormalWeb"/>
        <w:spacing w:before="0" w:beforeAutospacing="0" w:after="0" w:afterAutospacing="0"/>
        <w:ind w:firstLine="709"/>
        <w:textAlignment w:val="baseline"/>
        <w:rPr>
          <w:rFonts w:ascii="Cambria" w:hAnsi="Cambria"/>
          <w:color w:val="333333"/>
          <w:sz w:val="21"/>
          <w:szCs w:val="21"/>
        </w:rPr>
      </w:pPr>
      <w:r w:rsidRPr="002C47D5">
        <w:rPr>
          <w:rStyle w:val="Strong"/>
          <w:rFonts w:ascii="Cambria" w:hAnsi="Cambria"/>
          <w:color w:val="333333"/>
          <w:sz w:val="21"/>
          <w:szCs w:val="21"/>
        </w:rPr>
        <w:t>Number of accounts Agreed / Total number of reviewed accounts</w:t>
      </w:r>
    </w:p>
    <w:p w:rsidR="001F74BE" w:rsidRPr="002C47D5" w:rsidRDefault="001F74BE" w:rsidP="001F74BE">
      <w:pPr>
        <w:pStyle w:val="NormalWeb"/>
        <w:spacing w:before="0" w:beforeAutospacing="0" w:after="0" w:afterAutospacing="0"/>
        <w:textAlignment w:val="baseline"/>
        <w:rPr>
          <w:rFonts w:ascii="Cambria" w:hAnsi="Cambria"/>
          <w:color w:val="333333"/>
          <w:sz w:val="21"/>
          <w:szCs w:val="21"/>
        </w:rPr>
      </w:pPr>
      <w:r w:rsidRPr="002C47D5">
        <w:rPr>
          <w:rFonts w:ascii="Cambria" w:hAnsi="Cambria"/>
          <w:color w:val="333333"/>
          <w:sz w:val="21"/>
          <w:szCs w:val="21"/>
        </w:rPr>
        <w:t> </w:t>
      </w:r>
    </w:p>
    <w:p w:rsidR="001F74BE" w:rsidRPr="002C47D5" w:rsidRDefault="001F74BE" w:rsidP="001F74BE">
      <w:pPr>
        <w:pStyle w:val="NormalWeb"/>
        <w:spacing w:before="0" w:beforeAutospacing="0" w:after="0" w:afterAutospacing="0"/>
        <w:ind w:firstLine="709"/>
        <w:textAlignment w:val="baseline"/>
        <w:rPr>
          <w:rFonts w:ascii="Cambria" w:hAnsi="Cambria"/>
          <w:color w:val="333333"/>
          <w:sz w:val="21"/>
          <w:szCs w:val="21"/>
        </w:rPr>
      </w:pPr>
      <w:r w:rsidRPr="002C47D5">
        <w:rPr>
          <w:rStyle w:val="Strong"/>
          <w:rFonts w:ascii="Cambria" w:hAnsi="Cambria"/>
          <w:color w:val="333333"/>
          <w:sz w:val="21"/>
          <w:szCs w:val="21"/>
        </w:rPr>
        <w:t>Review Rate: </w:t>
      </w:r>
      <w:r w:rsidRPr="002C47D5">
        <w:rPr>
          <w:rFonts w:ascii="Cambria" w:hAnsi="Cambria"/>
          <w:color w:val="333333"/>
          <w:sz w:val="21"/>
          <w:szCs w:val="21"/>
        </w:rPr>
        <w:t> It refers to the percentage of accounts reviewed by the auditor.</w:t>
      </w:r>
    </w:p>
    <w:p w:rsidR="001F74BE" w:rsidRPr="002C47D5" w:rsidRDefault="001F74BE" w:rsidP="001F74BE">
      <w:pPr>
        <w:pStyle w:val="NormalWeb"/>
        <w:spacing w:before="0" w:beforeAutospacing="0" w:after="0" w:afterAutospacing="0"/>
        <w:ind w:firstLine="709"/>
        <w:textAlignment w:val="baseline"/>
        <w:rPr>
          <w:rFonts w:ascii="Cambria" w:hAnsi="Cambria"/>
          <w:color w:val="333333"/>
          <w:sz w:val="21"/>
          <w:szCs w:val="21"/>
        </w:rPr>
      </w:pPr>
      <w:r w:rsidRPr="002C47D5">
        <w:rPr>
          <w:rFonts w:ascii="Cambria" w:hAnsi="Cambria"/>
          <w:color w:val="333333"/>
          <w:sz w:val="21"/>
          <w:szCs w:val="21"/>
        </w:rPr>
        <w:t>The Review Rate of an auditor can be calculated by using the below formula:</w:t>
      </w:r>
    </w:p>
    <w:p w:rsidR="001F74BE" w:rsidRPr="002C47D5" w:rsidRDefault="001F74BE" w:rsidP="001F74BE">
      <w:pPr>
        <w:pStyle w:val="NormalWeb"/>
        <w:spacing w:before="0" w:beforeAutospacing="0" w:after="0" w:afterAutospacing="0"/>
        <w:ind w:firstLine="709"/>
        <w:textAlignment w:val="baseline"/>
        <w:rPr>
          <w:rFonts w:ascii="Cambria" w:hAnsi="Cambria"/>
          <w:color w:val="333333"/>
          <w:sz w:val="21"/>
          <w:szCs w:val="21"/>
        </w:rPr>
      </w:pPr>
      <w:r w:rsidRPr="002C47D5">
        <w:rPr>
          <w:rStyle w:val="Strong"/>
          <w:rFonts w:ascii="Cambria" w:hAnsi="Cambria"/>
          <w:color w:val="333333"/>
          <w:sz w:val="21"/>
          <w:szCs w:val="21"/>
        </w:rPr>
        <w:t>Number of accounts Reviewed by an auditor/Total number of accounts assigned to an auditor</w:t>
      </w:r>
    </w:p>
    <w:p w:rsidR="001F74BE" w:rsidRPr="002C47D5" w:rsidRDefault="001F74BE" w:rsidP="001F74BE">
      <w:pPr>
        <w:ind w:firstLine="720"/>
        <w:jc w:val="both"/>
        <w:rPr>
          <w:rFonts w:asciiTheme="majorHAnsi" w:hAnsiTheme="majorHAnsi"/>
          <w:sz w:val="21"/>
          <w:szCs w:val="21"/>
        </w:rPr>
      </w:pPr>
    </w:p>
    <w:p w:rsidR="001F74BE" w:rsidRPr="002C47D5" w:rsidRDefault="001F74BE" w:rsidP="001F74BE">
      <w:pPr>
        <w:ind w:firstLine="720"/>
        <w:jc w:val="both"/>
        <w:rPr>
          <w:rFonts w:asciiTheme="majorHAnsi" w:hAnsiTheme="majorHAnsi"/>
          <w:sz w:val="21"/>
          <w:szCs w:val="21"/>
        </w:rPr>
      </w:pPr>
    </w:p>
    <w:p w:rsidR="001F74BE" w:rsidRPr="002C47D5" w:rsidRDefault="001F74BE" w:rsidP="001F74BE">
      <w:pPr>
        <w:ind w:firstLine="720"/>
        <w:jc w:val="both"/>
        <w:rPr>
          <w:rFonts w:asciiTheme="majorHAnsi" w:hAnsiTheme="majorHAnsi"/>
          <w:sz w:val="21"/>
          <w:szCs w:val="21"/>
        </w:rPr>
      </w:pPr>
    </w:p>
    <w:p w:rsidR="001F74BE" w:rsidRPr="002C47D5" w:rsidRDefault="001F74BE" w:rsidP="001F74BE">
      <w:pPr>
        <w:ind w:firstLine="709"/>
        <w:jc w:val="both"/>
        <w:rPr>
          <w:rFonts w:asciiTheme="majorHAnsi" w:hAnsiTheme="majorHAnsi"/>
          <w:sz w:val="21"/>
          <w:szCs w:val="21"/>
        </w:rPr>
      </w:pPr>
      <w:r w:rsidRPr="002C47D5">
        <w:rPr>
          <w:rFonts w:asciiTheme="majorHAnsi" w:hAnsiTheme="majorHAnsi"/>
          <w:sz w:val="21"/>
          <w:szCs w:val="21"/>
        </w:rPr>
        <w:t xml:space="preserve"> Click on any account and you are directed to the “</w:t>
      </w:r>
      <w:r w:rsidRPr="002C47D5">
        <w:rPr>
          <w:rFonts w:asciiTheme="majorHAnsi" w:hAnsiTheme="majorHAnsi"/>
          <w:b/>
          <w:sz w:val="21"/>
          <w:szCs w:val="21"/>
        </w:rPr>
        <w:t xml:space="preserve">PRE-BILL ACCOUNT DETAILS“ </w:t>
      </w:r>
      <w:r w:rsidRPr="002C47D5">
        <w:rPr>
          <w:rFonts w:asciiTheme="majorHAnsi" w:hAnsiTheme="majorHAnsi"/>
          <w:b/>
          <w:sz w:val="21"/>
          <w:szCs w:val="21"/>
        </w:rPr>
        <w:br/>
        <w:t xml:space="preserve">                          </w:t>
      </w:r>
      <w:r w:rsidRPr="002C47D5">
        <w:rPr>
          <w:rFonts w:asciiTheme="majorHAnsi" w:hAnsiTheme="majorHAnsi"/>
          <w:sz w:val="21"/>
          <w:szCs w:val="21"/>
        </w:rPr>
        <w:t xml:space="preserve"> page. </w:t>
      </w:r>
    </w:p>
    <w:p w:rsidR="001F74BE" w:rsidRPr="002C47D5" w:rsidRDefault="001F74BE" w:rsidP="001F74BE">
      <w:pPr>
        <w:ind w:firstLine="720"/>
        <w:rPr>
          <w:sz w:val="21"/>
          <w:szCs w:val="21"/>
        </w:rPr>
      </w:pPr>
    </w:p>
    <w:p w:rsidR="001F74BE" w:rsidRPr="002C47D5" w:rsidRDefault="001F74BE" w:rsidP="001F74BE">
      <w:pPr>
        <w:ind w:left="-110" w:firstLine="819"/>
        <w:rPr>
          <w:sz w:val="21"/>
          <w:szCs w:val="21"/>
        </w:rPr>
      </w:pPr>
      <w:r w:rsidRPr="002C47D5">
        <w:rPr>
          <w:noProof/>
          <w:sz w:val="21"/>
          <w:szCs w:val="21"/>
        </w:rPr>
        <w:lastRenderedPageBreak/>
        <w:drawing>
          <wp:inline distT="0" distB="0" distL="0" distR="0" wp14:anchorId="67767EB0" wp14:editId="47E71D13">
            <wp:extent cx="6200775" cy="6796086"/>
            <wp:effectExtent l="57150" t="19050" r="47625" b="1003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8973" cy="6805071"/>
                    </a:xfrm>
                    <a:prstGeom prst="rect">
                      <a:avLst/>
                    </a:prstGeom>
                    <a:effectLst>
                      <a:outerShdw blurRad="50800" dist="38100" dir="5400000" algn="t" rotWithShape="0">
                        <a:prstClr val="black">
                          <a:alpha val="40000"/>
                        </a:prstClr>
                      </a:outerShdw>
                    </a:effectLst>
                  </pic:spPr>
                </pic:pic>
              </a:graphicData>
            </a:graphic>
          </wp:inline>
        </w:drawing>
      </w:r>
    </w:p>
    <w:p w:rsidR="001F74BE" w:rsidRPr="002C47D5" w:rsidRDefault="001F74BE" w:rsidP="001F74BE">
      <w:pPr>
        <w:pStyle w:val="NormalWeb"/>
        <w:spacing w:before="0" w:beforeAutospacing="0" w:after="0" w:afterAutospacing="0"/>
        <w:ind w:left="720"/>
        <w:textAlignment w:val="baseline"/>
        <w:rPr>
          <w:rFonts w:ascii="Cambria" w:hAnsi="Cambria"/>
          <w:color w:val="333333"/>
          <w:sz w:val="21"/>
          <w:szCs w:val="21"/>
        </w:rPr>
      </w:pPr>
      <w:r w:rsidRPr="002C47D5">
        <w:rPr>
          <w:rFonts w:ascii="Cambria" w:hAnsi="Cambria"/>
          <w:color w:val="333333"/>
          <w:sz w:val="21"/>
          <w:szCs w:val="21"/>
        </w:rPr>
        <w:t>The user can view the account’s personal information like Age, Gender, Date of Birth, Admit Date, Discharge Date, Transfer Date, Patient Type, Payer Code and the Payer’s name on the top-left of the screen. You can also see information about alternate accounts for the same patient (An alternate account is an account with the same Patient ID and same Admit or Discharge Date as the original account). Towards the right, you will find the details about various diagnoses codes, Procedure codes and HCPCs on the account.  You can also use the scroll bar in individual Diagnosis/Procedure/HCPC sections in case the list is long.</w:t>
      </w:r>
    </w:p>
    <w:p w:rsidR="001F74BE" w:rsidRPr="002C47D5" w:rsidRDefault="001F74BE" w:rsidP="001F74BE">
      <w:pPr>
        <w:pStyle w:val="NormalWeb"/>
        <w:spacing w:before="0" w:beforeAutospacing="0" w:after="0" w:afterAutospacing="0"/>
        <w:ind w:left="720"/>
        <w:textAlignment w:val="baseline"/>
        <w:rPr>
          <w:rFonts w:ascii="Cambria" w:hAnsi="Cambria"/>
          <w:color w:val="333333"/>
          <w:sz w:val="21"/>
          <w:szCs w:val="21"/>
        </w:rPr>
      </w:pPr>
      <w:r w:rsidRPr="002C47D5">
        <w:rPr>
          <w:rFonts w:ascii="Cambria" w:hAnsi="Cambria"/>
          <w:color w:val="333333"/>
          <w:sz w:val="21"/>
          <w:szCs w:val="21"/>
        </w:rPr>
        <w:t> </w:t>
      </w:r>
    </w:p>
    <w:p w:rsidR="001F74BE" w:rsidRPr="002C47D5" w:rsidRDefault="001F74BE" w:rsidP="001F74BE">
      <w:pPr>
        <w:pStyle w:val="NormalWeb"/>
        <w:spacing w:before="0" w:beforeAutospacing="0" w:after="0" w:afterAutospacing="0"/>
        <w:ind w:left="720"/>
        <w:textAlignment w:val="baseline"/>
        <w:rPr>
          <w:rFonts w:ascii="Cambria" w:hAnsi="Cambria"/>
          <w:color w:val="333333"/>
          <w:sz w:val="21"/>
          <w:szCs w:val="21"/>
        </w:rPr>
      </w:pPr>
      <w:r w:rsidRPr="002C47D5">
        <w:rPr>
          <w:rFonts w:ascii="Cambria" w:hAnsi="Cambria"/>
          <w:color w:val="333333"/>
          <w:sz w:val="21"/>
          <w:szCs w:val="21"/>
        </w:rPr>
        <w:t>You will view </w:t>
      </w:r>
      <w:r w:rsidRPr="002C47D5">
        <w:rPr>
          <w:rStyle w:val="Strong"/>
          <w:rFonts w:ascii="Cambria" w:hAnsi="Cambria"/>
          <w:color w:val="333333"/>
          <w:sz w:val="21"/>
          <w:szCs w:val="21"/>
        </w:rPr>
        <w:t>“Existing Charges”, “Possibly Missing Charges”</w:t>
      </w:r>
      <w:r w:rsidRPr="002C47D5">
        <w:rPr>
          <w:rFonts w:ascii="Cambria" w:hAnsi="Cambria"/>
          <w:color w:val="333333"/>
          <w:sz w:val="21"/>
          <w:szCs w:val="21"/>
        </w:rPr>
        <w:t> and </w:t>
      </w:r>
      <w:r w:rsidRPr="002C47D5">
        <w:rPr>
          <w:rStyle w:val="Strong"/>
          <w:rFonts w:ascii="Cambria" w:hAnsi="Cambria"/>
          <w:color w:val="333333"/>
          <w:sz w:val="21"/>
          <w:szCs w:val="21"/>
        </w:rPr>
        <w:t>“Other Discovered Charges” </w:t>
      </w:r>
      <w:r w:rsidRPr="002C47D5">
        <w:rPr>
          <w:rFonts w:ascii="Cambria" w:hAnsi="Cambria"/>
          <w:color w:val="333333"/>
          <w:sz w:val="21"/>
          <w:szCs w:val="21"/>
        </w:rPr>
        <w:t>below.</w:t>
      </w:r>
    </w:p>
    <w:p w:rsidR="001F74BE" w:rsidRPr="002C47D5" w:rsidRDefault="001F74BE" w:rsidP="001F74BE">
      <w:pPr>
        <w:ind w:firstLine="720"/>
        <w:rPr>
          <w:rFonts w:asciiTheme="majorHAnsi" w:hAnsiTheme="majorHAnsi"/>
          <w:sz w:val="21"/>
          <w:szCs w:val="21"/>
        </w:rPr>
      </w:pPr>
    </w:p>
    <w:p w:rsidR="001F74BE" w:rsidRPr="00B105A5" w:rsidRDefault="001F74BE" w:rsidP="001F74BE">
      <w:pPr>
        <w:spacing w:after="0" w:line="240" w:lineRule="auto"/>
        <w:ind w:left="720"/>
        <w:textAlignment w:val="baseline"/>
        <w:rPr>
          <w:rFonts w:ascii="Cambria" w:eastAsia="Times New Roman" w:hAnsi="Cambria" w:cs="Times New Roman"/>
          <w:color w:val="333333"/>
          <w:sz w:val="21"/>
          <w:szCs w:val="21"/>
        </w:rPr>
      </w:pPr>
      <w:r w:rsidRPr="002C47D5">
        <w:rPr>
          <w:rFonts w:ascii="Cambria" w:eastAsia="Times New Roman" w:hAnsi="Cambria" w:cs="Times New Roman"/>
          <w:b/>
          <w:bCs/>
          <w:color w:val="333333"/>
          <w:sz w:val="21"/>
          <w:szCs w:val="21"/>
        </w:rPr>
        <w:lastRenderedPageBreak/>
        <w:t>Existing Charges:</w:t>
      </w:r>
      <w:r w:rsidRPr="00B105A5">
        <w:rPr>
          <w:rFonts w:ascii="Cambria" w:eastAsia="Times New Roman" w:hAnsi="Cambria" w:cs="Times New Roman"/>
          <w:color w:val="333333"/>
          <w:sz w:val="21"/>
          <w:szCs w:val="21"/>
        </w:rPr>
        <w:t>  These charges will include all the hospital charges for treatment and services rendered to the patient. The auditor will audit these charges and can make changes in the quantity, enter his comments and can directly submit the data OR save the information for later purpose without submitting. In the existing charges section, there are two alternate views that the auditors can toggle between. The </w:t>
      </w:r>
      <w:r w:rsidRPr="002C47D5">
        <w:rPr>
          <w:rFonts w:ascii="Cambria" w:eastAsia="Times New Roman" w:hAnsi="Cambria" w:cs="Times New Roman"/>
          <w:b/>
          <w:bCs/>
          <w:color w:val="333333"/>
          <w:sz w:val="21"/>
          <w:szCs w:val="21"/>
        </w:rPr>
        <w:t>Summarized</w:t>
      </w:r>
      <w:r w:rsidRPr="00B105A5">
        <w:rPr>
          <w:rFonts w:ascii="Cambria" w:eastAsia="Times New Roman" w:hAnsi="Cambria" w:cs="Times New Roman"/>
          <w:color w:val="333333"/>
          <w:sz w:val="21"/>
          <w:szCs w:val="21"/>
        </w:rPr>
        <w:t> view is a summed-up view based on the HCPC/charge Code, department, charge date and description. The </w:t>
      </w:r>
      <w:r w:rsidRPr="002C47D5">
        <w:rPr>
          <w:rFonts w:ascii="Cambria" w:eastAsia="Times New Roman" w:hAnsi="Cambria" w:cs="Times New Roman"/>
          <w:b/>
          <w:bCs/>
          <w:color w:val="333333"/>
          <w:sz w:val="21"/>
          <w:szCs w:val="21"/>
        </w:rPr>
        <w:t>Detailed</w:t>
      </w:r>
      <w:r w:rsidRPr="00B105A5">
        <w:rPr>
          <w:rFonts w:ascii="Cambria" w:eastAsia="Times New Roman" w:hAnsi="Cambria" w:cs="Times New Roman"/>
          <w:color w:val="333333"/>
          <w:sz w:val="21"/>
          <w:szCs w:val="21"/>
        </w:rPr>
        <w:t> view is the usual detailed existing charges view. A Blue row in summarized view indicates that once you expand to Detailed view, you’ll be able to see multiple transactions for the same charge. </w:t>
      </w:r>
    </w:p>
    <w:p w:rsidR="001F74BE" w:rsidRPr="00B105A5" w:rsidRDefault="001F74BE" w:rsidP="001F74BE">
      <w:pPr>
        <w:spacing w:after="0" w:line="240" w:lineRule="auto"/>
        <w:ind w:left="720"/>
        <w:rPr>
          <w:rFonts w:ascii="Times New Roman" w:eastAsia="Times New Roman" w:hAnsi="Times New Roman" w:cs="Times New Roman"/>
          <w:sz w:val="21"/>
          <w:szCs w:val="21"/>
        </w:rPr>
      </w:pPr>
      <w:r w:rsidRPr="00B105A5">
        <w:rPr>
          <w:rFonts w:ascii="Cambria" w:eastAsia="Times New Roman" w:hAnsi="Cambria" w:cs="Times New Roman"/>
          <w:color w:val="333333"/>
          <w:sz w:val="21"/>
          <w:szCs w:val="21"/>
        </w:rPr>
        <w:br/>
      </w:r>
    </w:p>
    <w:p w:rsidR="001F74BE" w:rsidRPr="00B105A5" w:rsidRDefault="001F74BE" w:rsidP="001F74BE">
      <w:pPr>
        <w:spacing w:after="0" w:line="240" w:lineRule="auto"/>
        <w:ind w:left="720"/>
        <w:textAlignment w:val="baseline"/>
        <w:rPr>
          <w:rFonts w:ascii="Cambria" w:eastAsia="Times New Roman" w:hAnsi="Cambria" w:cs="Times New Roman"/>
          <w:color w:val="333333"/>
          <w:sz w:val="21"/>
          <w:szCs w:val="21"/>
        </w:rPr>
      </w:pPr>
      <w:r w:rsidRPr="00B105A5">
        <w:rPr>
          <w:rFonts w:ascii="Cambria" w:eastAsia="Times New Roman" w:hAnsi="Cambria" w:cs="Times New Roman"/>
          <w:color w:val="333333"/>
          <w:sz w:val="21"/>
          <w:szCs w:val="21"/>
        </w:rPr>
        <w:t>There are three filters at the top (</w:t>
      </w:r>
      <w:r w:rsidRPr="002C47D5">
        <w:rPr>
          <w:rFonts w:ascii="Cambria" w:eastAsia="Times New Roman" w:hAnsi="Cambria" w:cs="Times New Roman"/>
          <w:b/>
          <w:bCs/>
          <w:color w:val="333333"/>
          <w:sz w:val="21"/>
          <w:szCs w:val="21"/>
        </w:rPr>
        <w:t>Dept Code, Charge Date, and Revenue Code</w:t>
      </w:r>
      <w:r w:rsidRPr="00B105A5">
        <w:rPr>
          <w:rFonts w:ascii="Cambria" w:eastAsia="Times New Roman" w:hAnsi="Cambria" w:cs="Times New Roman"/>
          <w:color w:val="333333"/>
          <w:sz w:val="21"/>
          <w:szCs w:val="21"/>
        </w:rPr>
        <w:t>) using which you may filter the data that is shown in the existing charges table. In the dropdown, you should be able to see the code, description and the total charges amount for the same. Please find below, a screenshot of the same with the dropdown for Revenue Code.</w:t>
      </w:r>
    </w:p>
    <w:p w:rsidR="001F74BE" w:rsidRPr="002C47D5" w:rsidRDefault="001F74BE" w:rsidP="001F74BE">
      <w:pPr>
        <w:pStyle w:val="ListParagraph"/>
        <w:ind w:left="284" w:hanging="64"/>
        <w:jc w:val="both"/>
        <w:rPr>
          <w:sz w:val="21"/>
          <w:szCs w:val="21"/>
        </w:rPr>
      </w:pPr>
      <w:r w:rsidRPr="002C47D5">
        <w:rPr>
          <w:rFonts w:asciiTheme="majorHAnsi" w:hAnsiTheme="majorHAnsi"/>
          <w:sz w:val="21"/>
          <w:szCs w:val="21"/>
        </w:rPr>
        <w:t xml:space="preserve"> </w:t>
      </w:r>
      <w:r w:rsidRPr="002C47D5">
        <w:rPr>
          <w:noProof/>
          <w:sz w:val="21"/>
          <w:szCs w:val="21"/>
        </w:rPr>
        <w:drawing>
          <wp:inline distT="0" distB="0" distL="0" distR="0" wp14:anchorId="08533467" wp14:editId="7B0E065E">
            <wp:extent cx="6467475" cy="1950720"/>
            <wp:effectExtent l="57150" t="19050" r="66675" b="8763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7475" cy="1950720"/>
                    </a:xfrm>
                    <a:prstGeom prst="rect">
                      <a:avLst/>
                    </a:prstGeom>
                    <a:effectLst>
                      <a:outerShdw blurRad="50800" dist="38100" dir="5400000" algn="t" rotWithShape="0">
                        <a:prstClr val="black">
                          <a:alpha val="40000"/>
                        </a:prstClr>
                      </a:outerShdw>
                    </a:effectLst>
                  </pic:spPr>
                </pic:pic>
              </a:graphicData>
            </a:graphic>
          </wp:inline>
        </w:drawing>
      </w:r>
    </w:p>
    <w:p w:rsidR="001F74BE" w:rsidRPr="002C47D5" w:rsidRDefault="001F74BE" w:rsidP="001F74BE">
      <w:pPr>
        <w:pStyle w:val="ListParagraph"/>
        <w:ind w:left="1440"/>
        <w:rPr>
          <w:sz w:val="21"/>
          <w:szCs w:val="21"/>
        </w:rPr>
      </w:pPr>
    </w:p>
    <w:p w:rsidR="001F74BE" w:rsidRPr="002C47D5" w:rsidRDefault="001F74BE" w:rsidP="001F74BE">
      <w:pPr>
        <w:ind w:left="720"/>
        <w:rPr>
          <w:rFonts w:ascii="Cambria" w:hAnsi="Cambria"/>
          <w:color w:val="333333"/>
          <w:sz w:val="21"/>
          <w:szCs w:val="21"/>
          <w:shd w:val="clear" w:color="auto" w:fill="FFFFFF"/>
        </w:rPr>
      </w:pPr>
      <w:r w:rsidRPr="002C47D5">
        <w:rPr>
          <w:rFonts w:ascii="Cambria" w:hAnsi="Cambria"/>
          <w:color w:val="333333"/>
          <w:sz w:val="21"/>
          <w:szCs w:val="21"/>
          <w:shd w:val="clear" w:color="auto" w:fill="FFFFFF"/>
        </w:rPr>
        <w:t>You may select </w:t>
      </w:r>
      <w:r w:rsidRPr="002C47D5">
        <w:rPr>
          <w:rStyle w:val="Strong"/>
          <w:rFonts w:ascii="Cambria" w:hAnsi="Cambria"/>
          <w:color w:val="333333"/>
          <w:sz w:val="21"/>
          <w:szCs w:val="21"/>
          <w:shd w:val="clear" w:color="auto" w:fill="FFFFFF"/>
        </w:rPr>
        <w:t>multiple codes from each of the filters</w:t>
      </w:r>
      <w:r w:rsidRPr="002C47D5">
        <w:rPr>
          <w:rFonts w:ascii="Cambria" w:hAnsi="Cambria"/>
          <w:color w:val="333333"/>
          <w:sz w:val="21"/>
          <w:szCs w:val="21"/>
          <w:shd w:val="clear" w:color="auto" w:fill="FFFFFF"/>
        </w:rPr>
        <w:t> as per preference and the below table would get updated with the corresponding data. For example, if you were to select revenue codes 272, 300, 301 and dept code 723 in the above table, the below view would be shown. You may click on the cross on the right of the last filter to remove all filters selected.</w:t>
      </w:r>
    </w:p>
    <w:p w:rsidR="001F74BE" w:rsidRPr="002C47D5" w:rsidRDefault="001F74BE" w:rsidP="001F74BE">
      <w:pPr>
        <w:pStyle w:val="ListParagraph"/>
        <w:ind w:left="1440" w:hanging="1110"/>
        <w:rPr>
          <w:rFonts w:ascii="Cambria" w:hAnsi="Cambria"/>
          <w:color w:val="333333"/>
          <w:sz w:val="21"/>
          <w:szCs w:val="21"/>
          <w:shd w:val="clear" w:color="auto" w:fill="FFFFFF"/>
        </w:rPr>
      </w:pPr>
      <w:r w:rsidRPr="002C47D5">
        <w:rPr>
          <w:noProof/>
          <w:sz w:val="21"/>
          <w:szCs w:val="21"/>
        </w:rPr>
        <w:drawing>
          <wp:inline distT="0" distB="0" distL="0" distR="0" wp14:anchorId="641731C4" wp14:editId="68DD2283">
            <wp:extent cx="6429375" cy="1694020"/>
            <wp:effectExtent l="57150" t="19050" r="47625" b="971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9098" cy="1730834"/>
                    </a:xfrm>
                    <a:prstGeom prst="rect">
                      <a:avLst/>
                    </a:prstGeom>
                    <a:effectLst>
                      <a:outerShdw blurRad="50800" dist="38100" dir="5400000" algn="t" rotWithShape="0">
                        <a:prstClr val="black">
                          <a:alpha val="40000"/>
                        </a:prstClr>
                      </a:outerShdw>
                    </a:effectLst>
                  </pic:spPr>
                </pic:pic>
              </a:graphicData>
            </a:graphic>
          </wp:inline>
        </w:drawing>
      </w:r>
    </w:p>
    <w:p w:rsidR="001F74BE" w:rsidRPr="002C47D5" w:rsidRDefault="001F74BE" w:rsidP="001F74BE">
      <w:pPr>
        <w:pStyle w:val="ListParagraph"/>
        <w:ind w:left="1440"/>
        <w:rPr>
          <w:rFonts w:ascii="Cambria" w:hAnsi="Cambria"/>
          <w:color w:val="333333"/>
          <w:sz w:val="21"/>
          <w:szCs w:val="21"/>
          <w:shd w:val="clear" w:color="auto" w:fill="FFFFFF"/>
        </w:rPr>
      </w:pPr>
    </w:p>
    <w:p w:rsidR="001F74BE" w:rsidRPr="002C47D5" w:rsidRDefault="001F74BE" w:rsidP="001F74BE">
      <w:pPr>
        <w:pStyle w:val="ListParagraph"/>
        <w:ind w:left="1440"/>
        <w:jc w:val="both"/>
        <w:rPr>
          <w:sz w:val="21"/>
          <w:szCs w:val="21"/>
        </w:rPr>
      </w:pPr>
    </w:p>
    <w:p w:rsidR="001F74BE" w:rsidRPr="00A443A7" w:rsidRDefault="001F74BE" w:rsidP="001F74BE">
      <w:pPr>
        <w:spacing w:after="0" w:line="240" w:lineRule="auto"/>
        <w:ind w:left="600" w:firstLine="120"/>
        <w:textAlignment w:val="baseline"/>
        <w:rPr>
          <w:rFonts w:ascii="Cambria" w:eastAsia="Times New Roman" w:hAnsi="Cambria" w:cs="Times New Roman"/>
          <w:color w:val="333333"/>
          <w:sz w:val="21"/>
          <w:szCs w:val="21"/>
        </w:rPr>
      </w:pPr>
      <w:r w:rsidRPr="00A443A7">
        <w:rPr>
          <w:rFonts w:ascii="Cambria" w:eastAsia="Times New Roman" w:hAnsi="Cambria" w:cs="Times New Roman"/>
          <w:color w:val="333333"/>
          <w:sz w:val="21"/>
          <w:szCs w:val="21"/>
        </w:rPr>
        <w:t>The Existing Charges grid has following columns:</w:t>
      </w:r>
    </w:p>
    <w:p w:rsidR="001F74BE" w:rsidRPr="00DE176D" w:rsidRDefault="001F74BE" w:rsidP="001F74BE">
      <w:pPr>
        <w:pStyle w:val="ListParagraph"/>
        <w:numPr>
          <w:ilvl w:val="0"/>
          <w:numId w:val="2"/>
        </w:numPr>
        <w:spacing w:after="160" w:line="259" w:lineRule="auto"/>
        <w:rPr>
          <w:rFonts w:asciiTheme="majorHAnsi" w:hAnsiTheme="majorHAnsi"/>
          <w:sz w:val="21"/>
          <w:szCs w:val="21"/>
        </w:rPr>
      </w:pPr>
      <w:r w:rsidRPr="00DE176D">
        <w:rPr>
          <w:rFonts w:asciiTheme="majorHAnsi" w:hAnsiTheme="majorHAnsi"/>
          <w:sz w:val="21"/>
          <w:szCs w:val="21"/>
        </w:rPr>
        <w:t>HCPC Code: This is the healthcare common procedure code.</w:t>
      </w:r>
    </w:p>
    <w:p w:rsidR="001F74BE" w:rsidRPr="00DE176D" w:rsidRDefault="001F74BE" w:rsidP="001F74BE">
      <w:pPr>
        <w:pStyle w:val="ListParagraph"/>
        <w:numPr>
          <w:ilvl w:val="0"/>
          <w:numId w:val="2"/>
        </w:numPr>
        <w:spacing w:after="160" w:line="259" w:lineRule="auto"/>
        <w:rPr>
          <w:rFonts w:asciiTheme="majorHAnsi" w:hAnsiTheme="majorHAnsi"/>
          <w:sz w:val="21"/>
          <w:szCs w:val="21"/>
        </w:rPr>
      </w:pPr>
      <w:r w:rsidRPr="00DE176D">
        <w:rPr>
          <w:rFonts w:asciiTheme="majorHAnsi" w:hAnsiTheme="majorHAnsi"/>
          <w:sz w:val="21"/>
          <w:szCs w:val="21"/>
        </w:rPr>
        <w:t>DEPT Code: This is the department code of the patient.</w:t>
      </w:r>
    </w:p>
    <w:p w:rsidR="001F74BE" w:rsidRPr="00DE176D" w:rsidRDefault="001F74BE" w:rsidP="001F74BE">
      <w:pPr>
        <w:pStyle w:val="ListParagraph"/>
        <w:numPr>
          <w:ilvl w:val="0"/>
          <w:numId w:val="2"/>
        </w:numPr>
        <w:spacing w:after="160" w:line="259" w:lineRule="auto"/>
        <w:rPr>
          <w:rFonts w:asciiTheme="majorHAnsi" w:hAnsiTheme="majorHAnsi"/>
          <w:sz w:val="21"/>
          <w:szCs w:val="21"/>
        </w:rPr>
      </w:pPr>
      <w:r w:rsidRPr="00DE176D">
        <w:rPr>
          <w:rFonts w:asciiTheme="majorHAnsi" w:hAnsiTheme="majorHAnsi"/>
          <w:sz w:val="21"/>
          <w:szCs w:val="21"/>
        </w:rPr>
        <w:lastRenderedPageBreak/>
        <w:t>Charge (Service) Code: This is the code associated with the charge in a facility and department</w:t>
      </w:r>
    </w:p>
    <w:p w:rsidR="001F74BE" w:rsidRPr="00DE176D" w:rsidRDefault="001F74BE" w:rsidP="001F74BE">
      <w:pPr>
        <w:pStyle w:val="ListParagraph"/>
        <w:numPr>
          <w:ilvl w:val="0"/>
          <w:numId w:val="2"/>
        </w:numPr>
        <w:spacing w:after="160" w:line="259" w:lineRule="auto"/>
        <w:rPr>
          <w:rFonts w:asciiTheme="majorHAnsi" w:hAnsiTheme="majorHAnsi"/>
          <w:sz w:val="21"/>
          <w:szCs w:val="21"/>
        </w:rPr>
      </w:pPr>
      <w:r w:rsidRPr="00DE176D">
        <w:rPr>
          <w:rFonts w:asciiTheme="majorHAnsi" w:hAnsiTheme="majorHAnsi"/>
          <w:sz w:val="21"/>
          <w:szCs w:val="21"/>
        </w:rPr>
        <w:t>Units: This is the medication dose which is given to a patient.</w:t>
      </w:r>
    </w:p>
    <w:p w:rsidR="001F74BE" w:rsidRPr="00DE176D" w:rsidRDefault="001F74BE" w:rsidP="001F74BE">
      <w:pPr>
        <w:pStyle w:val="ListParagraph"/>
        <w:numPr>
          <w:ilvl w:val="0"/>
          <w:numId w:val="2"/>
        </w:numPr>
        <w:spacing w:after="160" w:line="259" w:lineRule="auto"/>
        <w:rPr>
          <w:rFonts w:asciiTheme="majorHAnsi" w:hAnsiTheme="majorHAnsi"/>
          <w:sz w:val="21"/>
          <w:szCs w:val="21"/>
        </w:rPr>
      </w:pPr>
      <w:r w:rsidRPr="00DE176D">
        <w:rPr>
          <w:rFonts w:asciiTheme="majorHAnsi" w:hAnsiTheme="majorHAnsi"/>
          <w:sz w:val="21"/>
          <w:szCs w:val="21"/>
        </w:rPr>
        <w:t xml:space="preserve">Change Quantity: If an auditor </w:t>
      </w:r>
      <w:proofErr w:type="gramStart"/>
      <w:r w:rsidRPr="00DE176D">
        <w:rPr>
          <w:rFonts w:asciiTheme="majorHAnsi" w:hAnsiTheme="majorHAnsi"/>
          <w:sz w:val="21"/>
          <w:szCs w:val="21"/>
        </w:rPr>
        <w:t>feel</w:t>
      </w:r>
      <w:proofErr w:type="gramEnd"/>
      <w:r w:rsidRPr="00DE176D">
        <w:rPr>
          <w:rFonts w:asciiTheme="majorHAnsi" w:hAnsiTheme="majorHAnsi"/>
          <w:sz w:val="21"/>
          <w:szCs w:val="21"/>
        </w:rPr>
        <w:t xml:space="preserve"> there should be some change in quantity, he can change the quantity and enter the updated quantity.</w:t>
      </w:r>
    </w:p>
    <w:p w:rsidR="001F74BE" w:rsidRPr="00DE176D" w:rsidRDefault="001F74BE" w:rsidP="001F74BE">
      <w:pPr>
        <w:pStyle w:val="ListParagraph"/>
        <w:numPr>
          <w:ilvl w:val="0"/>
          <w:numId w:val="2"/>
        </w:numPr>
        <w:spacing w:after="160" w:line="259" w:lineRule="auto"/>
        <w:rPr>
          <w:rFonts w:asciiTheme="majorHAnsi" w:hAnsiTheme="majorHAnsi"/>
          <w:sz w:val="21"/>
          <w:szCs w:val="21"/>
        </w:rPr>
      </w:pPr>
      <w:r w:rsidRPr="00DE176D">
        <w:rPr>
          <w:rFonts w:asciiTheme="majorHAnsi" w:hAnsiTheme="majorHAnsi"/>
          <w:sz w:val="21"/>
          <w:szCs w:val="21"/>
        </w:rPr>
        <w:t>Amount: This is the amount of the units consumed by the patient.</w:t>
      </w:r>
    </w:p>
    <w:p w:rsidR="001F74BE" w:rsidRPr="00DE176D" w:rsidRDefault="001F74BE" w:rsidP="001F74BE">
      <w:pPr>
        <w:pStyle w:val="ListParagraph"/>
        <w:numPr>
          <w:ilvl w:val="0"/>
          <w:numId w:val="2"/>
        </w:numPr>
        <w:spacing w:after="160" w:line="259" w:lineRule="auto"/>
        <w:rPr>
          <w:rFonts w:asciiTheme="majorHAnsi" w:hAnsiTheme="majorHAnsi"/>
          <w:sz w:val="21"/>
          <w:szCs w:val="21"/>
        </w:rPr>
      </w:pPr>
      <w:r w:rsidRPr="00DE176D">
        <w:rPr>
          <w:rFonts w:asciiTheme="majorHAnsi" w:hAnsiTheme="majorHAnsi"/>
          <w:sz w:val="21"/>
          <w:szCs w:val="21"/>
        </w:rPr>
        <w:t>Charge Date: This is the date on which the patient is charged.</w:t>
      </w:r>
    </w:p>
    <w:p w:rsidR="001F74BE" w:rsidRPr="00DE176D" w:rsidRDefault="001F74BE" w:rsidP="001F74BE">
      <w:pPr>
        <w:pStyle w:val="ListParagraph"/>
        <w:numPr>
          <w:ilvl w:val="0"/>
          <w:numId w:val="2"/>
        </w:numPr>
        <w:spacing w:after="160" w:line="259" w:lineRule="auto"/>
        <w:rPr>
          <w:rFonts w:asciiTheme="majorHAnsi" w:hAnsiTheme="majorHAnsi"/>
          <w:sz w:val="21"/>
          <w:szCs w:val="21"/>
        </w:rPr>
      </w:pPr>
      <w:r w:rsidRPr="00DE176D">
        <w:rPr>
          <w:rFonts w:asciiTheme="majorHAnsi" w:hAnsiTheme="majorHAnsi"/>
          <w:sz w:val="21"/>
          <w:szCs w:val="21"/>
        </w:rPr>
        <w:t>Rev Code: This is the revenue code associated with the charge code</w:t>
      </w:r>
    </w:p>
    <w:p w:rsidR="001F74BE" w:rsidRPr="00DE176D" w:rsidRDefault="001F74BE" w:rsidP="001F74BE">
      <w:pPr>
        <w:pStyle w:val="ListParagraph"/>
        <w:numPr>
          <w:ilvl w:val="0"/>
          <w:numId w:val="2"/>
        </w:numPr>
        <w:spacing w:after="160" w:line="259" w:lineRule="auto"/>
        <w:rPr>
          <w:rFonts w:asciiTheme="majorHAnsi" w:hAnsiTheme="majorHAnsi"/>
          <w:sz w:val="21"/>
          <w:szCs w:val="21"/>
        </w:rPr>
      </w:pPr>
      <w:r w:rsidRPr="00DE176D">
        <w:rPr>
          <w:rFonts w:asciiTheme="majorHAnsi" w:hAnsiTheme="majorHAnsi"/>
          <w:sz w:val="21"/>
          <w:szCs w:val="21"/>
        </w:rPr>
        <w:t>Service Description: This is a brief description about the various charges incurred on the patient.</w:t>
      </w:r>
    </w:p>
    <w:p w:rsidR="001F74BE" w:rsidRPr="00DE176D" w:rsidRDefault="001F74BE" w:rsidP="001F74BE">
      <w:pPr>
        <w:pStyle w:val="ListParagraph"/>
        <w:numPr>
          <w:ilvl w:val="0"/>
          <w:numId w:val="2"/>
        </w:numPr>
        <w:spacing w:after="160" w:line="259" w:lineRule="auto"/>
        <w:rPr>
          <w:rFonts w:asciiTheme="majorHAnsi" w:hAnsiTheme="majorHAnsi"/>
          <w:sz w:val="21"/>
          <w:szCs w:val="21"/>
        </w:rPr>
      </w:pPr>
      <w:r w:rsidRPr="00DE176D">
        <w:rPr>
          <w:rFonts w:asciiTheme="majorHAnsi" w:hAnsiTheme="majorHAnsi"/>
          <w:sz w:val="21"/>
          <w:szCs w:val="21"/>
        </w:rPr>
        <w:t>Comments: The auditor can write his comments in the area provided.</w:t>
      </w:r>
    </w:p>
    <w:p w:rsidR="001F74BE" w:rsidRPr="00DE176D" w:rsidRDefault="001F74BE" w:rsidP="001F74BE">
      <w:pPr>
        <w:pStyle w:val="ListParagraph"/>
        <w:numPr>
          <w:ilvl w:val="0"/>
          <w:numId w:val="2"/>
        </w:numPr>
        <w:spacing w:after="160" w:line="259" w:lineRule="auto"/>
        <w:rPr>
          <w:rFonts w:asciiTheme="majorHAnsi" w:hAnsiTheme="majorHAnsi"/>
          <w:sz w:val="21"/>
          <w:szCs w:val="21"/>
        </w:rPr>
      </w:pPr>
      <w:r w:rsidRPr="00DE176D">
        <w:rPr>
          <w:rFonts w:asciiTheme="majorHAnsi" w:hAnsiTheme="majorHAnsi"/>
          <w:sz w:val="21"/>
          <w:szCs w:val="21"/>
        </w:rPr>
        <w:t>Post Date: This is the date when the charge was added to the account</w:t>
      </w:r>
    </w:p>
    <w:p w:rsidR="001F74BE" w:rsidRPr="00A443A7" w:rsidRDefault="001F74BE" w:rsidP="001F74BE">
      <w:pPr>
        <w:spacing w:after="0" w:line="240" w:lineRule="auto"/>
        <w:ind w:left="600"/>
        <w:textAlignment w:val="baseline"/>
        <w:rPr>
          <w:rFonts w:ascii="Cambria" w:eastAsia="Times New Roman" w:hAnsi="Cambria" w:cs="Times New Roman"/>
          <w:color w:val="333333"/>
          <w:sz w:val="21"/>
          <w:szCs w:val="21"/>
        </w:rPr>
      </w:pPr>
      <w:r w:rsidRPr="00A443A7">
        <w:rPr>
          <w:rFonts w:ascii="Cambria" w:eastAsia="Times New Roman" w:hAnsi="Cambria" w:cs="Times New Roman"/>
          <w:color w:val="333333"/>
          <w:sz w:val="21"/>
          <w:szCs w:val="21"/>
        </w:rPr>
        <w:t> </w:t>
      </w:r>
    </w:p>
    <w:p w:rsidR="001F74BE" w:rsidRPr="00A443A7" w:rsidRDefault="001F74BE" w:rsidP="001F74BE">
      <w:pPr>
        <w:spacing w:after="0" w:line="240" w:lineRule="auto"/>
        <w:ind w:left="600" w:firstLine="120"/>
        <w:textAlignment w:val="baseline"/>
        <w:rPr>
          <w:rFonts w:ascii="Cambria" w:eastAsia="Times New Roman" w:hAnsi="Cambria" w:cs="Times New Roman"/>
          <w:color w:val="333333"/>
          <w:sz w:val="21"/>
          <w:szCs w:val="21"/>
        </w:rPr>
      </w:pPr>
      <w:r w:rsidRPr="00A443A7">
        <w:rPr>
          <w:rFonts w:ascii="Cambria" w:eastAsia="Times New Roman" w:hAnsi="Cambria" w:cs="Times New Roman"/>
          <w:color w:val="333333"/>
          <w:sz w:val="21"/>
          <w:szCs w:val="21"/>
        </w:rPr>
        <w:t>You may also search for codes on the account by typing in the search box below each column in the table.</w:t>
      </w:r>
    </w:p>
    <w:p w:rsidR="001F74BE" w:rsidRPr="002C47D5" w:rsidRDefault="001F74BE" w:rsidP="001F74BE">
      <w:pPr>
        <w:pStyle w:val="ListParagraph"/>
        <w:ind w:left="1440"/>
        <w:jc w:val="both"/>
        <w:rPr>
          <w:sz w:val="21"/>
          <w:szCs w:val="21"/>
        </w:rPr>
      </w:pPr>
    </w:p>
    <w:p w:rsidR="001F74BE" w:rsidRPr="002C47D5" w:rsidRDefault="001F74BE" w:rsidP="001F74BE">
      <w:pPr>
        <w:ind w:left="720" w:firstLine="45"/>
        <w:jc w:val="both"/>
        <w:rPr>
          <w:sz w:val="21"/>
          <w:szCs w:val="21"/>
        </w:rPr>
      </w:pPr>
      <w:r w:rsidRPr="002C47D5">
        <w:rPr>
          <w:rStyle w:val="Strong"/>
          <w:rFonts w:ascii="Cambria" w:hAnsi="Cambria"/>
          <w:color w:val="333333"/>
          <w:sz w:val="21"/>
          <w:szCs w:val="21"/>
          <w:shd w:val="clear" w:color="auto" w:fill="FFFFFF"/>
        </w:rPr>
        <w:t>Possibly Missing Charges: </w:t>
      </w:r>
      <w:r w:rsidRPr="002C47D5">
        <w:rPr>
          <w:rFonts w:ascii="Cambria" w:hAnsi="Cambria"/>
          <w:color w:val="333333"/>
          <w:sz w:val="21"/>
          <w:szCs w:val="21"/>
          <w:shd w:val="clear" w:color="auto" w:fill="FFFFFF"/>
        </w:rPr>
        <w:t>We use our software solutions to identify missing charges. The auditor can audit the missing charges and give the response.  If auditor agrees for missing charges for an account, the response “</w:t>
      </w:r>
      <w:r w:rsidRPr="002C47D5">
        <w:rPr>
          <w:rStyle w:val="Strong"/>
          <w:rFonts w:ascii="Cambria" w:hAnsi="Cambria"/>
          <w:color w:val="333333"/>
          <w:sz w:val="21"/>
          <w:szCs w:val="21"/>
          <w:shd w:val="clear" w:color="auto" w:fill="FFFFFF"/>
        </w:rPr>
        <w:t>Agree</w:t>
      </w:r>
      <w:r w:rsidRPr="002C47D5">
        <w:rPr>
          <w:rFonts w:ascii="Cambria" w:hAnsi="Cambria"/>
          <w:color w:val="333333"/>
          <w:sz w:val="21"/>
          <w:szCs w:val="21"/>
          <w:shd w:val="clear" w:color="auto" w:fill="FFFFFF"/>
        </w:rPr>
        <w:t>” can be selected, else any other response from the drop-down list can be selected. After selecting the response, please enter comments as well.</w:t>
      </w:r>
    </w:p>
    <w:p w:rsidR="001F74BE" w:rsidRPr="002C47D5" w:rsidRDefault="001F74BE" w:rsidP="001F74BE">
      <w:pPr>
        <w:pStyle w:val="ListParagraph"/>
        <w:ind w:left="1440" w:hanging="1000"/>
        <w:jc w:val="both"/>
        <w:rPr>
          <w:sz w:val="21"/>
          <w:szCs w:val="21"/>
        </w:rPr>
      </w:pPr>
      <w:r w:rsidRPr="002C47D5">
        <w:rPr>
          <w:noProof/>
          <w:sz w:val="21"/>
          <w:szCs w:val="21"/>
        </w:rPr>
        <w:drawing>
          <wp:inline distT="0" distB="0" distL="0" distR="0" wp14:anchorId="0681F487" wp14:editId="428E98F6">
            <wp:extent cx="6500046" cy="1504950"/>
            <wp:effectExtent l="57150" t="19050" r="53340" b="952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6417" cy="1511056"/>
                    </a:xfrm>
                    <a:prstGeom prst="rect">
                      <a:avLst/>
                    </a:prstGeom>
                    <a:effectLst>
                      <a:outerShdw blurRad="50800" dist="38100" dir="5400000" algn="t" rotWithShape="0">
                        <a:prstClr val="black">
                          <a:alpha val="40000"/>
                        </a:prstClr>
                      </a:outerShdw>
                    </a:effectLst>
                  </pic:spPr>
                </pic:pic>
              </a:graphicData>
            </a:graphic>
          </wp:inline>
        </w:drawing>
      </w:r>
    </w:p>
    <w:p w:rsidR="001F74BE" w:rsidRPr="002C47D5" w:rsidRDefault="001F74BE" w:rsidP="001F74BE">
      <w:pPr>
        <w:pStyle w:val="NormalWeb"/>
        <w:spacing w:before="0" w:beforeAutospacing="0" w:after="0" w:afterAutospacing="0"/>
        <w:textAlignment w:val="baseline"/>
        <w:rPr>
          <w:rFonts w:ascii="Cambria" w:hAnsi="Cambria"/>
          <w:color w:val="333333"/>
          <w:sz w:val="21"/>
          <w:szCs w:val="21"/>
        </w:rPr>
      </w:pPr>
      <w:r w:rsidRPr="002C47D5">
        <w:rPr>
          <w:sz w:val="21"/>
          <w:szCs w:val="21"/>
        </w:rPr>
        <w:tab/>
      </w:r>
      <w:r w:rsidRPr="002C47D5">
        <w:rPr>
          <w:rFonts w:ascii="Cambria" w:hAnsi="Cambria"/>
          <w:color w:val="333333"/>
          <w:sz w:val="21"/>
          <w:szCs w:val="21"/>
        </w:rPr>
        <w:t>The possibly missing charges grid has following columns:</w:t>
      </w:r>
    </w:p>
    <w:p w:rsidR="001F74BE" w:rsidRPr="00BA6D2B" w:rsidRDefault="001F74BE" w:rsidP="001F74BE">
      <w:pPr>
        <w:pStyle w:val="ListParagraph"/>
        <w:numPr>
          <w:ilvl w:val="0"/>
          <w:numId w:val="2"/>
        </w:numPr>
        <w:spacing w:after="160" w:line="259" w:lineRule="auto"/>
        <w:rPr>
          <w:rFonts w:asciiTheme="majorHAnsi" w:hAnsiTheme="majorHAnsi"/>
          <w:sz w:val="21"/>
          <w:szCs w:val="21"/>
        </w:rPr>
      </w:pPr>
      <w:r w:rsidRPr="00BA6D2B">
        <w:rPr>
          <w:rFonts w:asciiTheme="majorHAnsi" w:hAnsiTheme="majorHAnsi"/>
          <w:sz w:val="21"/>
          <w:szCs w:val="21"/>
        </w:rPr>
        <w:t>HCPC Code: These codes are numbers assigned to every task and service a medical practitioner may provide to a patient including medical and diagnostic services.</w:t>
      </w:r>
    </w:p>
    <w:p w:rsidR="001F74BE" w:rsidRPr="00BA6D2B" w:rsidRDefault="001F74BE" w:rsidP="001F74BE">
      <w:pPr>
        <w:pStyle w:val="ListParagraph"/>
        <w:numPr>
          <w:ilvl w:val="0"/>
          <w:numId w:val="2"/>
        </w:numPr>
        <w:spacing w:after="160" w:line="259" w:lineRule="auto"/>
        <w:rPr>
          <w:rFonts w:asciiTheme="majorHAnsi" w:hAnsiTheme="majorHAnsi"/>
          <w:sz w:val="21"/>
          <w:szCs w:val="21"/>
        </w:rPr>
      </w:pPr>
      <w:r w:rsidRPr="00BA6D2B">
        <w:rPr>
          <w:rFonts w:asciiTheme="majorHAnsi" w:hAnsiTheme="majorHAnsi"/>
          <w:sz w:val="21"/>
          <w:szCs w:val="21"/>
        </w:rPr>
        <w:t>DEPT Code: Each department in a hospital has a specific code. It conveys essential information quickly without any misunderstanding.</w:t>
      </w:r>
    </w:p>
    <w:p w:rsidR="001F74BE" w:rsidRPr="00BA6D2B" w:rsidRDefault="001F74BE" w:rsidP="001F74BE">
      <w:pPr>
        <w:pStyle w:val="ListParagraph"/>
        <w:numPr>
          <w:ilvl w:val="0"/>
          <w:numId w:val="2"/>
        </w:numPr>
        <w:spacing w:after="160" w:line="259" w:lineRule="auto"/>
        <w:rPr>
          <w:rFonts w:asciiTheme="majorHAnsi" w:hAnsiTheme="majorHAnsi"/>
          <w:sz w:val="21"/>
          <w:szCs w:val="21"/>
        </w:rPr>
      </w:pPr>
      <w:r w:rsidRPr="00BA6D2B">
        <w:rPr>
          <w:rFonts w:asciiTheme="majorHAnsi" w:hAnsiTheme="majorHAnsi"/>
          <w:sz w:val="21"/>
          <w:szCs w:val="21"/>
        </w:rPr>
        <w:t>Charge (Service) code: This is the code associated with the charge in a facility and department</w:t>
      </w:r>
    </w:p>
    <w:p w:rsidR="001F74BE" w:rsidRPr="00BA6D2B" w:rsidRDefault="001F74BE" w:rsidP="001F74BE">
      <w:pPr>
        <w:pStyle w:val="ListParagraph"/>
        <w:numPr>
          <w:ilvl w:val="0"/>
          <w:numId w:val="2"/>
        </w:numPr>
        <w:spacing w:after="160" w:line="259" w:lineRule="auto"/>
        <w:rPr>
          <w:rFonts w:asciiTheme="majorHAnsi" w:hAnsiTheme="majorHAnsi"/>
          <w:sz w:val="21"/>
          <w:szCs w:val="21"/>
        </w:rPr>
      </w:pPr>
      <w:r w:rsidRPr="00BA6D2B">
        <w:rPr>
          <w:rFonts w:asciiTheme="majorHAnsi" w:hAnsiTheme="majorHAnsi"/>
          <w:sz w:val="21"/>
          <w:szCs w:val="21"/>
        </w:rPr>
        <w:t>NDC Code: This is a code used for Pharmacy charges</w:t>
      </w:r>
    </w:p>
    <w:p w:rsidR="001F74BE" w:rsidRPr="00BA6D2B" w:rsidRDefault="001F74BE" w:rsidP="001F74BE">
      <w:pPr>
        <w:pStyle w:val="ListParagraph"/>
        <w:numPr>
          <w:ilvl w:val="0"/>
          <w:numId w:val="2"/>
        </w:numPr>
        <w:spacing w:after="160" w:line="259" w:lineRule="auto"/>
        <w:rPr>
          <w:rFonts w:asciiTheme="majorHAnsi" w:hAnsiTheme="majorHAnsi"/>
          <w:sz w:val="21"/>
          <w:szCs w:val="21"/>
        </w:rPr>
      </w:pPr>
      <w:r w:rsidRPr="00BA6D2B">
        <w:rPr>
          <w:rFonts w:asciiTheme="majorHAnsi" w:hAnsiTheme="majorHAnsi"/>
          <w:sz w:val="21"/>
          <w:szCs w:val="21"/>
        </w:rPr>
        <w:t>Price: This refers to the price of the item/procedure</w:t>
      </w:r>
    </w:p>
    <w:p w:rsidR="001F74BE" w:rsidRPr="00BA6D2B" w:rsidRDefault="001F74BE" w:rsidP="001F74BE">
      <w:pPr>
        <w:pStyle w:val="ListParagraph"/>
        <w:numPr>
          <w:ilvl w:val="0"/>
          <w:numId w:val="2"/>
        </w:numPr>
        <w:spacing w:after="160" w:line="259" w:lineRule="auto"/>
        <w:rPr>
          <w:rFonts w:asciiTheme="majorHAnsi" w:hAnsiTheme="majorHAnsi"/>
          <w:sz w:val="21"/>
          <w:szCs w:val="21"/>
        </w:rPr>
      </w:pPr>
      <w:r w:rsidRPr="00BA6D2B">
        <w:rPr>
          <w:rFonts w:asciiTheme="majorHAnsi" w:hAnsiTheme="majorHAnsi"/>
          <w:sz w:val="21"/>
          <w:szCs w:val="21"/>
        </w:rPr>
        <w:t>ADD QTY: This is the quantity of the item to be added</w:t>
      </w:r>
    </w:p>
    <w:p w:rsidR="001F74BE" w:rsidRPr="00BA6D2B" w:rsidRDefault="001F74BE" w:rsidP="001F74BE">
      <w:pPr>
        <w:pStyle w:val="ListParagraph"/>
        <w:numPr>
          <w:ilvl w:val="0"/>
          <w:numId w:val="2"/>
        </w:numPr>
        <w:spacing w:after="160" w:line="259" w:lineRule="auto"/>
        <w:rPr>
          <w:rFonts w:asciiTheme="majorHAnsi" w:hAnsiTheme="majorHAnsi"/>
          <w:sz w:val="21"/>
          <w:szCs w:val="21"/>
        </w:rPr>
      </w:pPr>
      <w:r w:rsidRPr="00BA6D2B">
        <w:rPr>
          <w:rFonts w:asciiTheme="majorHAnsi" w:hAnsiTheme="majorHAnsi"/>
          <w:sz w:val="21"/>
          <w:szCs w:val="21"/>
        </w:rPr>
        <w:t>Date of Service: This is the date on which the charge is administered.</w:t>
      </w:r>
    </w:p>
    <w:p w:rsidR="001F74BE" w:rsidRPr="00BA6D2B" w:rsidRDefault="001F74BE" w:rsidP="001F74BE">
      <w:pPr>
        <w:pStyle w:val="ListParagraph"/>
        <w:numPr>
          <w:ilvl w:val="0"/>
          <w:numId w:val="2"/>
        </w:numPr>
        <w:spacing w:after="160" w:line="259" w:lineRule="auto"/>
        <w:rPr>
          <w:rFonts w:asciiTheme="majorHAnsi" w:hAnsiTheme="majorHAnsi"/>
          <w:sz w:val="21"/>
          <w:szCs w:val="21"/>
        </w:rPr>
      </w:pPr>
      <w:r w:rsidRPr="00BA6D2B">
        <w:rPr>
          <w:rFonts w:asciiTheme="majorHAnsi" w:hAnsiTheme="majorHAnsi"/>
          <w:sz w:val="21"/>
          <w:szCs w:val="21"/>
        </w:rPr>
        <w:t>Charge (Service) Description: This is a brief description about the various charges incurred on the patient.</w:t>
      </w:r>
    </w:p>
    <w:p w:rsidR="001F74BE" w:rsidRPr="00BA6D2B" w:rsidRDefault="001F74BE" w:rsidP="001F74BE">
      <w:pPr>
        <w:pStyle w:val="ListParagraph"/>
        <w:numPr>
          <w:ilvl w:val="0"/>
          <w:numId w:val="2"/>
        </w:numPr>
        <w:spacing w:after="160" w:line="259" w:lineRule="auto"/>
        <w:rPr>
          <w:rFonts w:asciiTheme="majorHAnsi" w:hAnsiTheme="majorHAnsi"/>
          <w:sz w:val="21"/>
          <w:szCs w:val="21"/>
        </w:rPr>
      </w:pPr>
      <w:r w:rsidRPr="00BA6D2B">
        <w:rPr>
          <w:rFonts w:asciiTheme="majorHAnsi" w:hAnsiTheme="majorHAnsi"/>
          <w:sz w:val="21"/>
          <w:szCs w:val="21"/>
        </w:rPr>
        <w:t>Response: The auditor can select the response from the drop-down list. If the agrees for the missing charges, he can select the option “</w:t>
      </w:r>
      <w:proofErr w:type="spellStart"/>
      <w:proofErr w:type="gramStart"/>
      <w:r w:rsidRPr="00BA6D2B">
        <w:rPr>
          <w:rFonts w:asciiTheme="majorHAnsi" w:hAnsiTheme="majorHAnsi"/>
          <w:sz w:val="21"/>
          <w:szCs w:val="21"/>
        </w:rPr>
        <w:t>Agree”from</w:t>
      </w:r>
      <w:proofErr w:type="spellEnd"/>
      <w:proofErr w:type="gramEnd"/>
      <w:r w:rsidRPr="00BA6D2B">
        <w:rPr>
          <w:rFonts w:asciiTheme="majorHAnsi" w:hAnsiTheme="majorHAnsi"/>
          <w:sz w:val="21"/>
          <w:szCs w:val="21"/>
        </w:rPr>
        <w:t xml:space="preserve"> the drop down list. Accordingly, he can select a different response from the </w:t>
      </w:r>
      <w:proofErr w:type="gramStart"/>
      <w:r w:rsidRPr="00BA6D2B">
        <w:rPr>
          <w:rFonts w:asciiTheme="majorHAnsi" w:hAnsiTheme="majorHAnsi"/>
          <w:sz w:val="21"/>
          <w:szCs w:val="21"/>
        </w:rPr>
        <w:t>drop down</w:t>
      </w:r>
      <w:proofErr w:type="gramEnd"/>
      <w:r w:rsidRPr="00BA6D2B">
        <w:rPr>
          <w:rFonts w:asciiTheme="majorHAnsi" w:hAnsiTheme="majorHAnsi"/>
          <w:sz w:val="21"/>
          <w:szCs w:val="21"/>
        </w:rPr>
        <w:t xml:space="preserve"> list based on his review. For example, if the auditor feels there is no documentation for this account, he can select the option “Documentation is not available for review”.</w:t>
      </w:r>
    </w:p>
    <w:p w:rsidR="001F74BE" w:rsidRPr="00BA6D2B" w:rsidRDefault="001F74BE" w:rsidP="001F74BE">
      <w:pPr>
        <w:pStyle w:val="ListParagraph"/>
        <w:numPr>
          <w:ilvl w:val="0"/>
          <w:numId w:val="2"/>
        </w:numPr>
        <w:spacing w:after="160" w:line="259" w:lineRule="auto"/>
        <w:rPr>
          <w:rFonts w:asciiTheme="majorHAnsi" w:hAnsiTheme="majorHAnsi"/>
          <w:sz w:val="21"/>
          <w:szCs w:val="21"/>
        </w:rPr>
      </w:pPr>
      <w:r w:rsidRPr="00BA6D2B">
        <w:rPr>
          <w:rFonts w:asciiTheme="majorHAnsi" w:hAnsiTheme="majorHAnsi"/>
          <w:sz w:val="21"/>
          <w:szCs w:val="21"/>
        </w:rPr>
        <w:lastRenderedPageBreak/>
        <w:t>Comments: The auditor will enter his comments in the area provided.</w:t>
      </w:r>
    </w:p>
    <w:p w:rsidR="001F74BE" w:rsidRPr="00E854AC" w:rsidRDefault="001F74BE" w:rsidP="001F74BE">
      <w:pPr>
        <w:pStyle w:val="ListParagraph"/>
        <w:numPr>
          <w:ilvl w:val="0"/>
          <w:numId w:val="2"/>
        </w:numPr>
        <w:spacing w:after="160" w:line="259" w:lineRule="auto"/>
        <w:rPr>
          <w:rFonts w:asciiTheme="majorHAnsi" w:hAnsiTheme="majorHAnsi"/>
          <w:sz w:val="21"/>
          <w:szCs w:val="21"/>
        </w:rPr>
      </w:pPr>
      <w:r w:rsidRPr="00E854AC">
        <w:rPr>
          <w:rFonts w:asciiTheme="majorHAnsi" w:hAnsiTheme="majorHAnsi"/>
          <w:sz w:val="21"/>
          <w:szCs w:val="21"/>
        </w:rPr>
        <w:t>Tool tip (Lightbulb): This feature can be used to share knowledge obtained on review of same code previously across auditors. It is basically a comment box which can be used by auditors to add information to make it easier for other auditors reviewing the same code. If the bulb is yellow, it means that there are comments already added for the prediction.</w:t>
      </w:r>
    </w:p>
    <w:p w:rsidR="001F74BE" w:rsidRPr="00E854AC" w:rsidRDefault="001F74BE" w:rsidP="001F74BE">
      <w:pPr>
        <w:pStyle w:val="ListParagraph"/>
        <w:spacing w:after="160" w:line="259" w:lineRule="auto"/>
        <w:ind w:left="1440"/>
        <w:rPr>
          <w:rFonts w:asciiTheme="majorHAnsi" w:hAnsiTheme="majorHAnsi"/>
          <w:sz w:val="21"/>
          <w:szCs w:val="21"/>
        </w:rPr>
      </w:pPr>
    </w:p>
    <w:p w:rsidR="001F74BE" w:rsidRPr="002C47D5" w:rsidRDefault="001F74BE" w:rsidP="001F74BE">
      <w:pPr>
        <w:ind w:left="720"/>
        <w:rPr>
          <w:sz w:val="21"/>
          <w:szCs w:val="21"/>
        </w:rPr>
      </w:pPr>
      <w:r w:rsidRPr="002C47D5">
        <w:rPr>
          <w:rStyle w:val="Strong"/>
          <w:rFonts w:ascii="Cambria" w:hAnsi="Cambria"/>
          <w:color w:val="333333"/>
          <w:sz w:val="21"/>
          <w:szCs w:val="21"/>
          <w:shd w:val="clear" w:color="auto" w:fill="FFFFFF"/>
        </w:rPr>
        <w:t>Other Discovered Charges:</w:t>
      </w:r>
      <w:r w:rsidRPr="002C47D5">
        <w:rPr>
          <w:rFonts w:ascii="Cambria" w:hAnsi="Cambria"/>
          <w:color w:val="333333"/>
          <w:sz w:val="21"/>
          <w:szCs w:val="21"/>
          <w:shd w:val="clear" w:color="auto" w:fill="FFFFFF"/>
        </w:rPr>
        <w:t xml:space="preserve"> These are the charges other than the existing and the missing charges.  This option enables the auditor to add some other miscellaneous charges which could have been missed for a </w:t>
      </w:r>
      <w:proofErr w:type="gramStart"/>
      <w:r w:rsidRPr="002C47D5">
        <w:rPr>
          <w:rFonts w:ascii="Cambria" w:hAnsi="Cambria"/>
          <w:color w:val="333333"/>
          <w:sz w:val="21"/>
          <w:szCs w:val="21"/>
          <w:shd w:val="clear" w:color="auto" w:fill="FFFFFF"/>
        </w:rPr>
        <w:t>particular account</w:t>
      </w:r>
      <w:proofErr w:type="gramEnd"/>
      <w:r w:rsidRPr="002C47D5">
        <w:rPr>
          <w:rFonts w:ascii="Cambria" w:hAnsi="Cambria"/>
          <w:color w:val="333333"/>
          <w:sz w:val="21"/>
          <w:szCs w:val="21"/>
          <w:shd w:val="clear" w:color="auto" w:fill="FFFFFF"/>
        </w:rPr>
        <w:t xml:space="preserve">. The auditor can easily search the details even if he knows initial two or three letters </w:t>
      </w:r>
      <w:proofErr w:type="gramStart"/>
      <w:r w:rsidRPr="002C47D5">
        <w:rPr>
          <w:rFonts w:ascii="Cambria" w:hAnsi="Cambria"/>
          <w:color w:val="333333"/>
          <w:sz w:val="21"/>
          <w:szCs w:val="21"/>
          <w:shd w:val="clear" w:color="auto" w:fill="FFFFFF"/>
        </w:rPr>
        <w:t>of  “</w:t>
      </w:r>
      <w:proofErr w:type="gramEnd"/>
      <w:r w:rsidRPr="002C47D5">
        <w:rPr>
          <w:rStyle w:val="Strong"/>
          <w:rFonts w:ascii="Cambria" w:hAnsi="Cambria"/>
          <w:color w:val="333333"/>
          <w:sz w:val="21"/>
          <w:szCs w:val="21"/>
          <w:shd w:val="clear" w:color="auto" w:fill="FFFFFF"/>
        </w:rPr>
        <w:t>Department Code</w:t>
      </w:r>
      <w:r w:rsidRPr="002C47D5">
        <w:rPr>
          <w:rFonts w:ascii="Cambria" w:hAnsi="Cambria"/>
          <w:color w:val="333333"/>
          <w:sz w:val="21"/>
          <w:szCs w:val="21"/>
          <w:shd w:val="clear" w:color="auto" w:fill="FFFFFF"/>
        </w:rPr>
        <w:t>” or “</w:t>
      </w:r>
      <w:r w:rsidRPr="002C47D5">
        <w:rPr>
          <w:rStyle w:val="Strong"/>
          <w:rFonts w:ascii="Cambria" w:hAnsi="Cambria"/>
          <w:color w:val="333333"/>
          <w:sz w:val="21"/>
          <w:szCs w:val="21"/>
          <w:shd w:val="clear" w:color="auto" w:fill="FFFFFF"/>
        </w:rPr>
        <w:t>Charge Code</w:t>
      </w:r>
      <w:r w:rsidRPr="002C47D5">
        <w:rPr>
          <w:rFonts w:ascii="Cambria" w:hAnsi="Cambria"/>
          <w:color w:val="333333"/>
          <w:sz w:val="21"/>
          <w:szCs w:val="21"/>
          <w:shd w:val="clear" w:color="auto" w:fill="FFFFFF"/>
        </w:rPr>
        <w:t>”. </w:t>
      </w:r>
    </w:p>
    <w:p w:rsidR="001F74BE" w:rsidRPr="002C47D5" w:rsidRDefault="001F74BE" w:rsidP="001F74BE">
      <w:pPr>
        <w:pStyle w:val="ListParagraph"/>
        <w:ind w:left="1440"/>
        <w:rPr>
          <w:sz w:val="21"/>
          <w:szCs w:val="21"/>
        </w:rPr>
      </w:pPr>
    </w:p>
    <w:p w:rsidR="001F74BE" w:rsidRPr="002C47D5" w:rsidRDefault="001F74BE" w:rsidP="001F74BE">
      <w:pPr>
        <w:pStyle w:val="ListParagraph"/>
        <w:ind w:left="1440" w:hanging="1110"/>
        <w:rPr>
          <w:sz w:val="21"/>
          <w:szCs w:val="21"/>
        </w:rPr>
      </w:pPr>
      <w:r w:rsidRPr="002C47D5">
        <w:rPr>
          <w:noProof/>
          <w:sz w:val="21"/>
          <w:szCs w:val="21"/>
        </w:rPr>
        <w:drawing>
          <wp:inline distT="0" distB="0" distL="0" distR="0" wp14:anchorId="738EFEDD" wp14:editId="4FD45AE5">
            <wp:extent cx="6502115" cy="1441353"/>
            <wp:effectExtent l="57150" t="19050" r="51435" b="1022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28149" cy="1447124"/>
                    </a:xfrm>
                    <a:prstGeom prst="rect">
                      <a:avLst/>
                    </a:prstGeom>
                    <a:effectLst>
                      <a:outerShdw blurRad="50800" dist="38100" dir="5400000" algn="t" rotWithShape="0">
                        <a:prstClr val="black">
                          <a:alpha val="40000"/>
                        </a:prstClr>
                      </a:outerShdw>
                    </a:effectLst>
                  </pic:spPr>
                </pic:pic>
              </a:graphicData>
            </a:graphic>
          </wp:inline>
        </w:drawing>
      </w:r>
    </w:p>
    <w:p w:rsidR="001F74BE" w:rsidRPr="002C47D5" w:rsidRDefault="001F74BE" w:rsidP="001F74BE">
      <w:pPr>
        <w:pStyle w:val="ListParagraph"/>
        <w:ind w:left="1440"/>
        <w:rPr>
          <w:sz w:val="21"/>
          <w:szCs w:val="21"/>
        </w:rPr>
      </w:pPr>
    </w:p>
    <w:p w:rsidR="001F74BE" w:rsidRPr="002C47D5" w:rsidRDefault="001F74BE" w:rsidP="001F74BE">
      <w:pPr>
        <w:pStyle w:val="NormalWeb"/>
        <w:spacing w:before="0" w:beforeAutospacing="0" w:after="0" w:afterAutospacing="0"/>
        <w:textAlignment w:val="baseline"/>
        <w:rPr>
          <w:rFonts w:ascii="Cambria" w:hAnsi="Cambria"/>
          <w:color w:val="333333"/>
          <w:sz w:val="21"/>
          <w:szCs w:val="21"/>
        </w:rPr>
      </w:pPr>
      <w:r w:rsidRPr="002C47D5">
        <w:rPr>
          <w:sz w:val="21"/>
          <w:szCs w:val="21"/>
        </w:rPr>
        <w:tab/>
      </w:r>
      <w:r w:rsidRPr="002C47D5">
        <w:rPr>
          <w:rFonts w:ascii="Cambria" w:hAnsi="Cambria"/>
          <w:color w:val="333333"/>
          <w:sz w:val="21"/>
          <w:szCs w:val="21"/>
        </w:rPr>
        <w:t>The “Other Discovered Charges” grid has following columns:</w:t>
      </w:r>
    </w:p>
    <w:p w:rsidR="001F74BE" w:rsidRPr="00126A29" w:rsidRDefault="001F74BE" w:rsidP="001F74BE">
      <w:pPr>
        <w:pStyle w:val="ListParagraph"/>
        <w:numPr>
          <w:ilvl w:val="0"/>
          <w:numId w:val="2"/>
        </w:numPr>
        <w:spacing w:after="160" w:line="259" w:lineRule="auto"/>
        <w:rPr>
          <w:rFonts w:asciiTheme="majorHAnsi" w:hAnsiTheme="majorHAnsi"/>
          <w:sz w:val="21"/>
          <w:szCs w:val="21"/>
        </w:rPr>
      </w:pPr>
      <w:r w:rsidRPr="00126A29">
        <w:rPr>
          <w:rFonts w:asciiTheme="majorHAnsi" w:hAnsiTheme="majorHAnsi"/>
          <w:sz w:val="21"/>
          <w:szCs w:val="21"/>
        </w:rPr>
        <w:t>Search: This allows the auditor to search the code to be added in the row</w:t>
      </w:r>
    </w:p>
    <w:p w:rsidR="001F74BE" w:rsidRPr="00126A29" w:rsidRDefault="001F74BE" w:rsidP="001F74BE">
      <w:pPr>
        <w:pStyle w:val="ListParagraph"/>
        <w:numPr>
          <w:ilvl w:val="0"/>
          <w:numId w:val="2"/>
        </w:numPr>
        <w:spacing w:after="160" w:line="259" w:lineRule="auto"/>
        <w:rPr>
          <w:rFonts w:asciiTheme="majorHAnsi" w:hAnsiTheme="majorHAnsi"/>
          <w:sz w:val="21"/>
          <w:szCs w:val="21"/>
        </w:rPr>
      </w:pPr>
      <w:r w:rsidRPr="00126A29">
        <w:rPr>
          <w:rFonts w:asciiTheme="majorHAnsi" w:hAnsiTheme="majorHAnsi"/>
          <w:sz w:val="21"/>
          <w:szCs w:val="21"/>
        </w:rPr>
        <w:t>HCPC Code: These codes are numbers assigned to every task and service a medical practitioner may provide to a patient including medical and diagnostic services</w:t>
      </w:r>
    </w:p>
    <w:p w:rsidR="001F74BE" w:rsidRPr="00126A29" w:rsidRDefault="001F74BE" w:rsidP="001F74BE">
      <w:pPr>
        <w:pStyle w:val="ListParagraph"/>
        <w:numPr>
          <w:ilvl w:val="0"/>
          <w:numId w:val="2"/>
        </w:numPr>
        <w:spacing w:after="160" w:line="259" w:lineRule="auto"/>
        <w:rPr>
          <w:rFonts w:asciiTheme="majorHAnsi" w:hAnsiTheme="majorHAnsi"/>
          <w:sz w:val="21"/>
          <w:szCs w:val="21"/>
        </w:rPr>
      </w:pPr>
      <w:r w:rsidRPr="00126A29">
        <w:rPr>
          <w:rFonts w:asciiTheme="majorHAnsi" w:hAnsiTheme="majorHAnsi"/>
          <w:sz w:val="21"/>
          <w:szCs w:val="21"/>
        </w:rPr>
        <w:t>Department Code: Each department in a hospital has a specific code. It conveys essential information quickly without any misunderstanding.</w:t>
      </w:r>
    </w:p>
    <w:p w:rsidR="001F74BE" w:rsidRPr="00126A29" w:rsidRDefault="001F74BE" w:rsidP="001F74BE">
      <w:pPr>
        <w:pStyle w:val="ListParagraph"/>
        <w:numPr>
          <w:ilvl w:val="0"/>
          <w:numId w:val="2"/>
        </w:numPr>
        <w:spacing w:after="160" w:line="259" w:lineRule="auto"/>
        <w:rPr>
          <w:rFonts w:asciiTheme="majorHAnsi" w:hAnsiTheme="majorHAnsi"/>
          <w:sz w:val="21"/>
          <w:szCs w:val="21"/>
        </w:rPr>
      </w:pPr>
      <w:r w:rsidRPr="00126A29">
        <w:rPr>
          <w:rFonts w:asciiTheme="majorHAnsi" w:hAnsiTheme="majorHAnsi"/>
          <w:sz w:val="21"/>
          <w:szCs w:val="21"/>
        </w:rPr>
        <w:t>Charge (Service) Code: This is the code associated with the charge in a facility and department</w:t>
      </w:r>
    </w:p>
    <w:p w:rsidR="001F74BE" w:rsidRPr="00126A29" w:rsidRDefault="001F74BE" w:rsidP="001F74BE">
      <w:pPr>
        <w:pStyle w:val="ListParagraph"/>
        <w:numPr>
          <w:ilvl w:val="0"/>
          <w:numId w:val="2"/>
        </w:numPr>
        <w:spacing w:after="160" w:line="259" w:lineRule="auto"/>
        <w:rPr>
          <w:rFonts w:asciiTheme="majorHAnsi" w:hAnsiTheme="majorHAnsi"/>
          <w:sz w:val="21"/>
          <w:szCs w:val="21"/>
        </w:rPr>
      </w:pPr>
      <w:r w:rsidRPr="00126A29">
        <w:rPr>
          <w:rFonts w:asciiTheme="majorHAnsi" w:hAnsiTheme="majorHAnsi"/>
          <w:sz w:val="21"/>
          <w:szCs w:val="21"/>
        </w:rPr>
        <w:t>NDC Code: This is a code used for Pharmacy charges</w:t>
      </w:r>
    </w:p>
    <w:p w:rsidR="001F74BE" w:rsidRPr="00126A29" w:rsidRDefault="001F74BE" w:rsidP="001F74BE">
      <w:pPr>
        <w:pStyle w:val="ListParagraph"/>
        <w:numPr>
          <w:ilvl w:val="0"/>
          <w:numId w:val="2"/>
        </w:numPr>
        <w:spacing w:after="160" w:line="259" w:lineRule="auto"/>
        <w:rPr>
          <w:rFonts w:asciiTheme="majorHAnsi" w:hAnsiTheme="majorHAnsi"/>
          <w:sz w:val="21"/>
          <w:szCs w:val="21"/>
        </w:rPr>
      </w:pPr>
      <w:r w:rsidRPr="00126A29">
        <w:rPr>
          <w:rFonts w:asciiTheme="majorHAnsi" w:hAnsiTheme="majorHAnsi"/>
          <w:sz w:val="21"/>
          <w:szCs w:val="21"/>
        </w:rPr>
        <w:t>Price: This refers to the price of the item/procedure</w:t>
      </w:r>
    </w:p>
    <w:p w:rsidR="001F74BE" w:rsidRPr="00126A29" w:rsidRDefault="001F74BE" w:rsidP="001F74BE">
      <w:pPr>
        <w:pStyle w:val="ListParagraph"/>
        <w:numPr>
          <w:ilvl w:val="0"/>
          <w:numId w:val="2"/>
        </w:numPr>
        <w:spacing w:after="160" w:line="259" w:lineRule="auto"/>
        <w:rPr>
          <w:rFonts w:asciiTheme="majorHAnsi" w:hAnsiTheme="majorHAnsi"/>
          <w:sz w:val="21"/>
          <w:szCs w:val="21"/>
        </w:rPr>
      </w:pPr>
      <w:r w:rsidRPr="00126A29">
        <w:rPr>
          <w:rFonts w:asciiTheme="majorHAnsi" w:hAnsiTheme="majorHAnsi"/>
          <w:sz w:val="21"/>
          <w:szCs w:val="21"/>
        </w:rPr>
        <w:t>Add Quantity: This is the quantity of the item to be added</w:t>
      </w:r>
    </w:p>
    <w:p w:rsidR="001F74BE" w:rsidRPr="00126A29" w:rsidRDefault="001F74BE" w:rsidP="001F74BE">
      <w:pPr>
        <w:pStyle w:val="ListParagraph"/>
        <w:numPr>
          <w:ilvl w:val="0"/>
          <w:numId w:val="2"/>
        </w:numPr>
        <w:spacing w:after="160" w:line="259" w:lineRule="auto"/>
        <w:rPr>
          <w:rFonts w:asciiTheme="majorHAnsi" w:hAnsiTheme="majorHAnsi"/>
          <w:sz w:val="21"/>
          <w:szCs w:val="21"/>
        </w:rPr>
      </w:pPr>
      <w:r w:rsidRPr="00126A29">
        <w:rPr>
          <w:rFonts w:asciiTheme="majorHAnsi" w:hAnsiTheme="majorHAnsi"/>
          <w:sz w:val="21"/>
          <w:szCs w:val="21"/>
        </w:rPr>
        <w:t>Date of Service: This is the date on which the charge is administered</w:t>
      </w:r>
    </w:p>
    <w:p w:rsidR="001F74BE" w:rsidRPr="00126A29" w:rsidRDefault="001F74BE" w:rsidP="001F74BE">
      <w:pPr>
        <w:pStyle w:val="ListParagraph"/>
        <w:numPr>
          <w:ilvl w:val="0"/>
          <w:numId w:val="2"/>
        </w:numPr>
        <w:spacing w:after="160" w:line="259" w:lineRule="auto"/>
        <w:rPr>
          <w:rFonts w:asciiTheme="majorHAnsi" w:hAnsiTheme="majorHAnsi"/>
          <w:sz w:val="21"/>
          <w:szCs w:val="21"/>
        </w:rPr>
      </w:pPr>
      <w:r w:rsidRPr="00126A29">
        <w:rPr>
          <w:rFonts w:asciiTheme="majorHAnsi" w:hAnsiTheme="majorHAnsi"/>
          <w:sz w:val="21"/>
          <w:szCs w:val="21"/>
        </w:rPr>
        <w:t>Comments: The auditor will enter his comments in the area provided</w:t>
      </w:r>
    </w:p>
    <w:p w:rsidR="001F74BE" w:rsidRPr="002C47D5" w:rsidRDefault="001F74BE" w:rsidP="001F74BE">
      <w:pPr>
        <w:spacing w:after="0" w:line="240" w:lineRule="auto"/>
        <w:ind w:left="780"/>
        <w:textAlignment w:val="baseline"/>
        <w:rPr>
          <w:rFonts w:ascii="Cambria" w:eastAsia="Times New Roman" w:hAnsi="Cambria" w:cs="Times New Roman"/>
          <w:color w:val="333333"/>
          <w:sz w:val="21"/>
          <w:szCs w:val="21"/>
        </w:rPr>
      </w:pPr>
    </w:p>
    <w:p w:rsidR="001F74BE" w:rsidRPr="00C424CC" w:rsidRDefault="001F74BE" w:rsidP="001F74BE">
      <w:pPr>
        <w:spacing w:after="0" w:line="240" w:lineRule="auto"/>
        <w:ind w:left="78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The auditor can click on the plus (+) sign </w:t>
      </w:r>
      <w:r w:rsidRPr="002C47D5">
        <w:rPr>
          <w:noProof/>
          <w:sz w:val="21"/>
          <w:szCs w:val="21"/>
        </w:rPr>
        <w:drawing>
          <wp:anchor distT="0" distB="0" distL="114300" distR="114300" simplePos="0" relativeHeight="251659264" behindDoc="0" locked="0" layoutInCell="1" allowOverlap="1" wp14:anchorId="20AFF1B6" wp14:editId="18D8A9E3">
            <wp:simplePos x="0" y="0"/>
            <wp:positionH relativeFrom="column">
              <wp:posOffset>2838450</wp:posOffset>
            </wp:positionH>
            <wp:positionV relativeFrom="paragraph">
              <wp:posOffset>-3175</wp:posOffset>
            </wp:positionV>
            <wp:extent cx="723900" cy="371475"/>
            <wp:effectExtent l="0" t="0" r="0" b="95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3900" cy="371475"/>
                    </a:xfrm>
                    <a:prstGeom prst="rect">
                      <a:avLst/>
                    </a:prstGeom>
                  </pic:spPr>
                </pic:pic>
              </a:graphicData>
            </a:graphic>
          </wp:anchor>
        </w:drawing>
      </w:r>
      <w:r>
        <w:rPr>
          <w:noProof/>
        </w:rPr>
        <mc:AlternateContent>
          <mc:Choice Requires="wps">
            <w:drawing>
              <wp:inline distT="0" distB="0" distL="0" distR="0">
                <wp:extent cx="304800" cy="304800"/>
                <wp:effectExtent l="0" t="0" r="0" b="0"/>
                <wp:docPr id="2" name="Rectangle 59" descr="Other Grid Add 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56C95" id="Rectangle 59" o:spid="_x0000_s1026" alt="Other Grid Add 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v6eBJxwIAANM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C424CC">
        <w:rPr>
          <w:rFonts w:ascii="Cambria" w:eastAsia="Times New Roman" w:hAnsi="Cambria" w:cs="Times New Roman"/>
          <w:color w:val="333333"/>
          <w:sz w:val="21"/>
          <w:szCs w:val="21"/>
        </w:rPr>
        <w:t> to add a new row to the grid. Clicking on the Search icon will display the “</w:t>
      </w:r>
      <w:r w:rsidRPr="002C47D5">
        <w:rPr>
          <w:rFonts w:ascii="Cambria" w:eastAsia="Times New Roman" w:hAnsi="Cambria" w:cs="Times New Roman"/>
          <w:b/>
          <w:bCs/>
          <w:color w:val="333333"/>
          <w:sz w:val="21"/>
          <w:szCs w:val="21"/>
        </w:rPr>
        <w:t>Other Discovered Charges search form”.</w:t>
      </w:r>
    </w:p>
    <w:p w:rsidR="001F74BE" w:rsidRPr="00C424CC" w:rsidRDefault="001F74BE" w:rsidP="001F74BE">
      <w:pPr>
        <w:spacing w:after="0" w:line="240" w:lineRule="auto"/>
        <w:ind w:left="78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 </w:t>
      </w:r>
    </w:p>
    <w:p w:rsidR="001F74BE" w:rsidRPr="00C424CC" w:rsidRDefault="001F74BE" w:rsidP="001F74BE">
      <w:pPr>
        <w:spacing w:after="0" w:line="240" w:lineRule="auto"/>
        <w:ind w:left="78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 xml:space="preserve">In search mode, you may use the </w:t>
      </w:r>
      <w:proofErr w:type="gramStart"/>
      <w:r w:rsidRPr="00C424CC">
        <w:rPr>
          <w:rFonts w:ascii="Cambria" w:eastAsia="Times New Roman" w:hAnsi="Cambria" w:cs="Times New Roman"/>
          <w:color w:val="333333"/>
          <w:sz w:val="21"/>
          <w:szCs w:val="21"/>
        </w:rPr>
        <w:t>drop down</w:t>
      </w:r>
      <w:proofErr w:type="gramEnd"/>
      <w:r w:rsidRPr="00C424CC">
        <w:rPr>
          <w:rFonts w:ascii="Cambria" w:eastAsia="Times New Roman" w:hAnsi="Cambria" w:cs="Times New Roman"/>
          <w:color w:val="333333"/>
          <w:sz w:val="21"/>
          <w:szCs w:val="21"/>
        </w:rPr>
        <w:t xml:space="preserve"> box to select key criteria by which to search and you may enter those criteria in whole or part. It has four options available for doing the basic search.</w:t>
      </w:r>
    </w:p>
    <w:p w:rsidR="001F74BE" w:rsidRPr="00967A40" w:rsidRDefault="001F74BE" w:rsidP="001F74BE">
      <w:pPr>
        <w:pStyle w:val="ListParagraph"/>
        <w:numPr>
          <w:ilvl w:val="0"/>
          <w:numId w:val="6"/>
        </w:numPr>
        <w:spacing w:after="160" w:line="259" w:lineRule="auto"/>
        <w:rPr>
          <w:rFonts w:asciiTheme="majorHAnsi" w:hAnsiTheme="majorHAnsi"/>
          <w:sz w:val="21"/>
          <w:szCs w:val="21"/>
        </w:rPr>
      </w:pPr>
      <w:r w:rsidRPr="00967A40">
        <w:rPr>
          <w:rFonts w:asciiTheme="majorHAnsi" w:hAnsiTheme="majorHAnsi"/>
          <w:sz w:val="21"/>
          <w:szCs w:val="21"/>
        </w:rPr>
        <w:t>Equals</w:t>
      </w:r>
    </w:p>
    <w:p w:rsidR="001F74BE" w:rsidRPr="00967A40" w:rsidRDefault="001F74BE" w:rsidP="001F74BE">
      <w:pPr>
        <w:pStyle w:val="ListParagraph"/>
        <w:numPr>
          <w:ilvl w:val="0"/>
          <w:numId w:val="6"/>
        </w:numPr>
        <w:spacing w:after="160" w:line="259" w:lineRule="auto"/>
        <w:rPr>
          <w:rFonts w:asciiTheme="majorHAnsi" w:hAnsiTheme="majorHAnsi"/>
          <w:sz w:val="21"/>
          <w:szCs w:val="21"/>
        </w:rPr>
      </w:pPr>
      <w:r w:rsidRPr="00967A40">
        <w:rPr>
          <w:rFonts w:asciiTheme="majorHAnsi" w:hAnsiTheme="majorHAnsi"/>
          <w:sz w:val="21"/>
          <w:szCs w:val="21"/>
        </w:rPr>
        <w:t>Begins with</w:t>
      </w:r>
    </w:p>
    <w:p w:rsidR="001F74BE" w:rsidRPr="00967A40" w:rsidRDefault="001F74BE" w:rsidP="001F74BE">
      <w:pPr>
        <w:pStyle w:val="ListParagraph"/>
        <w:numPr>
          <w:ilvl w:val="0"/>
          <w:numId w:val="6"/>
        </w:numPr>
        <w:spacing w:after="160" w:line="259" w:lineRule="auto"/>
        <w:rPr>
          <w:rFonts w:asciiTheme="majorHAnsi" w:hAnsiTheme="majorHAnsi"/>
          <w:sz w:val="21"/>
          <w:szCs w:val="21"/>
        </w:rPr>
      </w:pPr>
      <w:r w:rsidRPr="00967A40">
        <w:rPr>
          <w:rFonts w:asciiTheme="majorHAnsi" w:hAnsiTheme="majorHAnsi"/>
          <w:sz w:val="21"/>
          <w:szCs w:val="21"/>
        </w:rPr>
        <w:t>Ends with</w:t>
      </w:r>
    </w:p>
    <w:p w:rsidR="001F74BE" w:rsidRPr="00967A40" w:rsidRDefault="001F74BE" w:rsidP="001F74BE">
      <w:pPr>
        <w:pStyle w:val="ListParagraph"/>
        <w:numPr>
          <w:ilvl w:val="0"/>
          <w:numId w:val="6"/>
        </w:numPr>
        <w:spacing w:after="160" w:line="259" w:lineRule="auto"/>
        <w:rPr>
          <w:rFonts w:asciiTheme="majorHAnsi" w:hAnsiTheme="majorHAnsi"/>
          <w:sz w:val="21"/>
          <w:szCs w:val="21"/>
        </w:rPr>
      </w:pPr>
      <w:r w:rsidRPr="00967A40">
        <w:rPr>
          <w:rFonts w:asciiTheme="majorHAnsi" w:hAnsiTheme="majorHAnsi"/>
          <w:sz w:val="21"/>
          <w:szCs w:val="21"/>
        </w:rPr>
        <w:t>Contains</w:t>
      </w:r>
    </w:p>
    <w:p w:rsidR="001F74BE" w:rsidRPr="00967A40" w:rsidRDefault="001F74BE" w:rsidP="001F74BE">
      <w:pPr>
        <w:pStyle w:val="ListParagraph"/>
        <w:spacing w:after="160" w:line="259" w:lineRule="auto"/>
        <w:ind w:left="1440"/>
        <w:rPr>
          <w:rFonts w:asciiTheme="majorHAnsi" w:hAnsiTheme="majorHAnsi"/>
          <w:sz w:val="21"/>
          <w:szCs w:val="21"/>
        </w:rPr>
      </w:pPr>
      <w:r w:rsidRPr="00967A40">
        <w:rPr>
          <w:rFonts w:asciiTheme="majorHAnsi" w:hAnsiTheme="majorHAnsi"/>
          <w:sz w:val="21"/>
          <w:szCs w:val="21"/>
        </w:rPr>
        <w:t> </w:t>
      </w:r>
    </w:p>
    <w:p w:rsidR="001F74BE" w:rsidRPr="00967A40" w:rsidRDefault="001F74BE" w:rsidP="001F74BE">
      <w:pPr>
        <w:pStyle w:val="ListParagraph"/>
        <w:spacing w:after="160" w:line="259" w:lineRule="auto"/>
        <w:ind w:left="1440"/>
        <w:rPr>
          <w:rFonts w:asciiTheme="majorHAnsi" w:hAnsiTheme="majorHAnsi"/>
          <w:sz w:val="21"/>
          <w:szCs w:val="21"/>
        </w:rPr>
      </w:pPr>
      <w:r w:rsidRPr="00967A40">
        <w:rPr>
          <w:rFonts w:asciiTheme="majorHAnsi" w:hAnsiTheme="majorHAnsi"/>
          <w:sz w:val="21"/>
          <w:szCs w:val="21"/>
        </w:rPr>
        <w:t> </w:t>
      </w:r>
    </w:p>
    <w:p w:rsidR="001F74BE" w:rsidRPr="00967A40" w:rsidRDefault="001F74BE" w:rsidP="001F74BE">
      <w:pPr>
        <w:pStyle w:val="ListParagraph"/>
        <w:numPr>
          <w:ilvl w:val="0"/>
          <w:numId w:val="2"/>
        </w:numPr>
        <w:spacing w:after="160" w:line="259" w:lineRule="auto"/>
        <w:rPr>
          <w:rFonts w:asciiTheme="majorHAnsi" w:hAnsiTheme="majorHAnsi"/>
          <w:sz w:val="21"/>
          <w:szCs w:val="21"/>
        </w:rPr>
      </w:pPr>
      <w:r w:rsidRPr="00967A40">
        <w:rPr>
          <w:rFonts w:asciiTheme="majorHAnsi" w:hAnsiTheme="majorHAnsi"/>
          <w:b/>
          <w:sz w:val="21"/>
          <w:szCs w:val="21"/>
        </w:rPr>
        <w:lastRenderedPageBreak/>
        <w:t>Equals</w:t>
      </w:r>
      <w:r w:rsidRPr="00967A40">
        <w:rPr>
          <w:rFonts w:asciiTheme="majorHAnsi" w:hAnsiTheme="majorHAnsi"/>
          <w:sz w:val="21"/>
          <w:szCs w:val="21"/>
        </w:rPr>
        <w:t>: The search results will include only the letters you specify.  For example, entering “LINEN SAVERS” as your search string for “Service description” would return only one result for the given charge description. Similarly, if you enter “5412”as the “Service code”.  It will display the record with the matching charge code. </w:t>
      </w:r>
    </w:p>
    <w:p w:rsidR="001F74BE" w:rsidRPr="00967A40" w:rsidRDefault="001F74BE" w:rsidP="001F74BE">
      <w:pPr>
        <w:pStyle w:val="ListParagraph"/>
        <w:numPr>
          <w:ilvl w:val="0"/>
          <w:numId w:val="2"/>
        </w:numPr>
        <w:spacing w:after="160" w:line="259" w:lineRule="auto"/>
        <w:rPr>
          <w:rFonts w:asciiTheme="majorHAnsi" w:hAnsiTheme="majorHAnsi"/>
          <w:sz w:val="21"/>
          <w:szCs w:val="21"/>
        </w:rPr>
      </w:pPr>
      <w:r w:rsidRPr="00967A40">
        <w:rPr>
          <w:rFonts w:asciiTheme="majorHAnsi" w:hAnsiTheme="majorHAnsi"/>
          <w:b/>
          <w:sz w:val="21"/>
          <w:szCs w:val="21"/>
        </w:rPr>
        <w:t>Begins with</w:t>
      </w:r>
      <w:r w:rsidRPr="00967A40">
        <w:rPr>
          <w:rFonts w:asciiTheme="majorHAnsi" w:hAnsiTheme="majorHAnsi"/>
          <w:sz w:val="21"/>
          <w:szCs w:val="21"/>
        </w:rPr>
        <w:t xml:space="preserve">: The search result will have </w:t>
      </w:r>
      <w:proofErr w:type="gramStart"/>
      <w:r w:rsidRPr="00967A40">
        <w:rPr>
          <w:rFonts w:asciiTheme="majorHAnsi" w:hAnsiTheme="majorHAnsi"/>
          <w:sz w:val="21"/>
          <w:szCs w:val="21"/>
        </w:rPr>
        <w:t>all of</w:t>
      </w:r>
      <w:proofErr w:type="gramEnd"/>
      <w:r w:rsidRPr="00967A40">
        <w:rPr>
          <w:rFonts w:asciiTheme="majorHAnsi" w:hAnsiTheme="majorHAnsi"/>
          <w:sz w:val="21"/>
          <w:szCs w:val="21"/>
        </w:rPr>
        <w:t xml:space="preserve"> the letters in the beginning which you entered in the search criterion.  For example, entering “Department Code” as “41” will return any Department Code that begins with “41”.</w:t>
      </w:r>
    </w:p>
    <w:p w:rsidR="001F74BE" w:rsidRPr="00967A40" w:rsidRDefault="001F74BE" w:rsidP="001F74BE">
      <w:pPr>
        <w:pStyle w:val="ListParagraph"/>
        <w:spacing w:after="160" w:line="259" w:lineRule="auto"/>
        <w:ind w:left="1440"/>
        <w:rPr>
          <w:rFonts w:asciiTheme="majorHAnsi" w:hAnsiTheme="majorHAnsi"/>
          <w:sz w:val="21"/>
          <w:szCs w:val="21"/>
        </w:rPr>
      </w:pPr>
    </w:p>
    <w:p w:rsidR="001F74BE" w:rsidRPr="00967A40" w:rsidRDefault="001F74BE" w:rsidP="001F74BE">
      <w:pPr>
        <w:pStyle w:val="ListParagraph"/>
        <w:numPr>
          <w:ilvl w:val="0"/>
          <w:numId w:val="2"/>
        </w:numPr>
        <w:spacing w:after="160" w:line="259" w:lineRule="auto"/>
        <w:rPr>
          <w:rFonts w:asciiTheme="majorHAnsi" w:hAnsiTheme="majorHAnsi"/>
          <w:sz w:val="21"/>
          <w:szCs w:val="21"/>
        </w:rPr>
      </w:pPr>
      <w:r w:rsidRPr="00967A40">
        <w:rPr>
          <w:rFonts w:asciiTheme="majorHAnsi" w:hAnsiTheme="majorHAnsi"/>
          <w:b/>
          <w:sz w:val="21"/>
          <w:szCs w:val="21"/>
        </w:rPr>
        <w:t>Ends with</w:t>
      </w:r>
      <w:r w:rsidRPr="00967A40">
        <w:rPr>
          <w:rFonts w:asciiTheme="majorHAnsi" w:hAnsiTheme="majorHAnsi"/>
          <w:sz w:val="21"/>
          <w:szCs w:val="21"/>
        </w:rPr>
        <w:t xml:space="preserve">: The search results will have all the letters or numbers included   in the end.  For example, entering “12”as a search string </w:t>
      </w:r>
      <w:proofErr w:type="gramStart"/>
      <w:r w:rsidRPr="00967A40">
        <w:rPr>
          <w:rFonts w:asciiTheme="majorHAnsi" w:hAnsiTheme="majorHAnsi"/>
          <w:sz w:val="21"/>
          <w:szCs w:val="21"/>
        </w:rPr>
        <w:t>for  “</w:t>
      </w:r>
      <w:proofErr w:type="gramEnd"/>
      <w:r w:rsidRPr="00967A40">
        <w:rPr>
          <w:rFonts w:asciiTheme="majorHAnsi" w:hAnsiTheme="majorHAnsi"/>
          <w:sz w:val="21"/>
          <w:szCs w:val="21"/>
        </w:rPr>
        <w:t xml:space="preserve"> Department  Code”  will fetch records  like “312”, “412”, “512” .  </w:t>
      </w:r>
    </w:p>
    <w:p w:rsidR="001F74BE" w:rsidRPr="00967A40" w:rsidRDefault="001F74BE" w:rsidP="001F74BE">
      <w:pPr>
        <w:pStyle w:val="ListParagraph"/>
        <w:spacing w:after="160" w:line="259" w:lineRule="auto"/>
        <w:ind w:left="1440"/>
        <w:rPr>
          <w:rFonts w:asciiTheme="majorHAnsi" w:hAnsiTheme="majorHAnsi"/>
          <w:sz w:val="21"/>
          <w:szCs w:val="21"/>
        </w:rPr>
      </w:pPr>
    </w:p>
    <w:p w:rsidR="001F74BE" w:rsidRPr="00967A40" w:rsidRDefault="001F74BE" w:rsidP="001F74BE">
      <w:pPr>
        <w:pStyle w:val="ListParagraph"/>
        <w:numPr>
          <w:ilvl w:val="0"/>
          <w:numId w:val="2"/>
        </w:numPr>
        <w:spacing w:after="160" w:line="259" w:lineRule="auto"/>
        <w:rPr>
          <w:rFonts w:asciiTheme="majorHAnsi" w:hAnsiTheme="majorHAnsi"/>
          <w:sz w:val="21"/>
          <w:szCs w:val="21"/>
        </w:rPr>
      </w:pPr>
      <w:r w:rsidRPr="00967A40">
        <w:rPr>
          <w:rFonts w:asciiTheme="majorHAnsi" w:hAnsiTheme="majorHAnsi"/>
          <w:b/>
          <w:sz w:val="21"/>
          <w:szCs w:val="21"/>
        </w:rPr>
        <w:t>Contains</w:t>
      </w:r>
      <w:r w:rsidRPr="00967A40">
        <w:rPr>
          <w:rFonts w:asciiTheme="majorHAnsi" w:hAnsiTheme="majorHAnsi"/>
          <w:sz w:val="21"/>
          <w:szCs w:val="21"/>
        </w:rPr>
        <w:t xml:space="preserve">: The search results will have </w:t>
      </w:r>
      <w:proofErr w:type="gramStart"/>
      <w:r w:rsidRPr="00967A40">
        <w:rPr>
          <w:rFonts w:asciiTheme="majorHAnsi" w:hAnsiTheme="majorHAnsi"/>
          <w:sz w:val="21"/>
          <w:szCs w:val="21"/>
        </w:rPr>
        <w:t>all of</w:t>
      </w:r>
      <w:proofErr w:type="gramEnd"/>
      <w:r w:rsidRPr="00967A40">
        <w:rPr>
          <w:rFonts w:asciiTheme="majorHAnsi" w:hAnsiTheme="majorHAnsi"/>
          <w:sz w:val="21"/>
          <w:szCs w:val="21"/>
        </w:rPr>
        <w:t xml:space="preserve"> the letters   included anywhere in the results which you entered as a search criterion.  For example, entering “Emer” as your search String for “Department </w:t>
      </w:r>
      <w:proofErr w:type="gramStart"/>
      <w:r w:rsidRPr="00967A40">
        <w:rPr>
          <w:rFonts w:asciiTheme="majorHAnsi" w:hAnsiTheme="majorHAnsi"/>
          <w:sz w:val="21"/>
          <w:szCs w:val="21"/>
        </w:rPr>
        <w:t xml:space="preserve">Description”   </w:t>
      </w:r>
      <w:proofErr w:type="gramEnd"/>
      <w:r w:rsidRPr="00967A40">
        <w:rPr>
          <w:rFonts w:asciiTheme="majorHAnsi" w:hAnsiTheme="majorHAnsi"/>
          <w:sz w:val="21"/>
          <w:szCs w:val="21"/>
        </w:rPr>
        <w:t>might return results like “Emergency”, “Emergency OPD”, “Emergency Cardiac” etc.  </w:t>
      </w:r>
    </w:p>
    <w:p w:rsidR="001F74BE" w:rsidRPr="00C424CC" w:rsidRDefault="001F74BE" w:rsidP="001F74BE">
      <w:pPr>
        <w:spacing w:after="0" w:line="240" w:lineRule="auto"/>
        <w:ind w:left="78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 </w:t>
      </w:r>
    </w:p>
    <w:p w:rsidR="001F74BE" w:rsidRPr="00C424CC" w:rsidRDefault="001F74BE" w:rsidP="001F74BE">
      <w:pPr>
        <w:spacing w:after="0" w:line="240" w:lineRule="auto"/>
        <w:ind w:left="78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There are four steps to perform a basic search.</w:t>
      </w:r>
    </w:p>
    <w:p w:rsidR="001F74BE" w:rsidRPr="00C424CC" w:rsidRDefault="001F74BE" w:rsidP="001F74BE">
      <w:pPr>
        <w:numPr>
          <w:ilvl w:val="0"/>
          <w:numId w:val="5"/>
        </w:numPr>
        <w:tabs>
          <w:tab w:val="num" w:pos="1500"/>
        </w:tabs>
        <w:spacing w:after="0" w:line="240" w:lineRule="auto"/>
        <w:ind w:left="150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 xml:space="preserve">Select the search criterion from the </w:t>
      </w:r>
      <w:proofErr w:type="gramStart"/>
      <w:r w:rsidRPr="00C424CC">
        <w:rPr>
          <w:rFonts w:ascii="Cambria" w:eastAsia="Times New Roman" w:hAnsi="Cambria" w:cs="Times New Roman"/>
          <w:color w:val="333333"/>
          <w:sz w:val="21"/>
          <w:szCs w:val="21"/>
        </w:rPr>
        <w:t>drop down</w:t>
      </w:r>
      <w:proofErr w:type="gramEnd"/>
      <w:r w:rsidRPr="00C424CC">
        <w:rPr>
          <w:rFonts w:ascii="Cambria" w:eastAsia="Times New Roman" w:hAnsi="Cambria" w:cs="Times New Roman"/>
          <w:color w:val="333333"/>
          <w:sz w:val="21"/>
          <w:szCs w:val="21"/>
        </w:rPr>
        <w:t xml:space="preserve"> box.</w:t>
      </w:r>
    </w:p>
    <w:p w:rsidR="001F74BE" w:rsidRPr="00C424CC" w:rsidRDefault="001F74BE" w:rsidP="001F74BE">
      <w:pPr>
        <w:numPr>
          <w:ilvl w:val="0"/>
          <w:numId w:val="5"/>
        </w:numPr>
        <w:tabs>
          <w:tab w:val="num" w:pos="1500"/>
        </w:tabs>
        <w:spacing w:after="0" w:line="240" w:lineRule="auto"/>
        <w:ind w:left="150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Enter all or part of the search string.</w:t>
      </w:r>
    </w:p>
    <w:p w:rsidR="001F74BE" w:rsidRPr="00C424CC" w:rsidRDefault="001F74BE" w:rsidP="001F74BE">
      <w:pPr>
        <w:numPr>
          <w:ilvl w:val="0"/>
          <w:numId w:val="5"/>
        </w:numPr>
        <w:tabs>
          <w:tab w:val="num" w:pos="1500"/>
        </w:tabs>
        <w:spacing w:after="0" w:line="240" w:lineRule="auto"/>
        <w:ind w:left="150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Click the </w:t>
      </w:r>
      <w:r w:rsidRPr="002C47D5">
        <w:rPr>
          <w:rFonts w:ascii="Cambria" w:eastAsia="Times New Roman" w:hAnsi="Cambria" w:cs="Times New Roman"/>
          <w:b/>
          <w:bCs/>
          <w:color w:val="333333"/>
          <w:sz w:val="21"/>
          <w:szCs w:val="21"/>
        </w:rPr>
        <w:t>“Submit”</w:t>
      </w:r>
    </w:p>
    <w:p w:rsidR="001F74BE" w:rsidRPr="00C424CC" w:rsidRDefault="001F74BE" w:rsidP="001F74BE">
      <w:pPr>
        <w:numPr>
          <w:ilvl w:val="0"/>
          <w:numId w:val="5"/>
        </w:numPr>
        <w:tabs>
          <w:tab w:val="num" w:pos="1500"/>
        </w:tabs>
        <w:spacing w:after="0" w:line="240" w:lineRule="auto"/>
        <w:ind w:left="150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Review the search results and select the appropriate record.</w:t>
      </w:r>
    </w:p>
    <w:p w:rsidR="001F74BE" w:rsidRPr="00C424CC" w:rsidRDefault="001F74BE" w:rsidP="001F74BE">
      <w:pPr>
        <w:spacing w:after="0" w:line="240" w:lineRule="auto"/>
        <w:ind w:left="78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 </w:t>
      </w:r>
    </w:p>
    <w:p w:rsidR="001F74BE" w:rsidRPr="00C424CC" w:rsidRDefault="001F74BE" w:rsidP="001F74BE">
      <w:pPr>
        <w:spacing w:after="0" w:line="240" w:lineRule="auto"/>
        <w:ind w:left="78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In the screenshot below, we see that the user elected to search by “</w:t>
      </w:r>
      <w:r w:rsidRPr="002C47D5">
        <w:rPr>
          <w:rFonts w:ascii="Cambria" w:eastAsia="Times New Roman" w:hAnsi="Cambria" w:cs="Times New Roman"/>
          <w:b/>
          <w:bCs/>
          <w:color w:val="333333"/>
          <w:sz w:val="21"/>
          <w:szCs w:val="21"/>
        </w:rPr>
        <w:t>Department code”</w:t>
      </w:r>
      <w:r w:rsidRPr="00C424CC">
        <w:rPr>
          <w:rFonts w:ascii="Cambria" w:eastAsia="Times New Roman" w:hAnsi="Cambria" w:cs="Times New Roman"/>
          <w:color w:val="333333"/>
          <w:sz w:val="21"/>
          <w:szCs w:val="21"/>
        </w:rPr>
        <w:t> using “</w:t>
      </w:r>
      <w:r w:rsidRPr="002C47D5">
        <w:rPr>
          <w:rFonts w:ascii="Cambria" w:eastAsia="Times New Roman" w:hAnsi="Cambria" w:cs="Times New Roman"/>
          <w:b/>
          <w:bCs/>
          <w:color w:val="333333"/>
          <w:sz w:val="21"/>
          <w:szCs w:val="21"/>
        </w:rPr>
        <w:t>equals”</w:t>
      </w:r>
      <w:r w:rsidRPr="00C424CC">
        <w:rPr>
          <w:rFonts w:ascii="Cambria" w:eastAsia="Times New Roman" w:hAnsi="Cambria" w:cs="Times New Roman"/>
          <w:color w:val="333333"/>
          <w:sz w:val="21"/>
          <w:szCs w:val="21"/>
        </w:rPr>
        <w:t> as search criterion.</w:t>
      </w:r>
    </w:p>
    <w:p w:rsidR="001F74BE" w:rsidRPr="00C424CC" w:rsidRDefault="001F74BE" w:rsidP="001F74BE">
      <w:pPr>
        <w:spacing w:after="0" w:line="240" w:lineRule="auto"/>
        <w:ind w:left="78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 </w:t>
      </w:r>
    </w:p>
    <w:p w:rsidR="001F74BE" w:rsidRPr="00C424CC" w:rsidRDefault="001F74BE" w:rsidP="001F74BE">
      <w:pPr>
        <w:spacing w:after="0" w:line="240" w:lineRule="auto"/>
        <w:ind w:left="780"/>
        <w:textAlignment w:val="baseline"/>
        <w:rPr>
          <w:rFonts w:ascii="Cambria" w:eastAsia="Times New Roman" w:hAnsi="Cambria" w:cs="Times New Roman"/>
          <w:color w:val="333333"/>
          <w:sz w:val="21"/>
          <w:szCs w:val="21"/>
        </w:rPr>
      </w:pPr>
      <w:r w:rsidRPr="00C424CC">
        <w:rPr>
          <w:rFonts w:ascii="Cambria" w:eastAsia="Times New Roman" w:hAnsi="Cambria" w:cs="Times New Roman"/>
          <w:color w:val="333333"/>
          <w:sz w:val="21"/>
          <w:szCs w:val="21"/>
        </w:rPr>
        <w:t>The auditor can select any specific record and double click on it. The values will be populated in the “</w:t>
      </w:r>
      <w:r w:rsidRPr="002C47D5">
        <w:rPr>
          <w:rFonts w:ascii="Cambria" w:eastAsia="Times New Roman" w:hAnsi="Cambria" w:cs="Times New Roman"/>
          <w:b/>
          <w:bCs/>
          <w:color w:val="333333"/>
          <w:sz w:val="21"/>
          <w:szCs w:val="21"/>
        </w:rPr>
        <w:t xml:space="preserve">Other Discovered </w:t>
      </w:r>
      <w:proofErr w:type="gramStart"/>
      <w:r w:rsidRPr="002C47D5">
        <w:rPr>
          <w:rFonts w:ascii="Cambria" w:eastAsia="Times New Roman" w:hAnsi="Cambria" w:cs="Times New Roman"/>
          <w:b/>
          <w:bCs/>
          <w:color w:val="333333"/>
          <w:sz w:val="21"/>
          <w:szCs w:val="21"/>
        </w:rPr>
        <w:t>Charges</w:t>
      </w:r>
      <w:r w:rsidRPr="00C424CC">
        <w:rPr>
          <w:rFonts w:ascii="Cambria" w:eastAsia="Times New Roman" w:hAnsi="Cambria" w:cs="Times New Roman"/>
          <w:color w:val="333333"/>
          <w:sz w:val="21"/>
          <w:szCs w:val="21"/>
        </w:rPr>
        <w:t>“ grid</w:t>
      </w:r>
      <w:proofErr w:type="gramEnd"/>
      <w:r w:rsidRPr="00C424CC">
        <w:rPr>
          <w:rFonts w:ascii="Cambria" w:eastAsia="Times New Roman" w:hAnsi="Cambria" w:cs="Times New Roman"/>
          <w:color w:val="333333"/>
          <w:sz w:val="21"/>
          <w:szCs w:val="21"/>
        </w:rPr>
        <w:t>.  The auditor can enter his comments on the same. </w:t>
      </w:r>
    </w:p>
    <w:p w:rsidR="001F74BE" w:rsidRPr="002C47D5" w:rsidRDefault="001F74BE" w:rsidP="001F74BE">
      <w:pPr>
        <w:rPr>
          <w:sz w:val="21"/>
          <w:szCs w:val="21"/>
        </w:rPr>
      </w:pPr>
    </w:p>
    <w:p w:rsidR="001F74BE" w:rsidRPr="002C47D5" w:rsidRDefault="001F74BE" w:rsidP="001F74BE">
      <w:pPr>
        <w:pStyle w:val="ListParagraph"/>
        <w:ind w:left="1440" w:hanging="1110"/>
        <w:rPr>
          <w:sz w:val="21"/>
          <w:szCs w:val="21"/>
        </w:rPr>
      </w:pPr>
      <w:r w:rsidRPr="002C47D5">
        <w:rPr>
          <w:noProof/>
          <w:sz w:val="21"/>
          <w:szCs w:val="21"/>
        </w:rPr>
        <w:lastRenderedPageBreak/>
        <w:drawing>
          <wp:inline distT="0" distB="0" distL="0" distR="0" wp14:anchorId="1C3E2C13" wp14:editId="182D97AB">
            <wp:extent cx="6683561" cy="5516880"/>
            <wp:effectExtent l="57150" t="19050" r="60325" b="1028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85231" cy="5518259"/>
                    </a:xfrm>
                    <a:prstGeom prst="rect">
                      <a:avLst/>
                    </a:prstGeom>
                    <a:effectLst>
                      <a:outerShdw blurRad="50800" dist="38100" dir="5400000" algn="t" rotWithShape="0">
                        <a:prstClr val="black">
                          <a:alpha val="40000"/>
                        </a:prstClr>
                      </a:outerShdw>
                    </a:effectLst>
                  </pic:spPr>
                </pic:pic>
              </a:graphicData>
            </a:graphic>
          </wp:inline>
        </w:drawing>
      </w:r>
    </w:p>
    <w:p w:rsidR="001F74BE" w:rsidRPr="002C47D5" w:rsidRDefault="001F74BE" w:rsidP="001F74BE">
      <w:pPr>
        <w:pStyle w:val="ListParagraph"/>
        <w:ind w:left="1440"/>
        <w:rPr>
          <w:sz w:val="21"/>
          <w:szCs w:val="21"/>
        </w:rPr>
      </w:pPr>
    </w:p>
    <w:p w:rsidR="001F74BE" w:rsidRPr="002C47D5" w:rsidRDefault="001F74BE" w:rsidP="001F74BE">
      <w:pPr>
        <w:ind w:left="709"/>
        <w:rPr>
          <w:sz w:val="21"/>
          <w:szCs w:val="21"/>
        </w:rPr>
      </w:pPr>
      <w:r w:rsidRPr="002C47D5">
        <w:rPr>
          <w:sz w:val="21"/>
          <w:szCs w:val="21"/>
        </w:rPr>
        <w:tab/>
      </w:r>
      <w:r w:rsidRPr="002C47D5">
        <w:rPr>
          <w:rFonts w:ascii="Cambria" w:hAnsi="Cambria"/>
          <w:color w:val="333333"/>
          <w:sz w:val="21"/>
          <w:szCs w:val="21"/>
          <w:shd w:val="clear" w:color="auto" w:fill="FFFFFF"/>
        </w:rPr>
        <w:t>The auditor can enter the information and click on “</w:t>
      </w:r>
      <w:r w:rsidRPr="002C47D5">
        <w:rPr>
          <w:rStyle w:val="Strong"/>
          <w:rFonts w:ascii="Cambria" w:hAnsi="Cambria"/>
          <w:color w:val="333333"/>
          <w:sz w:val="21"/>
          <w:szCs w:val="21"/>
          <w:shd w:val="clear" w:color="auto" w:fill="FFFFFF"/>
        </w:rPr>
        <w:t>Save”</w:t>
      </w:r>
      <w:r w:rsidRPr="002C47D5">
        <w:rPr>
          <w:rFonts w:ascii="Cambria" w:hAnsi="Cambria"/>
          <w:color w:val="333333"/>
          <w:sz w:val="21"/>
          <w:szCs w:val="21"/>
          <w:shd w:val="clear" w:color="auto" w:fill="FFFFFF"/>
        </w:rPr>
        <w:t xml:space="preserve"> button. The information will be </w:t>
      </w:r>
      <w:proofErr w:type="gramStart"/>
      <w:r w:rsidRPr="002C47D5">
        <w:rPr>
          <w:rFonts w:ascii="Cambria" w:hAnsi="Cambria"/>
          <w:color w:val="333333"/>
          <w:sz w:val="21"/>
          <w:szCs w:val="21"/>
          <w:shd w:val="clear" w:color="auto" w:fill="FFFFFF"/>
        </w:rPr>
        <w:t>saved</w:t>
      </w:r>
      <w:proofErr w:type="gramEnd"/>
      <w:r w:rsidRPr="002C47D5">
        <w:rPr>
          <w:rFonts w:ascii="Cambria" w:hAnsi="Cambria"/>
          <w:color w:val="333333"/>
          <w:sz w:val="21"/>
          <w:szCs w:val="21"/>
          <w:shd w:val="clear" w:color="auto" w:fill="FFFFFF"/>
        </w:rPr>
        <w:t xml:space="preserve"> and the account’s row will be highlighted in blue </w:t>
      </w:r>
      <w:proofErr w:type="spellStart"/>
      <w:r w:rsidRPr="002C47D5">
        <w:rPr>
          <w:rFonts w:ascii="Cambria" w:hAnsi="Cambria"/>
          <w:color w:val="333333"/>
          <w:sz w:val="21"/>
          <w:szCs w:val="21"/>
          <w:shd w:val="clear" w:color="auto" w:fill="FFFFFF"/>
        </w:rPr>
        <w:t>Color</w:t>
      </w:r>
      <w:proofErr w:type="spellEnd"/>
      <w:r w:rsidRPr="002C47D5">
        <w:rPr>
          <w:rFonts w:ascii="Cambria" w:hAnsi="Cambria"/>
          <w:color w:val="333333"/>
          <w:sz w:val="21"/>
          <w:szCs w:val="21"/>
          <w:shd w:val="clear" w:color="auto" w:fill="FFFFFF"/>
        </w:rPr>
        <w:t xml:space="preserve"> in </w:t>
      </w:r>
      <w:r w:rsidRPr="002C47D5">
        <w:rPr>
          <w:rStyle w:val="Strong"/>
          <w:rFonts w:ascii="Cambria" w:hAnsi="Cambria"/>
          <w:color w:val="333333"/>
          <w:sz w:val="21"/>
          <w:szCs w:val="21"/>
          <w:shd w:val="clear" w:color="auto" w:fill="FFFFFF"/>
        </w:rPr>
        <w:t>“Accounts Review</w:t>
      </w:r>
      <w:r w:rsidRPr="002C47D5">
        <w:rPr>
          <w:rFonts w:ascii="Cambria" w:hAnsi="Cambria"/>
          <w:color w:val="333333"/>
          <w:sz w:val="21"/>
          <w:szCs w:val="21"/>
          <w:shd w:val="clear" w:color="auto" w:fill="FFFFFF"/>
        </w:rPr>
        <w:t> </w:t>
      </w:r>
      <w:r w:rsidRPr="002C47D5">
        <w:rPr>
          <w:rStyle w:val="Strong"/>
          <w:rFonts w:ascii="Cambria" w:hAnsi="Cambria"/>
          <w:color w:val="333333"/>
          <w:sz w:val="21"/>
          <w:szCs w:val="21"/>
          <w:shd w:val="clear" w:color="auto" w:fill="FFFFFF"/>
        </w:rPr>
        <w:t>List”</w:t>
      </w:r>
      <w:r w:rsidRPr="002C47D5">
        <w:rPr>
          <w:rFonts w:ascii="Cambria" w:hAnsi="Cambria"/>
          <w:color w:val="333333"/>
          <w:sz w:val="21"/>
          <w:szCs w:val="21"/>
          <w:shd w:val="clear" w:color="auto" w:fill="FFFFFF"/>
        </w:rPr>
        <w:t xml:space="preserve"> page. When the auditor logs into the application next time, he knows that changes have been done for this </w:t>
      </w:r>
      <w:proofErr w:type="gramStart"/>
      <w:r w:rsidRPr="002C47D5">
        <w:rPr>
          <w:rFonts w:ascii="Cambria" w:hAnsi="Cambria"/>
          <w:color w:val="333333"/>
          <w:sz w:val="21"/>
          <w:szCs w:val="21"/>
          <w:shd w:val="clear" w:color="auto" w:fill="FFFFFF"/>
        </w:rPr>
        <w:t>account</w:t>
      </w:r>
      <w:proofErr w:type="gramEnd"/>
      <w:r w:rsidRPr="002C47D5">
        <w:rPr>
          <w:rFonts w:ascii="Cambria" w:hAnsi="Cambria"/>
          <w:color w:val="333333"/>
          <w:sz w:val="21"/>
          <w:szCs w:val="21"/>
          <w:shd w:val="clear" w:color="auto" w:fill="FFFFFF"/>
        </w:rPr>
        <w:t xml:space="preserve"> but they are not yet submitted.   If the auditor clicks on the </w:t>
      </w:r>
      <w:r w:rsidRPr="002C47D5">
        <w:rPr>
          <w:rStyle w:val="Strong"/>
          <w:rFonts w:ascii="Cambria" w:hAnsi="Cambria"/>
          <w:color w:val="333333"/>
          <w:sz w:val="21"/>
          <w:szCs w:val="21"/>
          <w:shd w:val="clear" w:color="auto" w:fill="FFFFFF"/>
        </w:rPr>
        <w:t>“Submit”</w:t>
      </w:r>
      <w:r w:rsidRPr="002C47D5">
        <w:rPr>
          <w:rFonts w:ascii="Cambria" w:hAnsi="Cambria"/>
          <w:color w:val="333333"/>
          <w:sz w:val="21"/>
          <w:szCs w:val="21"/>
          <w:shd w:val="clear" w:color="auto" w:fill="FFFFFF"/>
        </w:rPr>
        <w:t> button, the information gets saved and the account is removed from the </w:t>
      </w:r>
      <w:r w:rsidRPr="002C47D5">
        <w:rPr>
          <w:rStyle w:val="Strong"/>
          <w:rFonts w:ascii="Cambria" w:hAnsi="Cambria"/>
          <w:color w:val="333333"/>
          <w:sz w:val="21"/>
          <w:szCs w:val="21"/>
          <w:shd w:val="clear" w:color="auto" w:fill="FFFFFF"/>
        </w:rPr>
        <w:t>“Accounts Review List”</w:t>
      </w:r>
      <w:r w:rsidRPr="002C47D5">
        <w:rPr>
          <w:rFonts w:ascii="Cambria" w:hAnsi="Cambria"/>
          <w:color w:val="333333"/>
          <w:sz w:val="21"/>
          <w:szCs w:val="21"/>
          <w:shd w:val="clear" w:color="auto" w:fill="FFFFFF"/>
        </w:rPr>
        <w:t> page. </w:t>
      </w:r>
    </w:p>
    <w:p w:rsidR="00B8358D" w:rsidRDefault="00B8358D"/>
    <w:sectPr w:rsidR="00B83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92620"/>
    <w:multiLevelType w:val="multilevel"/>
    <w:tmpl w:val="6FDCCAD4"/>
    <w:lvl w:ilvl="0">
      <w:start w:val="1"/>
      <w:numFmt w:val="decimal"/>
      <w:lvlText w:val="%1."/>
      <w:lvlJc w:val="left"/>
      <w:pPr>
        <w:ind w:left="360" w:hanging="360"/>
      </w:pPr>
      <w:rPr>
        <w:sz w:val="32"/>
        <w:szCs w:val="32"/>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19589B"/>
    <w:multiLevelType w:val="hybridMultilevel"/>
    <w:tmpl w:val="EC669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D0671AC"/>
    <w:multiLevelType w:val="hybridMultilevel"/>
    <w:tmpl w:val="B546E85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F7C665A"/>
    <w:multiLevelType w:val="hybridMultilevel"/>
    <w:tmpl w:val="99388246"/>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E7A0311"/>
    <w:multiLevelType w:val="hybridMultilevel"/>
    <w:tmpl w:val="C3F635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9F4566E"/>
    <w:multiLevelType w:val="multilevel"/>
    <w:tmpl w:val="203AA8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BE"/>
    <w:rsid w:val="0015743A"/>
    <w:rsid w:val="001F6272"/>
    <w:rsid w:val="001F74BE"/>
    <w:rsid w:val="003A2130"/>
    <w:rsid w:val="008B65F1"/>
    <w:rsid w:val="00A366F7"/>
    <w:rsid w:val="00A5113D"/>
    <w:rsid w:val="00AC794F"/>
    <w:rsid w:val="00B8358D"/>
    <w:rsid w:val="00C313FD"/>
    <w:rsid w:val="00D56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496D"/>
  <w15:chartTrackingRefBased/>
  <w15:docId w15:val="{7B14F2B2-D454-4725-A0BE-C9100088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4BE"/>
    <w:rPr>
      <w:rFonts w:eastAsiaTheme="minorEastAsia"/>
      <w:lang w:eastAsia="en-IN"/>
    </w:rPr>
  </w:style>
  <w:style w:type="paragraph" w:styleId="Heading1">
    <w:name w:val="heading 1"/>
    <w:basedOn w:val="Normal"/>
    <w:next w:val="Normal"/>
    <w:link w:val="Heading1Char"/>
    <w:uiPriority w:val="9"/>
    <w:qFormat/>
    <w:rsid w:val="001F7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4BE"/>
    <w:rPr>
      <w:rFonts w:asciiTheme="majorHAnsi" w:eastAsiaTheme="majorEastAsia" w:hAnsiTheme="majorHAnsi" w:cstheme="majorBidi"/>
      <w:b/>
      <w:bCs/>
      <w:color w:val="365F91" w:themeColor="accent1" w:themeShade="BF"/>
      <w:sz w:val="28"/>
      <w:szCs w:val="28"/>
      <w:lang w:eastAsia="en-IN"/>
    </w:rPr>
  </w:style>
  <w:style w:type="paragraph" w:styleId="ListParagraph">
    <w:name w:val="List Paragraph"/>
    <w:basedOn w:val="Normal"/>
    <w:uiPriority w:val="34"/>
    <w:qFormat/>
    <w:rsid w:val="001F74BE"/>
    <w:pPr>
      <w:ind w:left="720"/>
      <w:contextualSpacing/>
    </w:pPr>
  </w:style>
  <w:style w:type="paragraph" w:styleId="NormalWeb">
    <w:name w:val="Normal (Web)"/>
    <w:basedOn w:val="Normal"/>
    <w:uiPriority w:val="99"/>
    <w:unhideWhenUsed/>
    <w:rsid w:val="001F7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4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Dutt</dc:creator>
  <cp:keywords/>
  <dc:description/>
  <cp:lastModifiedBy>Shankar Dutt</cp:lastModifiedBy>
  <cp:revision>11</cp:revision>
  <dcterms:created xsi:type="dcterms:W3CDTF">2018-11-21T09:08:00Z</dcterms:created>
  <dcterms:modified xsi:type="dcterms:W3CDTF">2018-11-21T09:28:00Z</dcterms:modified>
</cp:coreProperties>
</file>