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before="0" w:line="288" w:lineRule="auto"/>
        <w:jc w:val="center"/>
        <w:rPr/>
      </w:pPr>
      <w:r w:rsidDel="00000000" w:rsidR="00000000" w:rsidRPr="00000000">
        <w:rPr/>
        <w:drawing>
          <wp:inline distB="114300" distT="114300" distL="114300" distR="114300">
            <wp:extent cx="3987800" cy="128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878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line="288" w:lineRule="auto"/>
        <w:jc w:val="cente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KCD Monthly Organizer Digest</w:t>
      </w:r>
    </w:p>
    <w:p w:rsidR="00000000" w:rsidDel="00000000" w:rsidP="00000000" w:rsidRDefault="00000000" w:rsidRPr="00000000" w14:paraId="00000003">
      <w:pPr>
        <w:shd w:fill="ffffff" w:val="clear"/>
        <w:spacing w:before="0" w:line="331.2" w:lineRule="auto"/>
        <w:jc w:val="center"/>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4"/>
          <w:szCs w:val="24"/>
          <w:rtl w:val="0"/>
        </w:rPr>
        <w:t xml:space="preserve">February 28, 202</w:t>
      </w:r>
      <w:r w:rsidDel="00000000" w:rsidR="00000000" w:rsidRPr="00000000">
        <w:rPr>
          <w:rFonts w:ascii="Montserrat" w:cs="Montserrat" w:eastAsia="Montserrat" w:hAnsi="Montserrat"/>
          <w:color w:val="666666"/>
          <w:sz w:val="24"/>
          <w:szCs w:val="24"/>
          <w:rtl w:val="0"/>
        </w:rPr>
        <w:t xml:space="preserve">5</w:t>
      </w:r>
      <w:r w:rsidDel="00000000" w:rsidR="00000000" w:rsidRPr="00000000">
        <w:rPr>
          <w:rtl w:val="0"/>
        </w:rPr>
      </w:r>
    </w:p>
    <w:p w:rsidR="00000000" w:rsidDel="00000000" w:rsidP="00000000" w:rsidRDefault="00000000" w:rsidRPr="00000000" w14:paraId="00000004">
      <w:pPr>
        <w:shd w:fill="ffffff" w:val="clear"/>
        <w:spacing w:before="0" w:line="360" w:lineRule="auto"/>
        <w:jc w:val="cente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05">
      <w:pPr>
        <w:shd w:fill="ffffff" w:val="clear"/>
        <w:spacing w:before="0" w:line="360" w:lineRule="auto"/>
        <w:jc w:val="cente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As February ends, we look forward to getting one month closer to KubeCon + CloudNativeCon in London! Thank you for your KCD nominations for the one (1) scholarship we were able to give away for this event. We had so many great nominations that we were able to split our budget of $1,500 USD into two scholarships.</w:t>
      </w:r>
    </w:p>
    <w:p w:rsidR="00000000" w:rsidDel="00000000" w:rsidP="00000000" w:rsidRDefault="00000000" w:rsidRPr="00000000" w14:paraId="00000006">
      <w:pPr>
        <w:shd w:fill="ffffff" w:val="clear"/>
        <w:spacing w:before="0" w:line="360" w:lineRule="auto"/>
        <w:jc w:val="cente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07">
      <w:pPr>
        <w:shd w:fill="ffffff" w:val="clear"/>
        <w:spacing w:before="0" w:line="360" w:lineRule="auto"/>
        <w:jc w:val="cente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We had many qualified recipients and two (2) teams who submitted more than one person, which automatically disqualified them from being chosen. Congratulations to teams Bengaluru, and Warsaw, for your nominees earning their scholarships. 🎉</w:t>
      </w:r>
      <w:r w:rsidDel="00000000" w:rsidR="00000000" w:rsidRPr="00000000">
        <w:rPr>
          <w:rtl w:val="0"/>
        </w:rPr>
      </w:r>
    </w:p>
    <w:p w:rsidR="00000000" w:rsidDel="00000000" w:rsidP="00000000" w:rsidRDefault="00000000" w:rsidRPr="00000000" w14:paraId="00000008">
      <w:pPr>
        <w:shd w:fill="ffffff" w:val="clear"/>
        <w:spacing w:before="0" w:line="36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09">
      <w:pPr>
        <w:shd w:fill="ffffff" w:val="clear"/>
        <w:spacing w:before="0" w:line="288" w:lineRule="auto"/>
        <w:jc w:val="center"/>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sz w:val="24"/>
          <w:szCs w:val="24"/>
          <w:rtl w:val="0"/>
        </w:rPr>
        <w:t xml:space="preserve">OPPORTUNITY</w:t>
      </w:r>
      <w:r w:rsidDel="00000000" w:rsidR="00000000" w:rsidRPr="00000000">
        <w:rPr>
          <w:rtl w:val="0"/>
        </w:rPr>
      </w:r>
    </w:p>
    <w:p w:rsidR="00000000" w:rsidDel="00000000" w:rsidP="00000000" w:rsidRDefault="00000000" w:rsidRPr="00000000" w14:paraId="0000000A">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before="0"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Are you already planning to attend KubeCon + CloudNativeCon in London? We will have our usual project pavilion kiosk, which lives among all the CNCF projects in one area (not paid sponsors). This is where the end users will be, so it's a perfect audience for your KCDs!</w:t>
      </w:r>
    </w:p>
    <w:p w:rsidR="00000000" w:rsidDel="00000000" w:rsidP="00000000" w:rsidRDefault="00000000" w:rsidRPr="00000000" w14:paraId="0000000C">
      <w:pPr>
        <w:spacing w:before="0" w:line="36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0D">
      <w:pPr>
        <w:spacing w:before="0"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If you are interested in using this opportunity to promote your upcoming KCD, please gather with your team and agree on a time slot to sign up for. We try not to give more than one slot to the same team, as we also have this available for community group organizers to promote their meetups. But please do be sure to let us know if more than a one-time block works for you and your team.</w:t>
      </w:r>
    </w:p>
    <w:p w:rsidR="00000000" w:rsidDel="00000000" w:rsidP="00000000" w:rsidRDefault="00000000" w:rsidRPr="00000000" w14:paraId="0000000E">
      <w:pPr>
        <w:rPr>
          <w:b w:val="1"/>
          <w:color w:val="999999"/>
        </w:rPr>
      </w:pPr>
      <w:r w:rsidDel="00000000" w:rsidR="00000000" w:rsidRPr="00000000">
        <w:rPr>
          <w:rtl w:val="0"/>
        </w:rPr>
      </w:r>
    </w:p>
    <w:tbl>
      <w:tblPr>
        <w:tblStyle w:val="Table1"/>
        <w:tblW w:w="2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tblGridChange w:id="0">
          <w:tblGrid>
            <w:gridCol w:w="271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0286ff" w:val="clear"/>
            <w:tcMar>
              <w:top w:w="100.0" w:type="dxa"/>
              <w:left w:w="100.0" w:type="dxa"/>
              <w:bottom w:w="100.0" w:type="dxa"/>
              <w:right w:w="100.0" w:type="dxa"/>
            </w:tcMar>
            <w:vAlign w:val="center"/>
          </w:tcPr>
          <w:p w:rsidR="00000000" w:rsidDel="00000000" w:rsidP="00000000" w:rsidRDefault="00000000" w:rsidRPr="00000000" w14:paraId="0000000F">
            <w:pPr>
              <w:spacing w:before="0" w:line="288" w:lineRule="auto"/>
              <w:jc w:val="center"/>
              <w:rPr>
                <w:rFonts w:ascii="Montserrat" w:cs="Montserrat" w:eastAsia="Montserrat" w:hAnsi="Montserrat"/>
                <w:b w:val="1"/>
                <w:color w:val="ffffff"/>
                <w:sz w:val="26"/>
                <w:szCs w:val="26"/>
              </w:rPr>
            </w:pPr>
            <w:hyperlink r:id="rId8">
              <w:r w:rsidDel="00000000" w:rsidR="00000000" w:rsidRPr="00000000">
                <w:rPr>
                  <w:rFonts w:ascii="Montserrat" w:cs="Montserrat" w:eastAsia="Montserrat" w:hAnsi="Montserrat"/>
                  <w:b w:val="1"/>
                  <w:color w:val="ffffff"/>
                  <w:sz w:val="26"/>
                  <w:szCs w:val="26"/>
                  <w:rtl w:val="0"/>
                </w:rPr>
                <w:t xml:space="preserve">Sign Up</w:t>
              </w:r>
            </w:hyperlink>
            <w:r w:rsidDel="00000000" w:rsidR="00000000" w:rsidRPr="00000000">
              <w:rPr>
                <w:rtl w:val="0"/>
              </w:rPr>
            </w:r>
          </w:p>
        </w:tc>
      </w:tr>
    </w:tbl>
    <w:p w:rsidR="00000000" w:rsidDel="00000000" w:rsidP="00000000" w:rsidRDefault="00000000" w:rsidRPr="00000000" w14:paraId="00000010">
      <w:pPr>
        <w:shd w:fill="ffffff" w:val="clear"/>
        <w:spacing w:before="0" w:line="288" w:lineRule="auto"/>
        <w:jc w:val="left"/>
        <w:rPr>
          <w:rFonts w:ascii="Montserrat" w:cs="Montserrat" w:eastAsia="Montserrat" w:hAnsi="Montserrat"/>
          <w:b w:val="1"/>
          <w:color w:val="666666"/>
          <w:sz w:val="24"/>
          <w:szCs w:val="24"/>
        </w:rPr>
      </w:pPr>
      <w:r w:rsidDel="00000000" w:rsidR="00000000" w:rsidRPr="00000000">
        <w:rPr>
          <w:rtl w:val="0"/>
        </w:rPr>
      </w:r>
    </w:p>
    <w:p w:rsidR="00000000" w:rsidDel="00000000" w:rsidP="00000000" w:rsidRDefault="00000000" w:rsidRPr="00000000" w14:paraId="00000011">
      <w:pPr>
        <w:shd w:fill="ffffff" w:val="clear"/>
        <w:spacing w:before="0" w:line="288" w:lineRule="auto"/>
        <w:jc w:val="center"/>
        <w:rPr>
          <w:rFonts w:ascii="Montserrat" w:cs="Montserrat" w:eastAsia="Montserrat" w:hAnsi="Montserrat"/>
          <w:b w:val="1"/>
          <w:color w:val="666666"/>
          <w:sz w:val="24"/>
          <w:szCs w:val="24"/>
        </w:rPr>
      </w:pPr>
      <w:r w:rsidDel="00000000" w:rsidR="00000000" w:rsidRPr="00000000">
        <w:rPr>
          <w:rtl w:val="0"/>
        </w:rPr>
      </w:r>
    </w:p>
    <w:p w:rsidR="00000000" w:rsidDel="00000000" w:rsidP="00000000" w:rsidRDefault="00000000" w:rsidRPr="00000000" w14:paraId="00000012">
      <w:pPr>
        <w:spacing w:before="0"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And if you have yet to register, don’t forget you get a 50% discount as an organizer, and can share a 15% discount with your community.</w:t>
      </w:r>
    </w:p>
    <w:p w:rsidR="00000000" w:rsidDel="00000000" w:rsidP="00000000" w:rsidRDefault="00000000" w:rsidRPr="00000000" w14:paraId="00000013">
      <w:pPr>
        <w:numPr>
          <w:ilvl w:val="0"/>
          <w:numId w:val="2"/>
        </w:numPr>
        <w:spacing w:after="0" w:afterAutospacing="0"/>
        <w:ind w:left="720" w:hanging="360"/>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KCEU25O50KCD 50% - KCD Organizer (not to be shared outside of your KCD team)</w:t>
      </w:r>
    </w:p>
    <w:p w:rsidR="00000000" w:rsidDel="00000000" w:rsidP="00000000" w:rsidRDefault="00000000" w:rsidRPr="00000000" w14:paraId="00000014">
      <w:pPr>
        <w:numPr>
          <w:ilvl w:val="0"/>
          <w:numId w:val="2"/>
        </w:numPr>
        <w:spacing w:before="0" w:beforeAutospacing="0"/>
        <w:ind w:left="720" w:hanging="360"/>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KCEU25O15SHR 15% - KCD Organizer Shareable discount for KCD attendees</w:t>
      </w:r>
      <w:r w:rsidDel="00000000" w:rsidR="00000000" w:rsidRPr="00000000">
        <w:rPr>
          <w:rtl w:val="0"/>
        </w:rPr>
      </w:r>
    </w:p>
    <w:p w:rsidR="00000000" w:rsidDel="00000000" w:rsidP="00000000" w:rsidRDefault="00000000" w:rsidRPr="00000000" w14:paraId="00000015">
      <w:pPr>
        <w:spacing w:before="0" w:line="36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16">
      <w:pPr>
        <w:spacing w:before="0" w:line="36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17">
      <w:pPr>
        <w:spacing w:before="0" w:line="36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18">
      <w:pPr>
        <w:shd w:fill="ffffff" w:val="clear"/>
        <w:spacing w:before="0" w:line="288" w:lineRule="auto"/>
        <w:jc w:val="center"/>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BEVY PAY NOTIFICATION</w:t>
      </w:r>
    </w:p>
    <w:p w:rsidR="00000000" w:rsidDel="00000000" w:rsidP="00000000" w:rsidRDefault="00000000" w:rsidRPr="00000000" w14:paraId="00000019">
      <w:pPr>
        <w:spacing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For those concerned about the many incomplete payments in Stripe, I dug deeper with Bevy and discovered that the problem can be easily triggered if one does not proceed beyond the “Order Now” button.</w:t>
      </w:r>
    </w:p>
    <w:p w:rsidR="00000000" w:rsidDel="00000000" w:rsidP="00000000" w:rsidRDefault="00000000" w:rsidRPr="00000000" w14:paraId="0000001A">
      <w:pPr>
        <w:spacing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As always, please let me know if you see any other alarming behavior like this, as I am your advocate and will help find a solution or answer.</w:t>
      </w:r>
    </w:p>
    <w:p w:rsidR="00000000" w:rsidDel="00000000" w:rsidP="00000000" w:rsidRDefault="00000000" w:rsidRPr="00000000" w14:paraId="0000001B">
      <w:pPr>
        <w:spacing w:line="36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1C">
      <w:pPr>
        <w:shd w:fill="ffffff" w:val="clear"/>
        <w:spacing w:before="0" w:line="288" w:lineRule="auto"/>
        <w:jc w:val="center"/>
        <w:rPr>
          <w:rFonts w:ascii="Montserrat" w:cs="Montserrat" w:eastAsia="Montserrat" w:hAnsi="Montserrat"/>
          <w:b w:val="1"/>
          <w:color w:val="666666"/>
          <w:sz w:val="24"/>
          <w:szCs w:val="24"/>
        </w:rPr>
      </w:pPr>
      <w:commentRangeStart w:id="0"/>
      <w:r w:rsidDel="00000000" w:rsidR="00000000" w:rsidRPr="00000000">
        <w:rPr>
          <w:rFonts w:ascii="Montserrat" w:cs="Montserrat" w:eastAsia="Montserrat" w:hAnsi="Montserrat"/>
          <w:b w:val="1"/>
          <w:color w:val="666666"/>
          <w:sz w:val="24"/>
          <w:szCs w:val="24"/>
          <w:rtl w:val="0"/>
        </w:rPr>
        <w:t xml:space="preserve">IDEA AND INQUIRY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shd w:fill="ffffff" w:val="clear"/>
        <w:spacing w:before="0" w:line="288" w:lineRule="auto"/>
        <w:jc w:val="center"/>
        <w:rPr>
          <w:rFonts w:ascii="Montserrat" w:cs="Montserrat" w:eastAsia="Montserrat" w:hAnsi="Montserrat"/>
          <w:b w:val="1"/>
          <w:color w:val="666666"/>
          <w:sz w:val="24"/>
          <w:szCs w:val="24"/>
        </w:rPr>
      </w:pPr>
      <w:r w:rsidDel="00000000" w:rsidR="00000000" w:rsidRPr="00000000">
        <w:rPr>
          <w:rtl w:val="0"/>
        </w:rPr>
      </w:r>
    </w:p>
    <w:p w:rsidR="00000000" w:rsidDel="00000000" w:rsidP="00000000" w:rsidRDefault="00000000" w:rsidRPr="00000000" w14:paraId="0000001E">
      <w:pPr>
        <w:spacing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Our CNCF training lead brought an idea and inquiry forward for Kubestronuats. What would you, as organizers think of giving the following discounts to that program?</w:t>
      </w:r>
    </w:p>
    <w:p w:rsidR="00000000" w:rsidDel="00000000" w:rsidP="00000000" w:rsidRDefault="00000000" w:rsidRPr="00000000" w14:paraId="0000001F">
      <w:pPr>
        <w:numPr>
          <w:ilvl w:val="0"/>
          <w:numId w:val="1"/>
        </w:numPr>
        <w:spacing w:after="0" w:afterAutospacing="0" w:line="360"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20% discount for Kubestronuats</w:t>
      </w:r>
    </w:p>
    <w:p w:rsidR="00000000" w:rsidDel="00000000" w:rsidP="00000000" w:rsidRDefault="00000000" w:rsidRPr="00000000" w14:paraId="00000020">
      <w:pPr>
        <w:numPr>
          <w:ilvl w:val="0"/>
          <w:numId w:val="1"/>
        </w:numPr>
        <w:spacing w:before="0" w:beforeAutospacing="0" w:line="360"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100% discount for Golden Kubestronuats</w:t>
      </w:r>
    </w:p>
    <w:p w:rsidR="00000000" w:rsidDel="00000000" w:rsidP="00000000" w:rsidRDefault="00000000" w:rsidRPr="00000000" w14:paraId="00000021">
      <w:pPr>
        <w:spacing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Your opinion matters, so let us know your thoughts.</w:t>
      </w:r>
    </w:p>
    <w:p w:rsidR="00000000" w:rsidDel="00000000" w:rsidP="00000000" w:rsidRDefault="00000000" w:rsidRPr="00000000" w14:paraId="00000022">
      <w:pPr>
        <w:rPr>
          <w:b w:val="1"/>
          <w:color w:val="999999"/>
        </w:rPr>
      </w:pPr>
      <w:r w:rsidDel="00000000" w:rsidR="00000000" w:rsidRPr="00000000">
        <w:rPr>
          <w:rtl w:val="0"/>
        </w:rPr>
      </w:r>
    </w:p>
    <w:tbl>
      <w:tblPr>
        <w:tblStyle w:val="Table2"/>
        <w:tblW w:w="2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tblGridChange w:id="0">
          <w:tblGrid>
            <w:gridCol w:w="271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0286ff" w:val="clear"/>
            <w:tcMar>
              <w:top w:w="100.0" w:type="dxa"/>
              <w:left w:w="100.0" w:type="dxa"/>
              <w:bottom w:w="100.0" w:type="dxa"/>
              <w:right w:w="100.0" w:type="dxa"/>
            </w:tcMar>
            <w:vAlign w:val="center"/>
          </w:tcPr>
          <w:p w:rsidR="00000000" w:rsidDel="00000000" w:rsidP="00000000" w:rsidRDefault="00000000" w:rsidRPr="00000000" w14:paraId="00000023">
            <w:pPr>
              <w:spacing w:before="0" w:line="288" w:lineRule="auto"/>
              <w:jc w:val="center"/>
              <w:rPr>
                <w:rFonts w:ascii="Montserrat" w:cs="Montserrat" w:eastAsia="Montserrat" w:hAnsi="Montserrat"/>
                <w:b w:val="1"/>
                <w:color w:val="ffffff"/>
                <w:sz w:val="26"/>
                <w:szCs w:val="26"/>
              </w:rPr>
            </w:pPr>
            <w:hyperlink r:id="rId9">
              <w:r w:rsidDel="00000000" w:rsidR="00000000" w:rsidRPr="00000000">
                <w:rPr>
                  <w:rFonts w:ascii="Montserrat" w:cs="Montserrat" w:eastAsia="Montserrat" w:hAnsi="Montserrat"/>
                  <w:b w:val="1"/>
                  <w:color w:val="ffffff"/>
                  <w:sz w:val="26"/>
                  <w:szCs w:val="26"/>
                  <w:rtl w:val="0"/>
                </w:rPr>
                <w:t xml:space="preserve">Kubestronaut Discount Survey</w:t>
              </w:r>
            </w:hyperlink>
            <w:r w:rsidDel="00000000" w:rsidR="00000000" w:rsidRPr="00000000">
              <w:rPr>
                <w:rtl w:val="0"/>
              </w:rPr>
            </w:r>
          </w:p>
        </w:tc>
      </w:tr>
    </w:tbl>
    <w:p w:rsidR="00000000" w:rsidDel="00000000" w:rsidP="00000000" w:rsidRDefault="00000000" w:rsidRPr="00000000" w14:paraId="00000024">
      <w:pPr>
        <w:shd w:fill="ffffff" w:val="clear"/>
        <w:spacing w:before="0" w:line="288"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5">
      <w:pPr>
        <w:shd w:fill="ffffff" w:val="clear"/>
        <w:spacing w:before="400" w:line="331.2"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As always, thank you</w:t>
      </w:r>
      <w:r w:rsidDel="00000000" w:rsidR="00000000" w:rsidRPr="00000000">
        <w:rPr>
          <w:rFonts w:ascii="Montserrat" w:cs="Montserrat" w:eastAsia="Montserrat" w:hAnsi="Montserrat"/>
          <w:color w:val="666666"/>
          <w:rtl w:val="0"/>
        </w:rPr>
        <w:t xml:space="preserve"> for helping spread the knowledge of cloud native in your spare time!</w:t>
      </w:r>
    </w:p>
    <w:p w:rsidR="00000000" w:rsidDel="00000000" w:rsidP="00000000" w:rsidRDefault="00000000" w:rsidRPr="00000000" w14:paraId="00000026">
      <w:pPr>
        <w:shd w:fill="ffffff" w:val="clear"/>
        <w:spacing w:line="24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7">
      <w:pPr>
        <w:shd w:fill="ffffff" w:val="clear"/>
        <w:spacing w:line="240"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Audra Montenegro | audra@cncf.io</w:t>
      </w:r>
    </w:p>
    <w:p w:rsidR="00000000" w:rsidDel="00000000" w:rsidP="00000000" w:rsidRDefault="00000000" w:rsidRPr="00000000" w14:paraId="00000028">
      <w:pPr>
        <w:shd w:fill="ffffff" w:val="clear"/>
        <w:spacing w:line="240"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CNCF Community Program Manager</w:t>
      </w:r>
    </w:p>
    <w:p w:rsidR="00000000" w:rsidDel="00000000" w:rsidP="00000000" w:rsidRDefault="00000000" w:rsidRPr="00000000" w14:paraId="00000029">
      <w:pPr>
        <w:shd w:fill="ffffff" w:val="clear"/>
        <w:spacing w:line="240"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US Time zone: Pacific</w:t>
      </w:r>
    </w:p>
    <w:p w:rsidR="00000000" w:rsidDel="00000000" w:rsidP="00000000" w:rsidRDefault="00000000" w:rsidRPr="00000000" w14:paraId="0000002A">
      <w:pPr>
        <w:shd w:fill="ffffff" w:val="clear"/>
        <w:spacing w:line="240" w:lineRule="auto"/>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2B">
      <w:pPr>
        <w:shd w:fill="ffffff" w:val="clear"/>
        <w:spacing w:line="240" w:lineRule="auto"/>
        <w:rPr>
          <w:rFonts w:ascii="Arial" w:cs="Arial" w:eastAsia="Arial" w:hAnsi="Arial"/>
          <w:b w:val="1"/>
          <w:color w:val="0286ff"/>
          <w:sz w:val="20"/>
          <w:szCs w:val="20"/>
          <w:highlight w:val="white"/>
        </w:rPr>
      </w:pPr>
      <w:r w:rsidDel="00000000" w:rsidR="00000000" w:rsidRPr="00000000">
        <w:rPr>
          <w:rFonts w:ascii="Arial" w:cs="Arial" w:eastAsia="Arial" w:hAnsi="Arial"/>
          <w:b w:val="1"/>
          <w:color w:val="666666"/>
          <w:sz w:val="20"/>
          <w:szCs w:val="20"/>
          <w:rtl w:val="0"/>
        </w:rPr>
        <w:t xml:space="preserve">KCD</w:t>
      </w:r>
      <w:hyperlink r:id="rId10">
        <w:r w:rsidDel="00000000" w:rsidR="00000000" w:rsidRPr="00000000">
          <w:rPr>
            <w:rFonts w:ascii="Arial" w:cs="Arial" w:eastAsia="Arial" w:hAnsi="Arial"/>
            <w:b w:val="1"/>
            <w:color w:val="0286ff"/>
            <w:sz w:val="20"/>
            <w:szCs w:val="20"/>
            <w:rtl w:val="0"/>
          </w:rPr>
          <w:t xml:space="preserve"> </w:t>
        </w:r>
      </w:hyperlink>
      <w:hyperlink r:id="rId11">
        <w:r w:rsidDel="00000000" w:rsidR="00000000" w:rsidRPr="00000000">
          <w:rPr>
            <w:rFonts w:ascii="Arial" w:cs="Arial" w:eastAsia="Arial" w:hAnsi="Arial"/>
            <w:b w:val="1"/>
            <w:color w:val="0286ff"/>
            <w:sz w:val="20"/>
            <w:szCs w:val="20"/>
            <w:highlight w:val="white"/>
            <w:rtl w:val="0"/>
          </w:rPr>
          <w:t xml:space="preserve">GitHub Repository</w:t>
        </w:r>
      </w:hyperlink>
      <w:r w:rsidDel="00000000" w:rsidR="00000000" w:rsidRPr="00000000">
        <w:rPr>
          <w:rtl w:val="0"/>
        </w:rPr>
      </w:r>
    </w:p>
    <w:p w:rsidR="00000000" w:rsidDel="00000000" w:rsidP="00000000" w:rsidRDefault="00000000" w:rsidRPr="00000000" w14:paraId="0000002C">
      <w:pPr>
        <w:shd w:fill="ffffff" w:val="clear"/>
        <w:spacing w:line="240" w:lineRule="auto"/>
        <w:rPr>
          <w:rFonts w:ascii="Arial" w:cs="Arial" w:eastAsia="Arial" w:hAnsi="Arial"/>
          <w:color w:val="666666"/>
          <w:sz w:val="20"/>
          <w:szCs w:val="20"/>
        </w:rPr>
      </w:pPr>
      <w:r w:rsidDel="00000000" w:rsidR="00000000" w:rsidRPr="00000000">
        <w:rPr>
          <w:rFonts w:ascii="Arial" w:cs="Arial" w:eastAsia="Arial" w:hAnsi="Arial"/>
          <w:b w:val="1"/>
          <w:color w:val="666666"/>
          <w:sz w:val="20"/>
          <w:szCs w:val="20"/>
          <w:rtl w:val="0"/>
        </w:rPr>
        <w:t xml:space="preserve">KCDs on​ Social Media |</w:t>
      </w:r>
      <w:hyperlink r:id="rId12">
        <w:r w:rsidDel="00000000" w:rsidR="00000000" w:rsidRPr="00000000">
          <w:rPr>
            <w:rFonts w:ascii="Arial" w:cs="Arial" w:eastAsia="Arial" w:hAnsi="Arial"/>
            <w:b w:val="1"/>
            <w:color w:val="0286ff"/>
            <w:sz w:val="20"/>
            <w:szCs w:val="20"/>
            <w:highlight w:val="white"/>
            <w:rtl w:val="0"/>
          </w:rPr>
          <w:t xml:space="preserve"> LinkedIn </w:t>
        </w:r>
      </w:hyperlink>
      <w:hyperlink r:id="rId13">
        <w:r w:rsidDel="00000000" w:rsidR="00000000" w:rsidRPr="00000000">
          <w:rPr>
            <w:rFonts w:ascii="Arial" w:cs="Arial" w:eastAsia="Arial" w:hAnsi="Arial"/>
            <w:b w:val="1"/>
            <w:color w:val="666666"/>
            <w:sz w:val="20"/>
            <w:szCs w:val="20"/>
            <w:highlight w:val="white"/>
            <w:rtl w:val="0"/>
          </w:rPr>
          <w:t xml:space="preserve">​</w:t>
        </w:r>
      </w:hyperlink>
      <w:r w:rsidDel="00000000" w:rsidR="00000000" w:rsidRPr="00000000">
        <w:rPr>
          <w:rFonts w:ascii="Arial" w:cs="Arial" w:eastAsia="Arial" w:hAnsi="Arial"/>
          <w:b w:val="1"/>
          <w:color w:val="666666"/>
          <w:sz w:val="20"/>
          <w:szCs w:val="20"/>
          <w:highlight w:val="white"/>
          <w:rtl w:val="0"/>
        </w:rPr>
        <w:t xml:space="preserve">|</w:t>
      </w:r>
      <w:hyperlink r:id="rId14">
        <w:r w:rsidDel="00000000" w:rsidR="00000000" w:rsidRPr="00000000">
          <w:rPr>
            <w:rFonts w:ascii="Arial" w:cs="Arial" w:eastAsia="Arial" w:hAnsi="Arial"/>
            <w:b w:val="1"/>
            <w:color w:val="0286ff"/>
            <w:sz w:val="20"/>
            <w:szCs w:val="20"/>
            <w:highlight w:val="white"/>
            <w:rtl w:val="0"/>
          </w:rPr>
          <w:t xml:space="preserve"> X/Twitter</w:t>
        </w:r>
      </w:hyperlink>
      <w:r w:rsidDel="00000000" w:rsidR="00000000" w:rsidRPr="00000000">
        <w:rPr>
          <w:rFonts w:ascii="Arial" w:cs="Arial" w:eastAsia="Arial" w:hAnsi="Arial"/>
          <w:b w:val="1"/>
          <w:color w:val="0286ff"/>
          <w:sz w:val="20"/>
          <w:szCs w:val="20"/>
          <w:rtl w:val="0"/>
        </w:rPr>
        <w:t xml:space="preserve"> </w:t>
      </w:r>
      <w:r w:rsidDel="00000000" w:rsidR="00000000" w:rsidRPr="00000000">
        <w:rPr>
          <w:rtl w:val="0"/>
        </w:rPr>
      </w:r>
    </w:p>
    <w:p w:rsidR="00000000" w:rsidDel="00000000" w:rsidP="00000000" w:rsidRDefault="00000000" w:rsidRPr="00000000" w14:paraId="0000002D">
      <w:pPr>
        <w:spacing w:line="240" w:lineRule="auto"/>
        <w:rPr>
          <w:rFonts w:ascii="Montserrat" w:cs="Montserrat" w:eastAsia="Montserrat" w:hAnsi="Montserrat"/>
          <w:b w:val="1"/>
          <w:color w:val="999999"/>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sectPr>
      <w:pgSz w:h="15840" w:w="12240" w:orient="portrait"/>
      <w:pgMar w:bottom="1080" w:top="108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udra Montenegro" w:id="0" w:date="2025-02-28T20:25:10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in Slack channel, in case this newsletter is sent out next week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ora" w:cs="Lora" w:eastAsia="Lora" w:hAnsi="Lora"/>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240" w:lineRule="auto"/>
      <w:jc w:val="center"/>
    </w:pPr>
    <w:rPr>
      <w:color w:val="000000"/>
      <w:sz w:val="72"/>
      <w:szCs w:val="72"/>
    </w:rPr>
  </w:style>
  <w:style w:type="paragraph" w:styleId="Heading2">
    <w:name w:val="heading 2"/>
    <w:basedOn w:val="Normal"/>
    <w:next w:val="Normal"/>
    <w:pPr>
      <w:pageBreakBefore w:val="0"/>
      <w:spacing w:before="480" w:lineRule="auto"/>
    </w:pPr>
    <w:rPr>
      <w:color w:val="000000"/>
      <w:sz w:val="40"/>
      <w:szCs w:val="40"/>
    </w:rPr>
  </w:style>
  <w:style w:type="paragraph" w:styleId="Heading3">
    <w:name w:val="heading 3"/>
    <w:basedOn w:val="Normal"/>
    <w:next w:val="Normal"/>
    <w:pPr>
      <w:pageBreakBefore w:val="0"/>
      <w:spacing w:after="120" w:before="120" w:line="312" w:lineRule="auto"/>
    </w:pPr>
    <w:rPr>
      <w:color w:val="999999"/>
    </w:rPr>
  </w:style>
  <w:style w:type="paragraph" w:styleId="Heading4">
    <w:name w:val="heading 4"/>
    <w:basedOn w:val="Normal"/>
    <w:next w:val="Normal"/>
    <w:pPr>
      <w:pageBreakBefore w:val="0"/>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200" w:line="240" w:lineRule="auto"/>
      <w:jc w:val="center"/>
    </w:pPr>
    <w:rPr>
      <w:b w:val="1"/>
      <w:sz w:val="24"/>
      <w:szCs w:val="24"/>
    </w:rPr>
  </w:style>
  <w:style w:type="paragraph" w:styleId="Subtitle">
    <w:name w:val="Subtitle"/>
    <w:basedOn w:val="Normal"/>
    <w:next w:val="Normal"/>
    <w:pPr>
      <w:pageBreakBefore w:val="0"/>
      <w:spacing w:before="0" w:line="240" w:lineRule="auto"/>
      <w:jc w:val="center"/>
    </w:pPr>
    <w:rPr>
      <w:rFonts w:ascii="Quicksand" w:cs="Quicksand" w:eastAsia="Quicksand" w:hAnsi="Quicksan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ncf/kubernetes-community-days/blob/main/README.md" TargetMode="External"/><Relationship Id="rId10" Type="http://schemas.openxmlformats.org/officeDocument/2006/relationships/hyperlink" Target="https://github.com/cncf/kubernetes-community-days/blob/main/README.md" TargetMode="External"/><Relationship Id="rId13" Type="http://schemas.openxmlformats.org/officeDocument/2006/relationships/hyperlink" Target="https://www.linkedin.com/company/kcds-by-cncf/" TargetMode="External"/><Relationship Id="rId12" Type="http://schemas.openxmlformats.org/officeDocument/2006/relationships/hyperlink" Target="https://www.linkedin.com/company/kcds-by-cnc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orms.gle/n6AKYR61YAnXsQ8r6" TargetMode="External"/><Relationship Id="rId14" Type="http://schemas.openxmlformats.org/officeDocument/2006/relationships/hyperlink" Target="https://twitter.com/KubernetesDay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forms.gle/eqDg8bcd61iq7eGP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Quicksand-bold.ttf"/><Relationship Id="rId9" Type="http://schemas.openxmlformats.org/officeDocument/2006/relationships/font" Target="fonts/Quicksand-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