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"/>
        <w:jc w:val="center"/>
      </w:pPr>
      <w:r>
        <w:rPr>
          <w:b/>
          <w:bCs/>
          <w:color w:val="1F3864"/>
          <w:sz w:val="30"/>
          <w:szCs w:val="30"/>
        </w:rPr>
        <w:t xml:space="preserve">Genova Mongalo</w:t>
      </w:r>
    </w:p>
    <w:p>
      <w:pPr>
        <w:spacing w:after="24"/>
        <w:jc w:val="center"/>
      </w:pPr>
      <w:r>
        <w:rPr>
          <w:sz w:val="18"/>
          <w:szCs w:val="18"/>
        </w:rPr>
        <w:t xml:space="preserve">913-260-8912  |  </w:t>
      </w:r>
      <w:hyperlink w:history="1" r:id="rId0jqd6dhw3ynj5ux0nnnul">
        <w:r>
          <w:rPr>
            <w:rStyle w:val="Hyperlink"/>
            <w:sz w:val="18"/>
            <w:szCs w:val="18"/>
          </w:rPr>
          <w:t xml:space="preserve">Genova.Mongalo@gmail.com</w:t>
        </w:r>
      </w:hyperlink>
      <w:r>
        <w:rPr>
          <w:sz w:val="18"/>
          <w:szCs w:val="18"/>
        </w:rPr>
        <w:t xml:space="preserve">  |  </w:t>
      </w:r>
      <w:hyperlink w:history="1" r:id="rIdwstkt54wxzjtcjrfjueyx">
        <w:r>
          <w:rPr>
            <w:rStyle w:val="Hyperlink"/>
            <w:sz w:val="18"/>
            <w:szCs w:val="18"/>
          </w:rPr>
          <w:t xml:space="preserve">linkedin.com/in/GMongalo</w:t>
        </w:r>
      </w:hyperlink>
      <w:r>
        <w:rPr>
          <w:sz w:val="18"/>
          <w:szCs w:val="18"/>
        </w:rPr>
        <w:t xml:space="preserve">  |  </w:t>
      </w:r>
      <w:hyperlink w:history="1" r:id="rIdxyxyhs1wihjkjw0uxcokk">
        <w:r>
          <w:rPr>
            <w:rStyle w:val="Hyperlink"/>
            <w:sz w:val="18"/>
            <w:szCs w:val="18"/>
          </w:rPr>
          <w:t xml:space="preserve">shankyshako.github.io</w:t>
        </w:r>
      </w:hyperlink>
    </w:p>
    <w:p>
      <w:pPr>
        <w:pBdr>
          <w:bottom w:val="single" w:color="1F3864" w:sz="8" w:space="2"/>
        </w:pBdr>
        <w:spacing w:after="34" w:before="64"/>
      </w:pPr>
      <w:r>
        <w:rPr>
          <w:b/>
          <w:bCs/>
          <w:color w:val="1F3864"/>
          <w:spacing w:val="20"/>
          <w:sz w:val="20"/>
          <w:szCs w:val="20"/>
        </w:rPr>
        <w:t xml:space="preserve">SUMMARY</w:t>
      </w:r>
    </w:p>
    <w:p>
      <w:pPr>
        <w:spacing w:after="40"/>
      </w:pPr>
      <w:r>
        <w:rPr>
          <w:sz w:val="18"/>
          <w:szCs w:val="18"/>
        </w:rPr>
        <w:t xml:space="preserve">AI/ML engineer and published IEEE author (M.S. in CS, AI emphasis) who builds training and evaluation datasets, defines ground-truth labels and accuracy metrics, and benchmarks deep models in PyTorch. Software-engineering and data-science experience since 2021 spanning federal AI contracting, NSF-funded research, and a production LLM product. Writes precise, publication-grade technical documentation.</w:t>
      </w:r>
    </w:p>
    <w:p>
      <w:pPr>
        <w:pBdr>
          <w:bottom w:val="single" w:color="1F3864" w:sz="8" w:space="2"/>
        </w:pBdr>
        <w:spacing w:after="34" w:before="64"/>
      </w:pPr>
      <w:r>
        <w:rPr>
          <w:b/>
          <w:bCs/>
          <w:color w:val="1F3864"/>
          <w:spacing w:val="20"/>
          <w:sz w:val="20"/>
          <w:szCs w:val="20"/>
        </w:rPr>
        <w:t xml:space="preserve">EDUCATION</w:t>
      </w:r>
    </w:p>
    <w:p>
      <w:pPr>
        <w:tabs>
          <w:tab w:val="right" w:pos="9026"/>
        </w:tabs>
        <w:spacing w:after="0" w:before="40"/>
      </w:pPr>
      <w:r>
        <w:rPr>
          <w:b/>
          <w:bCs/>
          <w:sz w:val="19"/>
          <w:szCs w:val="19"/>
        </w:rPr>
        <w:t xml:space="preserve">Georgia Institute of Technology</w:t>
      </w:r>
      <w:r>
        <w:rPr>
          <w:sz w:val="18"/>
          <w:szCs w:val="18"/>
        </w:rPr>
        <w:t xml:space="preserve">	Atlanta, GA</w:t>
      </w:r>
    </w:p>
    <w:p>
      <w:pPr>
        <w:tabs>
          <w:tab w:val="right" w:pos="9026"/>
        </w:tabs>
        <w:spacing w:after="12"/>
      </w:pPr>
      <w:r>
        <w:rPr>
          <w:i/>
          <w:iCs/>
          <w:sz w:val="18"/>
          <w:szCs w:val="18"/>
        </w:rPr>
        <w:t>M.S. in Computer Science — Artificial Intelligence emphasis	Aug 2025</w:t>
      </w:r>
    </w:p>
    <w:p>
      <w:pPr>
        <w:tabs>
          <w:tab w:val="right" w:pos="9026"/>
        </w:tabs>
        <w:spacing w:after="0" w:before="40"/>
      </w:pPr>
      <w:r>
        <w:rPr>
          <w:b/>
          <w:bCs/>
          <w:sz w:val="19"/>
          <w:szCs w:val="19"/>
        </w:rPr>
        <w:t xml:space="preserve">University of Missouri–Kansas City (UMKC)</w:t>
      </w:r>
      <w:r>
        <w:rPr>
          <w:sz w:val="18"/>
          <w:szCs w:val="18"/>
        </w:rPr>
        <w:t xml:space="preserve">	Kansas City, MO</w:t>
      </w:r>
    </w:p>
    <w:p>
      <w:pPr>
        <w:tabs>
          <w:tab w:val="right" w:pos="9026"/>
        </w:tabs>
        <w:spacing w:after="12"/>
      </w:pPr>
      <w:r>
        <w:rPr>
          <w:i/>
          <w:iCs/>
          <w:sz w:val="18"/>
          <w:szCs w:val="18"/>
        </w:rPr>
        <w:t>B.S. in Computer Science, summa cum laude	Aug 2021 – Dec 2024</w:t>
      </w:r>
    </w:p>
    <w:p>
      <w:pPr>
        <w:spacing w:after="12" w:before="12"/>
      </w:pPr>
      <w:r>
        <w:rPr>
          <w:b/>
          <w:bCs/>
          <w:sz w:val="18"/>
          <w:szCs w:val="18"/>
        </w:rPr>
        <w:t xml:space="preserve">Relevant coursework: </w:t>
      </w:r>
      <w:r>
        <w:rPr>
          <w:sz w:val="18"/>
          <w:szCs w:val="18"/>
        </w:rPr>
        <w:t xml:space="preserve">Deep Learning, Machine Learning, Reinforcement Learning, Artificial Intelligence, Computer Vision (CNNs/Transformers), Algorithms &amp; Complexity, Data Structures, Brain &amp; Cognitive Science.</w:t>
      </w:r>
    </w:p>
    <w:p>
      <w:pPr>
        <w:pBdr>
          <w:bottom w:val="single" w:color="1F3864" w:sz="8" w:space="2"/>
        </w:pBdr>
        <w:spacing w:after="34" w:before="64"/>
      </w:pPr>
      <w:r>
        <w:rPr>
          <w:b/>
          <w:bCs/>
          <w:color w:val="1F3864"/>
          <w:spacing w:val="20"/>
          <w:sz w:val="20"/>
          <w:szCs w:val="20"/>
        </w:rPr>
        <w:t xml:space="preserve">EXPERIENCE</w:t>
      </w:r>
    </w:p>
    <w:p>
      <w:pPr>
        <w:tabs>
          <w:tab w:val="right" w:pos="9026"/>
        </w:tabs>
        <w:spacing w:after="0" w:before="40"/>
      </w:pPr>
      <w:r>
        <w:rPr>
          <w:b/>
          <w:bCs/>
          <w:sz w:val="19"/>
          <w:szCs w:val="19"/>
        </w:rPr>
        <w:t xml:space="preserve">Founding AI/ML Product Engineer</w:t>
      </w:r>
      <w:r>
        <w:rPr>
          <w:sz w:val="18"/>
          <w:szCs w:val="18"/>
        </w:rPr>
        <w:t xml:space="preserve">	Sep 2025 – Present</w:t>
      </w:r>
    </w:p>
    <w:p>
      <w:pPr>
        <w:tabs>
          <w:tab w:val="right" w:pos="9026"/>
        </w:tabs>
        <w:spacing w:after="12"/>
      </w:pPr>
      <w:r>
        <w:rPr>
          <w:i/>
          <w:iCs/>
          <w:sz w:val="18"/>
          <w:szCs w:val="18"/>
        </w:rPr>
        <w:t>Geometry Health and Wellness	Kansas City, MO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sz w:val="18"/>
          <w:szCs w:val="18"/>
        </w:rPr>
        <w:t xml:space="preserve">Architected a full-stack stroke-support platform (</w:t>
      </w:r>
      <w:r>
        <w:rPr>
          <w:b/>
          <w:bCs/>
          <w:sz w:val="18"/>
          <w:szCs w:val="18"/>
        </w:rPr>
        <w:t xml:space="preserve">Swift/SwiftUI + Python/Flask</w:t>
      </w:r>
      <w:r>
        <w:rPr>
          <w:sz w:val="18"/>
          <w:szCs w:val="18"/>
        </w:rPr>
        <w:t xml:space="preserve">) delivering real-time AI-powered patient consultations, biomarker tracking, task management, and a clinician dashboard.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sz w:val="18"/>
          <w:szCs w:val="18"/>
        </w:rPr>
        <w:t xml:space="preserve">Built an </w:t>
      </w:r>
      <w:r>
        <w:rPr>
          <w:b/>
          <w:bCs/>
          <w:sz w:val="18"/>
          <w:szCs w:val="18"/>
        </w:rPr>
        <w:t xml:space="preserve">end-to-end ETL pipeline</w:t>
      </w:r>
      <w:r>
        <w:rPr>
          <w:sz w:val="18"/>
          <w:szCs w:val="18"/>
        </w:rPr>
        <w:t xml:space="preserve"> for real-time health-data processing and streaming responses, sustaining sub-second latency for urgent patient queries.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sz w:val="18"/>
          <w:szCs w:val="18"/>
        </w:rPr>
        <w:t xml:space="preserve">Developed a context-aware </w:t>
      </w:r>
      <w:r>
        <w:rPr>
          <w:b/>
          <w:bCs/>
          <w:sz w:val="18"/>
          <w:szCs w:val="18"/>
        </w:rPr>
        <w:t xml:space="preserve">LLM assistant with PubMed integration</w:t>
      </w:r>
      <w:r>
        <w:rPr>
          <w:sz w:val="18"/>
          <w:szCs w:val="18"/>
        </w:rPr>
        <w:t xml:space="preserve"> for evidence-based guidance (structured summaries, recommendations, citations); &lt;1s WebSocket streaming inference with Ollama.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b/>
          <w:bCs/>
          <w:sz w:val="18"/>
          <w:szCs w:val="18"/>
        </w:rPr>
        <w:t xml:space="preserve">Led product from MVP to production</w:t>
      </w:r>
      <w:r>
        <w:rPr>
          <w:sz w:val="18"/>
          <w:szCs w:val="18"/>
        </w:rPr>
        <w:t xml:space="preserve"> — sprint cycles, technical-architecture decisions, and team coordination for HIPAA-compliant healthcare delivery.</w:t>
      </w:r>
    </w:p>
    <w:p>
      <w:pPr>
        <w:tabs>
          <w:tab w:val="right" w:pos="9026"/>
        </w:tabs>
        <w:spacing w:after="0" w:before="40"/>
      </w:pPr>
      <w:r>
        <w:rPr>
          <w:b/>
          <w:bCs/>
          <w:sz w:val="19"/>
          <w:szCs w:val="19"/>
        </w:rPr>
        <w:t xml:space="preserve">Federal AI/ML Engineer Contractor</w:t>
      </w:r>
      <w:r>
        <w:rPr>
          <w:sz w:val="18"/>
          <w:szCs w:val="18"/>
        </w:rPr>
        <w:t xml:space="preserve">	May 2025 – Aug 2025</w:t>
      </w:r>
    </w:p>
    <w:p>
      <w:pPr>
        <w:tabs>
          <w:tab w:val="right" w:pos="9026"/>
        </w:tabs>
        <w:spacing w:after="12"/>
      </w:pPr>
      <w:r>
        <w:rPr>
          <w:i/>
          <w:iCs/>
          <w:sz w:val="18"/>
          <w:szCs w:val="18"/>
        </w:rPr>
        <w:t>AFRL Sensors Directorate Internship Program, University of Dayton	Dayton, OH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sz w:val="18"/>
          <w:szCs w:val="18"/>
        </w:rPr>
        <w:t xml:space="preserve">Built generative-AI (GAN) data-collection pipelines in </w:t>
      </w:r>
      <w:r>
        <w:rPr>
          <w:b/>
          <w:bCs/>
          <w:sz w:val="18"/>
          <w:szCs w:val="18"/>
        </w:rPr>
        <w:t xml:space="preserve">PyTorch</w:t>
      </w:r>
      <w:r>
        <w:rPr>
          <w:sz w:val="18"/>
          <w:szCs w:val="18"/>
        </w:rPr>
        <w:t xml:space="preserve"> to synthesize training imagery across novel imaging modalities, improving a downstream </w:t>
      </w:r>
      <w:r>
        <w:rPr>
          <w:b/>
          <w:bCs/>
          <w:sz w:val="18"/>
          <w:szCs w:val="18"/>
        </w:rPr>
        <w:t xml:space="preserve">CNN image classifier by 50 percentage points</w:t>
      </w:r>
      <w:r>
        <w:rPr>
          <w:sz w:val="18"/>
          <w:szCs w:val="18"/>
        </w:rPr>
        <w:t xml:space="preserve"> via a transfer-learning framework — validating synthetic-data quality against real-image ground truth.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sz w:val="18"/>
          <w:szCs w:val="18"/>
        </w:rPr>
        <w:t xml:space="preserve">Implemented </w:t>
      </w:r>
      <w:r>
        <w:rPr>
          <w:b/>
          <w:bCs/>
          <w:sz w:val="18"/>
          <w:szCs w:val="18"/>
        </w:rPr>
        <w:t xml:space="preserve">end-to-end ML workflows</w:t>
      </w:r>
      <w:r>
        <w:rPr>
          <w:sz w:val="18"/>
          <w:szCs w:val="18"/>
        </w:rPr>
        <w:t xml:space="preserve">: data preparation, model training, evaluation, and monitoring of downstream classifier accuracy against baselines.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sz w:val="18"/>
          <w:szCs w:val="18"/>
        </w:rPr>
        <w:t xml:space="preserve">Designed a </w:t>
      </w:r>
      <w:r>
        <w:rPr>
          <w:b/>
          <w:bCs/>
          <w:sz w:val="18"/>
          <w:szCs w:val="18"/>
        </w:rPr>
        <w:t xml:space="preserve">game-theoretic approach to GAN training</w:t>
      </w:r>
      <w:r>
        <w:rPr>
          <w:sz w:val="18"/>
          <w:szCs w:val="18"/>
        </w:rPr>
        <w:t xml:space="preserve"> that measurably improved generator stability and output quality.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sz w:val="18"/>
          <w:szCs w:val="18"/>
        </w:rPr>
        <w:t xml:space="preserve">Ran large-batch, parallelized training on HPC infrastructure using </w:t>
      </w:r>
      <w:r>
        <w:rPr>
          <w:b/>
          <w:bCs/>
          <w:sz w:val="18"/>
          <w:szCs w:val="18"/>
        </w:rPr>
        <w:t xml:space="preserve">Slurm</w:t>
      </w:r>
      <w:r>
        <w:rPr>
          <w:sz w:val="18"/>
          <w:szCs w:val="18"/>
        </w:rPr>
        <w:t xml:space="preserve">; documented code, methods, and results for cross-team review.</w:t>
      </w:r>
    </w:p>
    <w:p>
      <w:pPr>
        <w:tabs>
          <w:tab w:val="right" w:pos="9026"/>
        </w:tabs>
        <w:spacing w:after="0" w:before="40"/>
      </w:pPr>
      <w:r>
        <w:rPr>
          <w:b/>
          <w:bCs/>
          <w:sz w:val="19"/>
          <w:szCs w:val="19"/>
        </w:rPr>
        <w:t xml:space="preserve">AI/ML Engineer Intern</w:t>
      </w:r>
      <w:r>
        <w:rPr>
          <w:sz w:val="18"/>
          <w:szCs w:val="18"/>
        </w:rPr>
        <w:t xml:space="preserve">	Jun 2024 – Dec 2024</w:t>
      </w:r>
    </w:p>
    <w:p>
      <w:pPr>
        <w:tabs>
          <w:tab w:val="right" w:pos="9026"/>
        </w:tabs>
        <w:spacing w:after="12"/>
      </w:pPr>
      <w:r>
        <w:rPr>
          <w:i/>
          <w:iCs/>
          <w:sz w:val="18"/>
          <w:szCs w:val="18"/>
        </w:rPr>
        <w:t>NSF REU, AI-Empowered Cybersecurity — University of Missouri–Kansas City	Kansas City, MO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sz w:val="18"/>
          <w:szCs w:val="18"/>
        </w:rPr>
        <w:t xml:space="preserve">Engineered a </w:t>
      </w:r>
      <w:r>
        <w:rPr>
          <w:b/>
          <w:bCs/>
          <w:sz w:val="18"/>
          <w:szCs w:val="18"/>
        </w:rPr>
        <w:t xml:space="preserve">Large Language Model</w:t>
      </w:r>
      <w:r>
        <w:rPr>
          <w:sz w:val="18"/>
          <w:szCs w:val="18"/>
        </w:rPr>
        <w:t xml:space="preserve"> to detect ransomware in Industrial Control Systems, reaching </w:t>
      </w:r>
      <w:r>
        <w:rPr>
          <w:b/>
          <w:bCs/>
          <w:sz w:val="18"/>
          <w:szCs w:val="18"/>
        </w:rPr>
        <w:t xml:space="preserve">99% binary / 85% family</w:t>
      </w:r>
      <w:r>
        <w:rPr>
          <w:sz w:val="18"/>
          <w:szCs w:val="18"/>
        </w:rPr>
        <w:t xml:space="preserve"> classification accuracy.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sz w:val="18"/>
          <w:szCs w:val="18"/>
        </w:rPr>
        <w:t xml:space="preserve">Mined and queried internal datasets to construct features and ground-truth training/evaluation splits; analyzed error cases to guide model improvements.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sz w:val="18"/>
          <w:szCs w:val="18"/>
        </w:rPr>
        <w:t xml:space="preserve">Sole author (with mentor guidance); work accepted and presented at </w:t>
      </w:r>
      <w:r>
        <w:rPr>
          <w:b/>
          <w:bCs/>
          <w:sz w:val="18"/>
          <w:szCs w:val="18"/>
        </w:rPr>
        <w:t xml:space="preserve">IEEE Big Data 2024</w:t>
      </w:r>
      <w:r>
        <w:rPr>
          <w:sz w:val="18"/>
          <w:szCs w:val="18"/>
        </w:rPr>
        <w:t xml:space="preserve"> — publication-grade research writing with benchmarks and reproducible results.</w:t>
      </w:r>
    </w:p>
    <w:p>
      <w:pPr>
        <w:tabs>
          <w:tab w:val="right" w:pos="9026"/>
        </w:tabs>
        <w:spacing w:after="0" w:before="40"/>
      </w:pPr>
      <w:r>
        <w:rPr>
          <w:b/>
          <w:bCs/>
          <w:sz w:val="19"/>
          <w:szCs w:val="19"/>
        </w:rPr>
        <w:t xml:space="preserve">Research Intern</w:t>
      </w:r>
      <w:r>
        <w:rPr>
          <w:sz w:val="18"/>
          <w:szCs w:val="18"/>
        </w:rPr>
        <w:t xml:space="preserve">	May 2023 – Jul 2023</w:t>
      </w:r>
    </w:p>
    <w:p>
      <w:pPr>
        <w:tabs>
          <w:tab w:val="right" w:pos="9026"/>
        </w:tabs>
        <w:spacing w:after="12"/>
      </w:pPr>
      <w:r>
        <w:rPr>
          <w:i/>
          <w:iCs/>
          <w:sz w:val="18"/>
          <w:szCs w:val="18"/>
        </w:rPr>
        <w:t>NSF REU, Consumer Networking — University of Missouri, Columbia	Columbia, MO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sz w:val="18"/>
          <w:szCs w:val="18"/>
        </w:rPr>
        <w:t xml:space="preserve">Built a </w:t>
      </w:r>
      <w:r>
        <w:rPr>
          <w:b/>
          <w:bCs/>
          <w:sz w:val="18"/>
          <w:szCs w:val="18"/>
        </w:rPr>
        <w:t xml:space="preserve">transformer</w:t>
      </w:r>
      <w:r>
        <w:rPr>
          <w:sz w:val="18"/>
          <w:szCs w:val="18"/>
        </w:rPr>
        <w:t xml:space="preserve"> model predicting cybersickness severity on a 1–10 scale with 85% accuracy, including the data pipeline for training and evaluation.</w:t>
      </w:r>
    </w:p>
    <w:p>
      <w:pPr>
        <w:tabs>
          <w:tab w:val="right" w:pos="9026"/>
        </w:tabs>
        <w:spacing w:after="0" w:before="40"/>
      </w:pPr>
      <w:r>
        <w:rPr>
          <w:b/>
          <w:bCs/>
          <w:sz w:val="19"/>
          <w:szCs w:val="19"/>
        </w:rPr>
        <w:t xml:space="preserve">Research Intern</w:t>
      </w:r>
      <w:r>
        <w:rPr>
          <w:sz w:val="18"/>
          <w:szCs w:val="18"/>
        </w:rPr>
        <w:t xml:space="preserve">	Dec 2021 – Apr 2022</w:t>
      </w:r>
    </w:p>
    <w:p>
      <w:pPr>
        <w:tabs>
          <w:tab w:val="right" w:pos="9026"/>
        </w:tabs>
        <w:spacing w:after="12"/>
      </w:pPr>
      <w:r>
        <w:rPr>
          <w:i/>
          <w:iCs/>
          <w:sz w:val="18"/>
          <w:szCs w:val="18"/>
        </w:rPr>
        <w:t>NASA Missouri Space Grant Consortium	Kansas City, MO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sz w:val="18"/>
          <w:szCs w:val="18"/>
        </w:rPr>
        <w:t xml:space="preserve">Engineered an AI-driven simulation of space transmissions to analyze signal propagation and recommend optimal frequency bands.</w:t>
      </w:r>
    </w:p>
    <w:p>
      <w:pPr>
        <w:pBdr>
          <w:bottom w:val="single" w:color="1F3864" w:sz="8" w:space="2"/>
        </w:pBdr>
        <w:spacing w:after="34" w:before="64"/>
      </w:pPr>
      <w:r>
        <w:rPr>
          <w:b/>
          <w:bCs/>
          <w:color w:val="1F3864"/>
          <w:spacing w:val="20"/>
          <w:sz w:val="20"/>
          <w:szCs w:val="20"/>
        </w:rPr>
        <w:t xml:space="preserve">PROJECTS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b/>
          <w:bCs/>
          <w:sz w:val="18"/>
          <w:szCs w:val="18"/>
        </w:rPr>
        <w:t xml:space="preserve">AWS DeepRacer — Reinforcement Learning. </w:t>
      </w:r>
      <w:r>
        <w:rPr>
          <w:sz w:val="18"/>
          <w:szCs w:val="18"/>
        </w:rPr>
        <w:t xml:space="preserve">Trained and tuned RL policies for a 1/18-scale autonomous race car on AWS — iteratively designed reward functions (objective, machine-gradable evaluation criteria) and measured policy performance against them.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b/>
          <w:bCs/>
          <w:sz w:val="18"/>
          <w:szCs w:val="18"/>
        </w:rPr>
        <w:t xml:space="preserve">Phonebook Management System (Java, SQL/Postgres). </w:t>
      </w:r>
      <w:r>
        <w:rPr>
          <w:sz w:val="18"/>
          <w:szCs w:val="18"/>
        </w:rPr>
        <w:t xml:space="preserve">Desktop app with a relational backend: secure auth, CRUD, search, and CSV export — demonstrates database queries and data-pipeline design.</w:t>
      </w:r>
    </w:p>
    <w:p>
      <w:pPr>
        <w:pBdr>
          <w:bottom w:val="single" w:color="1F3864" w:sz="8" w:space="2"/>
        </w:pBdr>
        <w:spacing w:after="34" w:before="64"/>
      </w:pPr>
      <w:r>
        <w:rPr>
          <w:b/>
          <w:bCs/>
          <w:color w:val="1F3864"/>
          <w:spacing w:val="20"/>
          <w:sz w:val="20"/>
          <w:szCs w:val="20"/>
        </w:rPr>
        <w:t xml:space="preserve">TECHNICAL SKILLS</w:t>
      </w:r>
    </w:p>
    <w:p>
      <w:pPr>
        <w:spacing w:after="6"/>
      </w:pPr>
      <w:r>
        <w:rPr>
          <w:b/>
          <w:bCs/>
          <w:sz w:val="18"/>
          <w:szCs w:val="18"/>
        </w:rPr>
        <w:t xml:space="preserve">Languages: </w:t>
      </w:r>
      <w:r>
        <w:rPr>
          <w:sz w:val="18"/>
          <w:szCs w:val="18"/>
        </w:rPr>
        <w:t xml:space="preserve">Python, C/C++, Java/C#, SQL (Postgres), JavaScript, HTML/CSS, LISP</w:t>
      </w:r>
      <w:r>
        <w:rPr>
          <w:b/>
          <w:bCs/>
          <w:sz w:val="18"/>
          <w:szCs w:val="18"/>
        </w:rPr>
        <w:t xml:space="preserve">     Spoken: </w:t>
      </w:r>
      <w:r>
        <w:rPr>
          <w:sz w:val="18"/>
          <w:szCs w:val="18"/>
        </w:rPr>
        <w:t xml:space="preserve">English, Spanish, Amharic</w:t>
      </w:r>
    </w:p>
    <w:p>
      <w:pPr>
        <w:spacing w:after="6"/>
      </w:pPr>
      <w:r>
        <w:rPr>
          <w:b/>
          <w:bCs/>
          <w:sz w:val="18"/>
          <w:szCs w:val="18"/>
        </w:rPr>
        <w:t xml:space="preserve">ML / CV: </w:t>
      </w:r>
      <w:r>
        <w:rPr>
          <w:sz w:val="18"/>
          <w:szCs w:val="18"/>
        </w:rPr>
        <w:t xml:space="preserve">PyTorch, scikit-learn, pandas, NumPy, Generative AI/GANs, CNNs, Transformers, LLMs, transfer learning, reinforcement learning, benchmark &amp; evaluation design, ground-truth dataset construction, accuracy metrics &amp; performance monitoring</w:t>
      </w:r>
    </w:p>
    <w:p>
      <w:pPr>
        <w:spacing w:after="6"/>
      </w:pPr>
      <w:r>
        <w:rPr>
          <w:b/>
          <w:bCs/>
          <w:sz w:val="18"/>
          <w:szCs w:val="18"/>
        </w:rPr>
        <w:t xml:space="preserve">Data &amp; Infrastructure: </w:t>
      </w:r>
      <w:r>
        <w:rPr>
          <w:sz w:val="18"/>
          <w:szCs w:val="18"/>
        </w:rPr>
        <w:t xml:space="preserve">ETL &amp; real-time data pipelines, SQL querying, feature engineering, data-quality monitoring, Slurm/HPC, AWS (S3/EC2/SageMaker), GCP</w:t>
      </w:r>
    </w:p>
    <w:p>
      <w:pPr>
        <w:spacing w:after="6"/>
      </w:pPr>
      <w:r>
        <w:rPr>
          <w:b/>
          <w:bCs/>
          <w:sz w:val="18"/>
          <w:szCs w:val="18"/>
        </w:rPr>
        <w:t xml:space="preserve">Tools &amp; Frameworks: </w:t>
      </w:r>
      <w:r>
        <w:rPr>
          <w:sz w:val="18"/>
          <w:szCs w:val="18"/>
        </w:rPr>
        <w:t xml:space="preserve">Git, Jupyter, FastAPI, Node.js, React, Swift/SwiftUI, LaTeX &amp; Markdown technical writing, VS Code, Anaconda</w:t>
      </w:r>
    </w:p>
    <w:sectPr>
      <w:pgSz w:w="12240" w:h="15840" w:orient="portrait"/>
      <w:pgMar w:top="460" w:right="820" w:bottom="460" w:left="8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>
      <w:pPr>
        <w:spacing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0jqd6dhw3ynj5ux0nnnul" Type="http://schemas.openxmlformats.org/officeDocument/2006/relationships/hyperlink" Target="mailto:Genova.Mongalo@gmail.com" TargetMode="External"/><Relationship Id="rIdwstkt54wxzjtcjrfjueyx" Type="http://schemas.openxmlformats.org/officeDocument/2006/relationships/hyperlink" Target="https://linkedin.com/in/GMongalo" TargetMode="External"/><Relationship Id="rIdxyxyhs1wihjkjw0uxcokk" Type="http://schemas.openxmlformats.org/officeDocument/2006/relationships/hyperlink" Target="https://shankyshako.github.io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2026-07-02T02:18:52.049Z</dcterms:created>
  <dcterms:modified xsi:type="dcterms:W3CDTF">2026-07-02T02:18:52.050Z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