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  <w:spacing w:before="360" w:after="600"/>
        <w:rPr>
          <w:rFonts w:ascii="Calibri" w:hAnsi="Calibri" w:eastAsia="Calibri" w:cs="Calibri"/>
          <w:sz w:val="36"/>
          <w:szCs w:val="36"/>
        </w:rPr>
      </w:pPr>
      <w:r>
        <w:rPr>
          <w:rFonts w:ascii="Calibri" w:hAnsi="Calibri" w:eastAsia="Calibri" w:cs="Calibri"/>
          <w:sz w:val="36"/>
          <w:szCs w:val="36"/>
        </w:rPr>
        <w:t xml:space="preserve">Adventure Works Cycles</w:t>
      </w:r>
    </w:p>
    <w:p>
      <w:pPr>
        <w:spacing w:after="120"/>
        <w:ind w:firstLine="720"/>
        <w:rPr>
          <w:color w:val="000000"/>
          <w:sz w:val="24"/>
          <w:szCs w:val="24"/>
        </w:rPr>
      </w:pPr>
      <w:r>
        <w:rPr/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margin">
                  <wp:posOffset>2076450</wp:posOffset>
                </wp:positionH>
                <wp:positionV relativeFrom="page">
                  <wp:posOffset>2279650</wp:posOffset>
                </wp:positionV>
                <wp:extent cx="1263650" cy="482600"/>
                <wp:wrapSquare wrapText="bothSides"/>
                <wp:docPr id="1" name="Text Box 5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4826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  <round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Adventure Works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Cycles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2172" rIns="2172" tIns="1086" bIns="1086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type="#_x0000_t202" style="position:absolute;margin-left:163.5pt;margin-top:179.5pt;width:99.5pt;height:38pt;z-index:1024;mso-position-horizontal-relative:margin;mso-position-vertical-relative:page;v-text-anchor:top;mso-wrap-distance-left:9pt;mso-wrap-distance-top:0pt;mso-wrap-distance-right:9pt;mso-wrap-distance-bottom:0pt;mso-wrap-style:square;position:absolute" fillcolor="#FFFFFF" strokecolor="#000000" strokeweight="1pt">
                <v:stroke dashstyle="solid" linestyle="single"/>
                <w10:wrap type="square"/>
                <v:textbox style="" inset="0.171pt,0.086pt,0.171pt,0.086pt">
                  <w:txbxContent>
                    <w:p>
                      <w:pPr>
                        <w:pBdr/>
                        <w: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Adventure Works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Cycles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 w:val="24"/>
          <w:szCs w:val="24"/>
        </w:rPr>
        <w:t xml:space="preserve">Adventure Works Cycles, the fictitio</w:t>
      </w:r>
      <w:r>
        <w:rPr>
          <w:color w:val="000000"/>
          <w:sz w:val="24"/>
          <w:szCs w:val="24"/>
          <w:rtl w:val="0"/>
        </w:rPr>
        <w:t xml:space="preserve">{% conditional-section expr(customer.name = </w:t>
      </w:r>
      <w:r>
        <w:rPr>
          <w:color w:val="000000"/>
          <w:sz w:val="24"/>
          <w:szCs w:val="24"/>
          <w:rtl w:val="0"/>
        </w:rPr>
        <w:t xml:space="preserve">'Prakash') %} us company on which the Adventu {% end-section %}</w:t>
      </w:r>
      <w:r>
        <w:rPr>
          <w:color w:val="000000"/>
          <w:sz w:val="24"/>
          <w:szCs w:val="24"/>
        </w:rPr>
        <w:t xml:space="preserve">re Works sample </w:t>
      </w:r>
      <w:r>
        <w:rPr>
          <w:color w:val="000000"/>
          <w:sz w:val="24"/>
          <w:szCs w:val="24"/>
        </w:rPr>
        <w:t xml:space="preserve">databases </w:t>
      </w:r>
      <w:r>
        <w:rPr>
          <w:color w:val="000000"/>
          <w:sz w:val="24"/>
          <w:szCs w:val="24"/>
        </w:rPr>
        <w:t xml:space="preserve">are based, is a large, </w:t>
      </w:r>
      <w:r>
        <w:rPr>
          <w:color w:val="000000"/>
          <w:sz w:val="24"/>
          <w:szCs w:val="24"/>
        </w:rPr>
        <w:t xml:space="preserve">multinational manufacturing company. </w:t>
      </w:r>
      <w:r>
        <w:rPr>
          <w:color w:val="000000"/>
          <w:sz w:val="24"/>
          <w:szCs w:val="24"/>
        </w:rPr>
        <w:t xml:space="preserve">The company </w:t>
      </w:r>
      <w:r>
        <w:rPr>
          <w:color w:val="000000"/>
          <w:sz w:val="24"/>
          <w:szCs w:val="24"/>
        </w:rPr>
        <w:t xml:space="preserve">manufactures </w:t>
      </w:r>
      <w:r>
        <w:rPr>
          <w:color w:val="000000"/>
          <w:sz w:val="24"/>
          <w:szCs w:val="24"/>
        </w:rPr>
        <w:t xml:space="preserve">and sells metal </w:t>
      </w:r>
      <w:r>
        <w:rPr>
          <w:color w:val="000000"/>
          <w:sz w:val="24"/>
          <w:szCs w:val="24"/>
        </w:rPr>
        <w:t xml:space="preserve">and </w:t>
      </w:r>
      <w:r>
        <w:rPr>
          <w:color w:val="000000"/>
          <w:sz w:val="24"/>
          <w:szCs w:val="24"/>
        </w:rPr>
        <w:t xml:space="preserve">composite bicycles </w:t>
      </w:r>
      <w:r>
        <w:rPr>
          <w:color w:val="000000"/>
          <w:sz w:val="24"/>
          <w:szCs w:val="24"/>
        </w:rPr>
        <w:t xml:space="preserve">to N</w:t>
      </w:r>
      <w:r>
        <w:rPr>
          <w:color w:val="000000"/>
          <w:sz w:val="24"/>
          <w:szCs w:val="24"/>
          <w:u w:val="single"/>
        </w:rPr>
        <w:t xml:space="preserve">orth </w:t>
      </w:r>
      <w:r>
        <w:rPr>
          <w:color w:val="000000"/>
          <w:sz w:val="24"/>
          <w:szCs w:val="24"/>
          <w:u w:val="single"/>
        </w:rPr>
        <w:t xml:space="preserve">American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 xml:space="preserve">European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and Asian </w:t>
      </w:r>
      <w:r>
        <w:rPr>
          <w:color w:val="000000"/>
          <w:sz w:val="24"/>
          <w:szCs w:val="24"/>
        </w:rPr>
        <w:t xml:space="preserve">commercial markets. While </w:t>
      </w:r>
      <w:r>
        <w:rPr>
          <w:color w:val="000000"/>
          <w:sz w:val="24"/>
          <w:szCs w:val="24"/>
        </w:rPr>
        <w:t xml:space="preserve">its </w:t>
      </w:r>
      <w:r>
        <w:rPr>
          <w:color w:val="000000"/>
          <w:sz w:val="24"/>
          <w:szCs w:val="24"/>
        </w:rPr>
        <w:t xml:space="preserve">b</w:t>
      </w:r>
      <w:r>
        <w:rPr>
          <w:color w:val="000000"/>
          <w:sz w:val="24"/>
          <w:szCs w:val="24"/>
          <w:highlight w:val="yellow"/>
        </w:rPr>
        <w:t xml:space="preserve">ase </w:t>
      </w:r>
      <w:r>
        <w:rPr>
          <w:color w:val="000000"/>
          <w:sz w:val="24"/>
          <w:szCs w:val="24"/>
          <w:highlight w:val="yellow"/>
        </w:rPr>
        <w:t xml:space="preserve">operation </w:t>
      </w:r>
      <w:r>
        <w:rPr>
          <w:color w:val="000000"/>
          <w:sz w:val="24"/>
          <w:szCs w:val="24"/>
          <w:highlight w:val="yellow"/>
        </w:rPr>
        <w:t xml:space="preserve">is located in</w:t>
      </w:r>
      <w:r>
        <w:rPr>
          <w:color w:val="000000"/>
          <w:sz w:val="24"/>
          <w:szCs w:val="24"/>
          <w:highlight w:val="yellow"/>
        </w:rPr>
        <w:t xml:space="preserve"> Bothell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 xml:space="preserve">Washington with </w:t>
      </w:r>
      <w:r>
        <w:rPr>
          <w:color w:val="000000"/>
          <w:sz w:val="24"/>
          <w:szCs w:val="24"/>
        </w:rPr>
        <w:t xml:space="preserve">290 </w:t>
      </w:r>
      <w:r>
        <w:rPr>
          <w:color w:val="000000"/>
          <w:sz w:val="24"/>
          <w:szCs w:val="24"/>
        </w:rPr>
        <w:t xml:space="preserve">employees, </w:t>
      </w:r>
      <w:r>
        <w:rPr>
          <w:color w:val="000000"/>
          <w:sz w:val="24"/>
          <w:szCs w:val="24"/>
        </w:rPr>
        <w:t xml:space="preserve">several regional sales </w:t>
      </w:r>
      <w:r>
        <w:rPr>
          <w:color w:val="000000"/>
          <w:sz w:val="24"/>
          <w:szCs w:val="24"/>
        </w:rPr>
        <w:t xml:space="preserve">teams </w:t>
      </w:r>
      <w:r>
        <w:rPr>
          <w:color w:val="000000"/>
          <w:sz w:val="24"/>
          <w:szCs w:val="24"/>
        </w:rPr>
        <w:t xml:space="preserve">are located throughout their market base.</w:t>
      </w:r>
    </w:p>
    <w:p>
      <w:pPr>
        <w:spacing w:after="120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2000,</w:t>
      </w:r>
      <w:r>
        <w:rPr>
          <w:color w:val="000000"/>
          <w:sz w:val="24"/>
          <w:szCs w:val="24"/>
          <w:rtl w:val="0"/>
        </w:rPr>
        <w:t xml:space="preserve"> </w:t>
      </w:r>
      <w:r>
        <w:rPr>
          <w:b/>
          <w:bCs/>
          <w:color w:val="000000"/>
          <w:sz w:val="24"/>
          <w:szCs w:val="24"/>
          <w:highlight w:val="yellow"/>
          <w:rtl w:val="0"/>
        </w:rPr>
        <w:t xml:space="preserve">Prakash</w:t>
      </w:r>
      <w:r>
        <w:rPr>
          <w:b/>
          <w:bCs/>
          <w:color w:val="000000"/>
          <w:sz w:val="24"/>
          <w:szCs w:val="24"/>
          <w:highlight w:val="yellow"/>
        </w:rPr>
        <w:t xml:space="preserve"> </w:t>
      </w:r>
      <w:r>
        <w:rPr>
          <w:color w:val="000000"/>
          <w:sz w:val="24"/>
          <w:szCs w:val="24"/>
        </w:rPr>
        <w:t xml:space="preserve">Adventure </w:t>
      </w:r>
      <w:r>
        <w:rPr>
          <w:color w:val="000000"/>
          <w:sz w:val="24"/>
          <w:szCs w:val="24"/>
        </w:rPr>
        <w:t xml:space="preserve">Works Cycles bought a small manufacturing plant, </w:t>
      </w:r>
      <w:r>
        <w:rPr>
          <w:color w:val="000000"/>
          <w:sz w:val="24"/>
          <w:szCs w:val="24"/>
        </w:rPr>
        <w:t xml:space="preserve">Importadores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Neptuno, </w:t>
      </w:r>
      <w:r>
        <w:rPr>
          <w:color w:val="000000"/>
          <w:sz w:val="24"/>
          <w:szCs w:val="24"/>
        </w:rPr>
        <w:t xml:space="preserve">located in Mexico. </w:t>
      </w:r>
      <w:r>
        <w:rPr>
          <w:color w:val="000000"/>
          <w:sz w:val="24"/>
          <w:szCs w:val="24"/>
        </w:rPr>
        <w:t xml:space="preserve">Importadores</w:t>
      </w:r>
      <w:r>
        <w:rPr>
          <w:color w:val="000000"/>
          <w:sz w:val="24"/>
          <w:szCs w:val="24"/>
        </w:rPr>
        <w:t xml:space="preserve"> Neptuno manufactures several critical </w:t>
      </w:r>
      <w:r>
        <w:rPr>
          <w:color w:val="000000"/>
          <w:sz w:val="24"/>
          <w:szCs w:val="24"/>
        </w:rPr>
        <w:t xml:space="preserve">subcomponents</w:t>
      </w:r>
      <w:r>
        <w:rPr>
          <w:color w:val="000000"/>
          <w:sz w:val="24"/>
          <w:szCs w:val="24"/>
        </w:rPr>
        <w:t xml:space="preserve"> for the </w:t>
      </w:r>
      <w:r>
        <w:rPr>
          <w:color w:val="000000"/>
          <w:sz w:val="24"/>
          <w:szCs w:val="24"/>
        </w:rPr>
        <w:t xml:space="preserve">Adventure Works Cycles product line. </w:t>
      </w:r>
      <w:r>
        <w:rPr>
          <w:b/>
          <w:bCs/>
          <w:color w:val="000000"/>
          <w:sz w:val="24"/>
          <w:szCs w:val="24"/>
          <w:rtl w:val="0"/>
        </w:rPr>
        <w:t xml:space="preserve">Augusta</w:t>
      </w:r>
      <w:r>
        <w:rPr>
          <w:color w:val="000000"/>
          <w:sz w:val="24"/>
          <w:szCs w:val="24"/>
        </w:rPr>
        <w:t xml:space="preserve">These subcomponents </w:t>
      </w:r>
      <w:r>
        <w:rPr>
          <w:color w:val="000000"/>
          <w:sz w:val="24"/>
          <w:szCs w:val="24"/>
        </w:rPr>
        <w:t xml:space="preserve">are </w:t>
      </w:r>
      <w:r>
        <w:rPr>
          <w:color w:val="000000"/>
          <w:sz w:val="24"/>
          <w:szCs w:val="24"/>
        </w:rPr>
        <w:t xml:space="preserve">shipped to the Bothell </w:t>
      </w:r>
      <w:r>
        <w:rPr>
          <w:color w:val="000000"/>
          <w:sz w:val="24"/>
          <w:szCs w:val="24"/>
        </w:rPr>
        <w:t xml:space="preserve">location </w:t>
      </w:r>
      <w:r>
        <w:rPr>
          <w:color w:val="000000"/>
          <w:sz w:val="24"/>
          <w:szCs w:val="24"/>
        </w:rPr>
        <w:t xml:space="preserve">for final product assembly. In 2001, </w:t>
      </w:r>
      <w:r>
        <w:rPr>
          <w:color w:val="000000"/>
          <w:sz w:val="24"/>
          <w:szCs w:val="24"/>
        </w:rPr>
        <w:t xml:space="preserve">Importadores</w:t>
      </w:r>
      <w:r>
        <w:rPr>
          <w:color w:val="000000"/>
          <w:sz w:val="24"/>
          <w:szCs w:val="24"/>
        </w:rPr>
        <w:t xml:space="preserve"> Neptuno, </w:t>
      </w:r>
      <w:r>
        <w:rPr>
          <w:color w:val="000000"/>
          <w:sz w:val="24"/>
          <w:szCs w:val="24"/>
        </w:rPr>
        <w:t xml:space="preserve">became the sole </w:t>
      </w:r>
      <w:r>
        <w:rPr>
          <w:color w:val="000000"/>
          <w:sz w:val="24"/>
          <w:szCs w:val="24"/>
        </w:rPr>
        <w:t xml:space="preserve">manufacturer and </w:t>
      </w:r>
      <w:r>
        <w:rPr>
          <w:color w:val="000000"/>
          <w:sz w:val="24"/>
          <w:szCs w:val="24"/>
        </w:rPr>
        <w:t xml:space="preserve">distributor of the touring bicycle product group.</w:t>
      </w:r>
    </w:p>
    <w:p>
      <w:pPr>
        <w:pStyle w:val="Heading1"/>
        <w:spacing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Product O</w:t>
      </w:r>
      <w:r>
        <w:rPr>
          <w:rFonts w:ascii="Calibri" w:hAnsi="Calibri" w:eastAsia="Calibri" w:cs="Calibri"/>
        </w:rPr>
        <w:t xml:space="preserve">verview</w:t>
      </w:r>
    </w:p>
    <w:tbl>
      <w:tblPr>
        <w:tblStyle w:val="TableGrid"/>
        <w:bidiVisual w:val="0"/>
        <w:tblW w:w="0" w:type="auto"/>
        <w:jc w:val="lef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>
        <w:trPr>
          <w:trHeight w:val="20" w:hRule="atLeast"/>
          <w:jc w:val="left"/>
        </w:trPr>
        <w:tc>
          <w:tcPr>
            <w:tcW w:type="dxa" w:w="4680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120" w:after="0"/>
              <w:jc w:val="center"/>
              <w:rPr>
                <w:color w:val="000000"/>
                <w:sz w:val="24"/>
                <w:szCs w:val="24"/>
              </w:rPr>
            </w:pPr>
            <w:r>
              <w:rPr/>
              <w:drawing>
                <wp:inline>
                  <wp:extent cx="1805940" cy="1121188"/>
                  <wp:docPr id="2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80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Heading1"/>
              <w:spacing w:before="120" w:line="240" w:lineRule="auto"/>
              <w:ind w:left="72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Mountain-200</w:t>
            </w:r>
          </w:p>
          <w:p>
            <w:pPr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Product No: BK-M68B-38</w:t>
            </w:r>
          </w:p>
          <w:p>
            <w:pPr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Size: 38</w:t>
            </w:r>
          </w:p>
          <w:p>
            <w:pPr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Weight: 25</w:t>
            </w:r>
          </w:p>
          <w:p>
            <w:pPr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Price: $2,294.99</w:t>
            </w:r>
          </w:p>
          <w:p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>
        <w:trPr>
          <w:trHeight w:val="20" w:hRule="atLeast"/>
          <w:jc w:val="left"/>
        </w:trPr>
        <w:tc>
          <w:tcPr>
            <w:tcW w:type="dxa" w:w="4680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Heading1"/>
              <w:spacing w:before="120" w:line="240" w:lineRule="auto"/>
              <w:ind w:left="72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Mountain-300 </w:t>
            </w:r>
          </w:p>
          <w:p>
            <w:pPr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Product No: BK-M47B-38</w:t>
            </w:r>
          </w:p>
          <w:p>
            <w:pPr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Size: 35</w:t>
            </w:r>
          </w:p>
          <w:p>
            <w:pPr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Weight: 22</w:t>
            </w:r>
          </w:p>
          <w:p>
            <w:pPr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Price: $1,079.99</w:t>
            </w:r>
          </w:p>
          <w:p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type="dxa" w:w="4680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Heading1"/>
              <w:spacing w:before="120" w:line="240" w:lineRule="auto"/>
              <w:jc w:val="center"/>
              <w:rPr>
                <w:rFonts w:ascii="Calibri" w:hAnsi="Calibri" w:eastAsia="Calibri" w:cs="Calibri"/>
              </w:rPr>
            </w:pPr>
            <w:r>
              <w:rPr/>
              <w:drawing>
                <wp:inline>
                  <wp:extent cx="1714500" cy="1064419"/>
                  <wp:docPr id="3" name="Picture 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0" w:hRule="atLeast"/>
          <w:jc w:val="left"/>
        </w:trPr>
        <w:tc>
          <w:tcPr>
            <w:tcW w:type="dxa" w:w="4680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Heading1"/>
              <w:spacing w:before="120" w:line="240" w:lineRule="auto"/>
              <w:jc w:val="center"/>
              <w:rPr>
                <w:rFonts w:ascii="Calibri" w:hAnsi="Calibri" w:eastAsia="Calibri" w:cs="Calibri"/>
              </w:rPr>
            </w:pPr>
            <w:r>
              <w:rPr/>
              <w:drawing>
                <wp:inline>
                  <wp:extent cx="2103120" cy="1305687"/>
                  <wp:docPr id="4" name="Picture 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80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Heading1"/>
              <w:spacing w:before="120" w:line="240" w:lineRule="auto"/>
              <w:ind w:left="72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Road-150 </w:t>
            </w:r>
          </w:p>
          <w:p>
            <w:pPr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Product No: BK-R93R-44</w:t>
            </w:r>
          </w:p>
          <w:p>
            <w:pPr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Size: 44</w:t>
            </w:r>
          </w:p>
          <w:p>
            <w:pPr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Weight: 14</w:t>
            </w:r>
          </w:p>
          <w:p>
            <w:pPr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Price: $3,578.27</w:t>
            </w:r>
          </w:p>
          <w:p>
            <w:pPr>
              <w:pStyle w:val="Heading1"/>
              <w:spacing w:line="240" w:lineRule="auto"/>
              <w:rPr>
                <w:rFonts w:ascii="Calibri" w:hAnsi="Calibri" w:eastAsia="Calibri" w:cs="Calibri"/>
              </w:rPr>
            </w:pPr>
          </w:p>
        </w:tc>
      </w:tr>
    </w:tbl>
    <w:p>
      <w:pPr>
        <w:spacing/>
        <w:rPr>
          <w:color w:val="000000"/>
        </w:rPr>
      </w:pPr>
    </w:p>
    <w:p>
      <w:pPr>
        <w:spacing/>
        <w:rPr>
          <w:rFonts w:ascii="Calibri" w:hAnsi="Calibri" w:eastAsia="Calibri" w:cs="Calibri"/>
          <w:b w:val="0"/>
          <w:bCs w:val="0"/>
          <w:i w:val="0"/>
          <w:iCs w:val="0"/>
          <w:caps w:val="0"/>
          <w:strike w:val="0"/>
          <w:color w:val="000000"/>
          <w:sz w:val="22"/>
          <w:szCs w:val="22"/>
          <w:u w:val="none"/>
          <w:vertAlign w:val="baseline"/>
          <w:rtl w:val="0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Prakash</w:t>
      </w:r>
    </w:p>
    <w:p>
      <w:pPr>
        <w:spacing/>
        <w:rPr>
          <w:rFonts w:ascii="Calibri" w:hAnsi="Calibri" w:eastAsia="Calibri" w:cs="Calibri"/>
          <w:b w:val="0"/>
          <w:bCs w:val="0"/>
          <w:i w:val="0"/>
          <w:iCs w:val="0"/>
          <w:caps w:val="0"/>
          <w:strike w:val="0"/>
          <w:color w:val="000000"/>
          <w:sz w:val="22"/>
          <w:szCs w:val="22"/>
          <w:u w:val="none"/>
          <w:vertAlign w:val="baseline"/>
          <w:rtl w:val="0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32</w:t>
      </w:r>
    </w:p>
    <w:p>
      <w:pPr>
        <w:spacing/>
        <w:rPr>
          <w:rFonts w:ascii="Calibri" w:hAnsi="Calibri" w:eastAsia="Calibri" w:cs="Calibri"/>
          <w:b w:val="0"/>
          <w:bCs w:val="0"/>
          <w:i w:val="0"/>
          <w:iCs w:val="0"/>
          <w:caps w:val="0"/>
          <w:strike w:val="0"/>
          <w:color w:val="000000"/>
          <w:sz w:val="22"/>
          <w:szCs w:val="22"/>
          <w:u w:val="none"/>
          <w:vertAlign w:val="baseline"/>
          <w:rtl w:val="0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12/12/1980</w:t>
      </w:r>
    </w:p>
    <w:p>
      <w:pPr>
        <w:spacing/>
        <w:rPr>
          <w:color w:val="000000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#123, New Street, 5th Cross, Salem</w:t>
      </w:r>
    </w:p>
    <w:p>
      <w:pPr>
        <w:spacing/>
        <w:rPr>
          <w:color w:val="000000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600 001</w:t>
      </w:r>
    </w:p>
    <w:sectPr>
      <w:headerReference w:type="first" r:id="rId4"/>
      <w:footerReference w:type="first" r:id="rId5"/>
      <w:headerReference w:type="even" r:id="rId6"/>
      <w:footerReference w:type="even" r:id="rId7"/>
      <w:headerReference w:type="default" r:id="rId8"/>
      <w:footerReference w:type="default" r:id="rId9"/>
      <w:type w:val="nextPage"/>
      <w:pgSz w:w="12240" w:h="15840"/>
      <w:pgMar w:top="1440" w:right="1440" w:bottom="1440" w:left="1440" w:header="720" w:footer="720" w:gutter="0"/>
      <w:pgBorders/>
      <w:pgNumType w:fmt="decimal"/>
      <w:cols w:num="1" w:equalWidth="0">
        <w:col w:w="9360" w:space="720"/>
      </w:cols>
    </w:sectPr>
  </w:body>
</w:document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rPr/>
    </w:pPr>
  </w:p>
</w:ftr>
</file>

<file path=word/footer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rPr/>
    </w:pPr>
  </w:p>
</w:ftr>
</file>

<file path=word/footer9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rPr/>
    </w:pPr>
  </w:p>
</w:ft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4096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6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4096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  <w:p>
    <w:pPr>
      <w:spacing/>
      <w:rPr/>
    </w:pP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5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  <w:p>
    <w:pPr>
      <w:spacing/>
      <w:rPr/>
    </w:pPr>
  </w:p>
</w:hdr>
</file>

<file path=word/header8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7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  <w:p>
    <w:pPr>
      <w:spacing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true"/>
        <w:bidi w:val="false"/>
        <w:spacing w:before="0" w:after="0" w:line="240" w:lineRule="auto"/>
        <w:ind w:left="0" w:right="0" w:firstLine="0"/>
        <w:jc w:val="left"/>
      </w:pPr>
    </w:pPrDefault>
  </w:docDefaults>
  <w:style w:type="numbering" w:styleId="NoList">
    <w:name w:val="No List"/>
    <w:uiPriority w:val="99"/>
    <w:semiHidden/>
    <w:unhideWhenUsed/>
  </w:style>
  <w:style w:type="paragraph" w:styleId="Normal" w:default="1">
    <w:name w:val="Normal"/>
    <w:pPr>
      <w:spacing w:after="160" w:line="276" w:lineRule="auto"/>
    </w:pPr>
    <w:rPr>
      <w:rFonts w:ascii="Calibri" w:hAnsi="Calibri" w:eastAsia="Calibri" w:cs="Calibri"/>
      <w:color w:val="000000"/>
    </w:rPr>
  </w:style>
  <w:style w:type="paragraph" w:styleId="Heading1">
    <w:name w:val="Heading 1"/>
    <w:basedOn w:val="Normal"/>
    <w:next w:val="Normal"/>
    <w:pPr>
      <w:spacing w:before="240" w:after="0"/>
      <w:outlineLvl w:val="0"/>
    </w:pPr>
    <w:rPr>
      <w:rFonts w:ascii="Calibri Light" w:hAnsi="Calibri Light" w:eastAsia="Calibri Light" w:cs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pPr>
      <w:spacing w:before="40" w:after="0" w:line="259" w:lineRule="auto"/>
      <w:outlineLvl w:val="1"/>
    </w:pPr>
    <w:rPr>
      <w:rFonts w:ascii="Calibri Light" w:hAnsi="Calibri Light" w:eastAsia="Calibri Light" w:cs="Calibri Light"/>
      <w:color w:val="2F5496"/>
      <w:sz w:val="26"/>
      <w:szCs w:val="26"/>
    </w:rPr>
  </w:style>
  <w:style w:type="character" w:styleId="Heading2Char" w:customStyle="1">
    <w:name w:val="Heading 2 Char"/>
    <w:basedOn w:val="DefaultParagraphFont"/>
    <w:rPr>
      <w:rFonts w:ascii="Calibri Light" w:hAnsi="Calibri Light" w:eastAsia="Calibri Light" w:cs="Calibri Light"/>
      <w:color w:val="2F5496"/>
      <w:sz w:val="26"/>
      <w:szCs w:val="26"/>
    </w:rPr>
  </w:style>
  <w:style w:type="character" w:styleId="DefaultParagraphFont" w:default="1">
    <w:name w:val="Default Paragraph Font"/>
    <w:rPr>
      <w:color w:val="000000"/>
    </w:rPr>
  </w:style>
  <w:style w:type="paragraph" w:styleId="Heading3">
    <w:name w:val="Heading 3"/>
    <w:basedOn w:val="Normal"/>
    <w:next w:val="Normal"/>
    <w:link w:val="Heading3Char"/>
    <w:pPr>
      <w:spacing w:before="40" w:after="0" w:line="259" w:lineRule="auto"/>
      <w:outlineLvl w:val="2"/>
    </w:pPr>
    <w:rPr>
      <w:rFonts w:ascii="Calibri Light" w:hAnsi="Calibri Light" w:eastAsia="Calibri Light" w:cs="Calibri Light"/>
      <w:color w:val="1F3763"/>
      <w:sz w:val="24"/>
      <w:szCs w:val="24"/>
    </w:rPr>
  </w:style>
  <w:style w:type="character" w:styleId="Heading3Char" w:customStyle="1">
    <w:name w:val="Heading 3 Char"/>
    <w:basedOn w:val="DefaultParagraphFont"/>
    <w:rPr>
      <w:rFonts w:ascii="Calibri Light" w:hAnsi="Calibri Light" w:eastAsia="Calibri Light" w:cs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pPr>
      <w:spacing w:before="40" w:after="0" w:line="259" w:lineRule="auto"/>
      <w:outlineLvl w:val="3"/>
    </w:pPr>
    <w:rPr>
      <w:rFonts w:ascii="Calibri Light" w:hAnsi="Calibri Light" w:eastAsia="Calibri Light" w:cs="Calibri Light"/>
      <w:i/>
      <w:iCs/>
      <w:color w:val="2F5496"/>
    </w:rPr>
  </w:style>
  <w:style w:type="character" w:styleId="Heading4Char" w:customStyle="1">
    <w:name w:val="Heading 4 Char"/>
    <w:basedOn w:val="DefaultParagraphFont"/>
    <w:rPr>
      <w:rFonts w:ascii="Calibri Light" w:hAnsi="Calibri Light" w:eastAsia="Calibri Light" w:cs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pPr>
      <w:spacing w:before="40" w:after="0" w:line="259" w:lineRule="auto"/>
      <w:outlineLvl w:val="4"/>
    </w:pPr>
    <w:rPr>
      <w:rFonts w:ascii="Calibri Light" w:hAnsi="Calibri Light" w:eastAsia="Calibri Light" w:cs="Calibri Light"/>
      <w:color w:val="2F5496"/>
    </w:rPr>
  </w:style>
  <w:style w:type="character" w:styleId="Heading5Char" w:customStyle="1">
    <w:name w:val="Heading 5 Char"/>
    <w:basedOn w:val="DefaultParagraphFont"/>
    <w:rPr>
      <w:rFonts w:ascii="Calibri Light" w:hAnsi="Calibri Light" w:eastAsia="Calibri Light" w:cs="Calibri Light"/>
      <w:color w:val="2F5496"/>
    </w:rPr>
  </w:style>
  <w:style w:type="paragraph" w:styleId="Heading6">
    <w:name w:val="Heading 6"/>
    <w:basedOn w:val="Normal"/>
    <w:next w:val="Normal"/>
    <w:link w:val="Heading6Char"/>
    <w:pPr>
      <w:spacing w:before="40" w:after="0" w:line="259" w:lineRule="auto"/>
      <w:outlineLvl w:val="5"/>
    </w:pPr>
    <w:rPr>
      <w:rFonts w:ascii="Calibri Light" w:hAnsi="Calibri Light" w:eastAsia="Calibri Light" w:cs="Calibri Light"/>
      <w:color w:val="1F3763"/>
    </w:rPr>
  </w:style>
  <w:style w:type="character" w:styleId="Heading6Char" w:customStyle="1">
    <w:name w:val="Heading 6 Char"/>
    <w:basedOn w:val="DefaultParagraphFont"/>
    <w:rPr>
      <w:rFonts w:ascii="Calibri Light" w:hAnsi="Calibri Light" w:eastAsia="Calibri Light" w:cs="Calibri Light"/>
      <w:color w:val="1F3763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  <w:rPr>
      <w:color w:val="000000"/>
    </w:rPr>
  </w:style>
  <w:style w:type="character" w:styleId="HeaderChar" w:customStyle="1">
    <w:name w:val="Header Char"/>
    <w:basedOn w:val="DefaultParagraphFont"/>
    <w:rPr>
      <w:rFonts w:ascii="Calibri" w:hAnsi="Calibri" w:eastAsia="Calibri" w:cs="Calibri"/>
      <w:color w:val="000000"/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  <w:rPr>
      <w:color w:val="000000"/>
    </w:rPr>
  </w:style>
  <w:style w:type="character" w:styleId="FooterChar" w:customStyle="1">
    <w:name w:val="Footer Char"/>
    <w:basedOn w:val="DefaultParagraphFont"/>
    <w:rPr>
      <w:rFonts w:ascii="Calibri" w:hAnsi="Calibri" w:eastAsia="Calibri" w:cs="Calibri"/>
      <w:color w:val="000000"/>
      <w:sz w:val="22"/>
      <w:szCs w:val="22"/>
    </w:rPr>
  </w:style>
  <w:style w:type="paragraph" w:styleId="ListParagraph">
    <w:name w:val="List Paragraph"/>
    <w:basedOn w:val="Normal"/>
    <w:pPr>
      <w:spacing/>
      <w:ind w:left="720"/>
      <w:contextualSpacing/>
    </w:pPr>
    <w:rPr>
      <w:color w:val="000000"/>
    </w:rPr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theme" Target="theme/theme1.xml" /><Relationship Id="rId7" Type="http://schemas.openxmlformats.org/officeDocument/2006/relationships/footer" Target="footer7.xml" /><Relationship Id="rId6" Type="http://schemas.openxmlformats.org/officeDocument/2006/relationships/header" Target="header6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9" Type="http://schemas.openxmlformats.org/officeDocument/2006/relationships/footer" Target="footer9.xml" /><Relationship Id="rId8" Type="http://schemas.openxmlformats.org/officeDocument/2006/relationships/header" Target="header8.xml" /><Relationship Id="rId1" Type="http://schemas.openxmlformats.org/officeDocument/2006/relationships/image" Target="media/image1.gif" /><Relationship Id="rId2" Type="http://schemas.openxmlformats.org/officeDocument/2006/relationships/image" Target="media/image2.gif" /><Relationship Id="rId3" Type="http://schemas.openxmlformats.org/officeDocument/2006/relationships/image" Target="media/image3.gif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2022-04-07T08:53:58Z</dcterms:created>
  <dcterms:modified xsi:type="dcterms:W3CDTF">2022-04-07T08:53:58Z</dcterms:modified>
</cp:coreProperties>
</file>