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59AF3" w14:textId="77777777" w:rsidR="00AB70ED" w:rsidRPr="00AB70ED" w:rsidRDefault="00AB70ED" w:rsidP="00AB70ED">
      <w:pPr>
        <w:rPr>
          <w:rFonts w:asciiTheme="majorHAnsi" w:hAnsiTheme="majorHAnsi" w:cstheme="majorHAnsi"/>
          <w:color w:val="002060"/>
          <w:sz w:val="24"/>
          <w:szCs w:val="24"/>
        </w:rPr>
      </w:pPr>
      <w:r w:rsidRPr="00AB70ED">
        <w:rPr>
          <w:rFonts w:asciiTheme="majorHAnsi" w:hAnsiTheme="majorHAnsi" w:cstheme="majorHAnsi"/>
          <w:b/>
          <w:bCs/>
          <w:color w:val="002060"/>
          <w:sz w:val="24"/>
          <w:szCs w:val="24"/>
        </w:rPr>
        <w:t>Question: Choose a framework from your preference and explain why.</w:t>
      </w:r>
    </w:p>
    <w:p w14:paraId="6D765CED" w14:textId="77777777" w:rsidR="00AB70ED" w:rsidRPr="00AB70ED" w:rsidRDefault="00AB70ED" w:rsidP="00AB70ED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AB70ED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I chose </w:t>
      </w:r>
      <w:r w:rsidRPr="00AB70ED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>Selenium with Java and TestNG</w:t>
      </w:r>
      <w:r w:rsidRPr="00AB70ED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for my automation framework. While I understand that Python is commonly used, my expertise lies in </w:t>
      </w:r>
      <w:r w:rsidRPr="00AB70ED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>Java</w:t>
      </w:r>
      <w:r w:rsidRPr="00AB70ED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, and I believe this was the best choice to ensure high-quality and efficient test automation, given the timeline and complexity of the project. Here's why:</w:t>
      </w:r>
    </w:p>
    <w:p w14:paraId="70D7EBA7" w14:textId="77777777" w:rsidR="00AB70ED" w:rsidRPr="00AB70ED" w:rsidRDefault="00AB70ED" w:rsidP="00AB70ED">
      <w:pPr>
        <w:numPr>
          <w:ilvl w:val="0"/>
          <w:numId w:val="1"/>
        </w:numPr>
        <w:spacing w:after="0"/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AB70ED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>Familiarity with Java:</w:t>
      </w:r>
    </w:p>
    <w:p w14:paraId="267853BD" w14:textId="77777777" w:rsidR="00AB70ED" w:rsidRPr="00AB70ED" w:rsidRDefault="00AB70ED" w:rsidP="00AB70ED">
      <w:pPr>
        <w:numPr>
          <w:ilvl w:val="1"/>
          <w:numId w:val="1"/>
        </w:numPr>
        <w:spacing w:after="0"/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AB70ED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I have extensive experience in </w:t>
      </w:r>
      <w:r w:rsidRPr="00AB70ED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>Java</w:t>
      </w:r>
      <w:r w:rsidRPr="00AB70ED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, which allowed me to build the framework faster and more effectively. This enabled me to focus on creating high-quality test cases rather than spending time learning Python, ensuring that I could deliver a reliable solution within the required time.</w:t>
      </w:r>
    </w:p>
    <w:p w14:paraId="71314D0D" w14:textId="77777777" w:rsidR="00AB70ED" w:rsidRPr="00AB70ED" w:rsidRDefault="00AB70ED" w:rsidP="00AB70ED">
      <w:pPr>
        <w:numPr>
          <w:ilvl w:val="1"/>
          <w:numId w:val="1"/>
        </w:numPr>
        <w:spacing w:after="0"/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AB70ED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Java's rich library support and object-oriented programming (OOP) principles allow for creating modular, reusable code, which is crucial for maintaining and scaling the test suite.</w:t>
      </w:r>
    </w:p>
    <w:p w14:paraId="0B65F24C" w14:textId="77777777" w:rsidR="00AB70ED" w:rsidRPr="00AB70ED" w:rsidRDefault="00AB70ED" w:rsidP="00AB70ED">
      <w:pPr>
        <w:numPr>
          <w:ilvl w:val="0"/>
          <w:numId w:val="1"/>
        </w:numPr>
        <w:spacing w:after="0"/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AB70ED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>Selenium's Cross-Browser and Cross-Platform Support:</w:t>
      </w:r>
    </w:p>
    <w:p w14:paraId="610D09C6" w14:textId="77777777" w:rsidR="00AB70ED" w:rsidRPr="00AB70ED" w:rsidRDefault="00AB70ED" w:rsidP="00AB70ED">
      <w:pPr>
        <w:numPr>
          <w:ilvl w:val="1"/>
          <w:numId w:val="1"/>
        </w:numPr>
        <w:spacing w:after="0"/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AB70ED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>Selenium</w:t>
      </w:r>
      <w:r w:rsidRPr="00AB70ED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provides excellent cross-browser testing capabilities, and Java integrates seamlessly with it. This was particularly useful for testing the e-commerce application across different browsers and platforms, ensuring broader test coverage.</w:t>
      </w:r>
    </w:p>
    <w:p w14:paraId="4C3CEBA9" w14:textId="77777777" w:rsidR="00AB70ED" w:rsidRPr="00AB70ED" w:rsidRDefault="00AB70ED" w:rsidP="00AB70ED">
      <w:pPr>
        <w:numPr>
          <w:ilvl w:val="0"/>
          <w:numId w:val="1"/>
        </w:numPr>
        <w:spacing w:after="0"/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AB70ED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>TestNG for Test Management and Reporting:</w:t>
      </w:r>
    </w:p>
    <w:p w14:paraId="5829A077" w14:textId="77777777" w:rsidR="00AB70ED" w:rsidRPr="00AB70ED" w:rsidRDefault="00AB70ED" w:rsidP="00AB70ED">
      <w:pPr>
        <w:numPr>
          <w:ilvl w:val="1"/>
          <w:numId w:val="1"/>
        </w:numPr>
        <w:spacing w:after="0"/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AB70ED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>TestNG</w:t>
      </w:r>
      <w:r w:rsidRPr="00AB70ED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, used alongside Selenium, provides features like </w:t>
      </w:r>
      <w:r w:rsidRPr="00AB70ED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>test case grouping, parallel execution, and data-driven testing</w:t>
      </w:r>
      <w:r w:rsidRPr="00AB70ED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. This is critical when working with complex applications like e-commerce, where multiple scenarios (such as product search, filtering, and checkout) need to be tested thoroughly and efficiently.</w:t>
      </w:r>
    </w:p>
    <w:p w14:paraId="4FFDC88D" w14:textId="77777777" w:rsidR="00AB70ED" w:rsidRPr="00AB70ED" w:rsidRDefault="00AB70ED" w:rsidP="00AB70ED">
      <w:pPr>
        <w:numPr>
          <w:ilvl w:val="1"/>
          <w:numId w:val="1"/>
        </w:numPr>
        <w:spacing w:after="0"/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AB70ED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The ability to generate detailed reports using </w:t>
      </w:r>
      <w:r w:rsidRPr="00AB70ED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>TestNG</w:t>
      </w:r>
      <w:r w:rsidRPr="00AB70ED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and tools like </w:t>
      </w:r>
      <w:r w:rsidRPr="00AB70ED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>ExtentReports</w:t>
      </w:r>
      <w:r w:rsidRPr="00AB70ED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ensures better visibility into test results, which helps in communicating the test outcomes to stakeholders effectively.</w:t>
      </w:r>
    </w:p>
    <w:p w14:paraId="5603A276" w14:textId="77777777" w:rsidR="00AB70ED" w:rsidRPr="00AB70ED" w:rsidRDefault="00AB70ED" w:rsidP="00AB70ED">
      <w:pPr>
        <w:numPr>
          <w:ilvl w:val="0"/>
          <w:numId w:val="1"/>
        </w:numPr>
        <w:spacing w:after="0"/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AB70ED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>Integration with CI/CD Tools:</w:t>
      </w:r>
    </w:p>
    <w:p w14:paraId="647C6F84" w14:textId="77777777" w:rsidR="00AB70ED" w:rsidRPr="00AB70ED" w:rsidRDefault="00AB70ED" w:rsidP="00AB70ED">
      <w:pPr>
        <w:numPr>
          <w:ilvl w:val="1"/>
          <w:numId w:val="1"/>
        </w:numPr>
        <w:spacing w:after="0"/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AB70ED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My chosen setup of Selenium with Java and TestNG easily integrates with </w:t>
      </w:r>
      <w:r w:rsidRPr="00AB70ED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>CI/CD pipelines</w:t>
      </w:r>
      <w:r w:rsidRPr="00AB70ED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like Jenkins. This is important for automating the test runs whenever there’s a new deployment, ensuring continuous testing and early detection of issues in the software development lifecycle.</w:t>
      </w:r>
    </w:p>
    <w:p w14:paraId="14CF1550" w14:textId="77777777" w:rsidR="00AB70ED" w:rsidRPr="00AB70ED" w:rsidRDefault="00AB70ED" w:rsidP="00AB70ED">
      <w:pPr>
        <w:numPr>
          <w:ilvl w:val="0"/>
          <w:numId w:val="1"/>
        </w:numPr>
        <w:spacing w:after="0"/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AB70ED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>Scalability and Maintainability:</w:t>
      </w:r>
    </w:p>
    <w:p w14:paraId="6771694A" w14:textId="77777777" w:rsidR="00AB70ED" w:rsidRPr="00AB70ED" w:rsidRDefault="00AB70ED" w:rsidP="00AB70ED">
      <w:pPr>
        <w:numPr>
          <w:ilvl w:val="1"/>
          <w:numId w:val="1"/>
        </w:numPr>
        <w:spacing w:after="0"/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AB70ED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>Java's OOP features</w:t>
      </w:r>
      <w:r w:rsidRPr="00AB70ED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help in organizing the framework in a structured and maintainable way. For example, implementing the </w:t>
      </w:r>
      <w:r w:rsidRPr="00AB70ED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>Page Object Model (POM)</w:t>
      </w:r>
      <w:r w:rsidRPr="00AB70ED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allows me to keep the test scripts clean, reusable, and scalable as the application evolves.</w:t>
      </w:r>
    </w:p>
    <w:p w14:paraId="04E123D0" w14:textId="77777777" w:rsidR="00AB70ED" w:rsidRPr="00AB70ED" w:rsidRDefault="00AB70ED" w:rsidP="00AB70ED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AB70ED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pict w14:anchorId="7B51242C">
          <v:rect id="_x0000_i1031" style="width:0;height:1.5pt" o:hralign="center" o:hrstd="t" o:hr="t" fillcolor="#a0a0a0" stroked="f"/>
        </w:pict>
      </w:r>
    </w:p>
    <w:p w14:paraId="4C279391" w14:textId="77777777" w:rsidR="00AB70ED" w:rsidRPr="00AB70ED" w:rsidRDefault="00AB70ED" w:rsidP="00AB70ED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AB70ED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>Conclusion:</w:t>
      </w:r>
      <w:r w:rsidRPr="00AB70ED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While Python is commonly used, choosing </w:t>
      </w:r>
      <w:r w:rsidRPr="00AB70ED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>Java</w:t>
      </w:r>
      <w:r w:rsidRPr="00AB70ED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allowed me to leverage my existing expertise and deliver a robust test automation framework using </w:t>
      </w:r>
      <w:r w:rsidRPr="00AB70ED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>Selenium</w:t>
      </w:r>
      <w:r w:rsidRPr="00AB70ED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and </w:t>
      </w:r>
      <w:r w:rsidRPr="00AB70ED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>TestNG</w:t>
      </w:r>
      <w:r w:rsidRPr="00AB70ED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. This decision ensured that I could focus on high-quality test coverage, meet project deadlines, and easily integrate the framework into a CI/CD pipeline, leading to efficient and scalable automation.</w:t>
      </w:r>
    </w:p>
    <w:sectPr w:rsidR="00AB70ED" w:rsidRPr="00AB70ED" w:rsidSect="00AB70ED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554494"/>
    <w:multiLevelType w:val="multilevel"/>
    <w:tmpl w:val="4AE21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0185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0A"/>
    <w:rsid w:val="005A0DD6"/>
    <w:rsid w:val="0089317E"/>
    <w:rsid w:val="00AB70ED"/>
    <w:rsid w:val="00B5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7E592"/>
  <w15:chartTrackingRefBased/>
  <w15:docId w15:val="{465F015B-9595-4E9E-9A6B-A23E049E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6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Sivashanmugam</dc:creator>
  <cp:keywords/>
  <dc:description/>
  <cp:lastModifiedBy>Manikandan Sivashanmugam</cp:lastModifiedBy>
  <cp:revision>7</cp:revision>
  <dcterms:created xsi:type="dcterms:W3CDTF">2024-09-08T23:48:00Z</dcterms:created>
  <dcterms:modified xsi:type="dcterms:W3CDTF">2024-09-08T23:52:00Z</dcterms:modified>
</cp:coreProperties>
</file>