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AI Integrated Smart Mobility &amp; Urban Safety System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Current urban transport systems are plagued by rigid infrastructure that cannot respond to real-time changes in traffic density. This leads to massive productivity losses as commuters spend hours in avoidable congestion. Furthermore, road safety is compromised by human errors like wrong-way driving, and emergency services—such as ambulances—often face life-threatening delays due to gridlocked intersections. There is a critical need for a unified system that manages traffic flow, enforces safety regulations automatically, and ensures priority for emergency response through intelligent, real-time decision-making.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Solution Description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solution is an end-to-end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Smart City Mobility Ecosystem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processes live CCTV feeds to manage city movement.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YOLOv8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system identifies and tracks vehicles to calculate lane-specific density and detect direction violations.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Dynamic Signal Control: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AI Agent replaces fixed timers, adjusting "Green Light" durations based on live vehicle counts to clear high-density lanes instantly.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Emergency Priority: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identifies ambulances through visual recognition and automatically creates a "Green Corridor," clearing the path ahead.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Smart Rerouting: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users, the system calculates a "Sustainable Path" that avoids detected bottlenecks, even if the geographical distance is longer.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Automated Enforcement: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identifies wrong-way driving, logs the license plate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ALPR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alerts the Admin dashboard for immediate fine generation.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AI Elements and Technologies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Computer Vision: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YOLOv8 for vehicle detection and license plate extraction.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Tracking &amp;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SORT (Simple Online and Realtime Tracking) for vehicle IDs and detecting wrong-way movement vectors.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Agentic AI: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Autonomous decision-making logic for adjusting traffic signal intervals and routing triggers.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Predictive Modeling (IBM Granite):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Analyzing historical flow data to anticipate traffic surges before they occur.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Target Users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Traffic Authorities &amp; Police: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automate enforcement (fines) and monitor city-wide safety.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Municipal Planners: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access data-driven insights on road usage and infrastructure needs.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Emergency Response Teams: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faster transit times through congested areas.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Daily Commuters: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receive real-time rerouting that saves time and reduces stress.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Anticipated Impact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Primary Impact (Efficiency &amp; Safety):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Significant reduction in travel time for citizens and a 24/7 automated safety net against dangerous driving behaviors. Emergency response times are projected to drop by up to 25%, directly saving lives.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Economic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Increased productivity for the workforce by reducing hours lost in traffic.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Secondary Sustainability 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a positive byproduct, the reduction in vehicle idling and smoother traffic flow leads to lower fuel consumption and a decreased urban carbon footprint.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Interface Architecture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high-level command center displaying a global traffic heatmap, automated violation logs (Wrong-Way offenses), and manual override controls for emergency "Green Corridors."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simplified navigation interface focusing on the "Sustainable Path," real-time traffic status, and estimated arrival times based on current signal logic.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Responsible AI Considerations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Privacy First: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license plate data is used strictly for law enforcement (fines) and is otherwise anonymized. Facial recognition is excluded to maintain citizen privacy.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Transparency: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logic for dynamic signal changes is based on objective vehicle counts, ensuring the system remains unbiased and explainable to city officials.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