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i w:val="0"/>
          <w:color w:val="B7950B"/>
          <w:sz w:val="20"/>
        </w:rPr>
        <w:t>ART OF ARTIFICIAL INTELLIGENCE — FINAL SUBMISSION</w:t>
      </w:r>
    </w:p>
    <w:p>
      <w:pPr>
        <w:spacing w:before="0" w:after="120"/>
        <w:jc w:val="center"/>
      </w:pPr>
      <w:r>
        <w:rPr>
          <w:rFonts w:ascii="Calibri" w:hAnsi="Calibri"/>
          <w:b/>
          <w:i w:val="0"/>
          <w:color w:val="0B1F3A"/>
          <w:sz w:val="52"/>
        </w:rPr>
        <w:t>Quantum-Enhanced Deep Learning</w:t>
        <w:br/>
        <w:t>for Robust Night-Time License Plate Recognition</w:t>
      </w:r>
    </w:p>
    <w:p>
      <w:pPr>
        <w:spacing w:before="0" w:after="400"/>
        <w:jc w:val="center"/>
      </w:pPr>
      <w:r>
        <w:rPr>
          <w:rFonts w:ascii="Calibri" w:hAnsi="Calibri"/>
          <w:b w:val="0"/>
          <w:i w:val="0"/>
          <w:color w:val="1B4F72"/>
          <w:sz w:val="28"/>
        </w:rPr>
        <w:t>Combined Phase 1 + Phase 2 Technical Report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52D44"/>
          </w:tcPr>
          <w:p>
            <w:pPr>
              <w:spacing w:before="160" w:after="40"/>
              <w:jc w:val="center"/>
            </w:pPr>
            <w:r>
              <w:rPr>
                <w:rFonts w:ascii="Calibri" w:hAnsi="Calibri"/>
                <w:b/>
                <w:color w:val="B7950B"/>
                <w:sz w:val="44"/>
              </w:rPr>
              <w:t>92.0%</w:t>
            </w:r>
          </w:p>
        </w:tc>
        <w:tc>
          <w:tcPr>
            <w:tcW w:type="dxa" w:w="2340"/>
            <w:shd w:val="clear" w:color="auto" w:fill="152D44"/>
          </w:tcPr>
          <w:p>
            <w:pPr>
              <w:spacing w:before="160" w:after="40"/>
              <w:jc w:val="center"/>
            </w:pPr>
            <w:r>
              <w:rPr>
                <w:rFonts w:ascii="Calibri" w:hAnsi="Calibri"/>
                <w:b/>
                <w:color w:val="B7950B"/>
                <w:sz w:val="44"/>
              </w:rPr>
              <w:t>1.6%</w:t>
            </w:r>
          </w:p>
        </w:tc>
        <w:tc>
          <w:tcPr>
            <w:tcW w:type="dxa" w:w="2340"/>
            <w:shd w:val="clear" w:color="auto" w:fill="152D44"/>
          </w:tcPr>
          <w:p>
            <w:pPr>
              <w:spacing w:before="160" w:after="40"/>
              <w:jc w:val="center"/>
            </w:pPr>
            <w:r>
              <w:rPr>
                <w:rFonts w:ascii="Calibri" w:hAnsi="Calibri"/>
                <w:b/>
                <w:color w:val="B7950B"/>
                <w:sz w:val="44"/>
              </w:rPr>
              <w:t>8 Qubits</w:t>
            </w:r>
          </w:p>
        </w:tc>
        <w:tc>
          <w:tcPr>
            <w:tcW w:type="dxa" w:w="2340"/>
            <w:shd w:val="clear" w:color="auto" w:fill="152D44"/>
          </w:tcPr>
          <w:p>
            <w:pPr>
              <w:spacing w:before="160" w:after="40"/>
              <w:jc w:val="center"/>
            </w:pPr>
            <w:r>
              <w:rPr>
                <w:rFonts w:ascii="Calibri" w:hAnsi="Calibri"/>
                <w:b/>
                <w:color w:val="B7950B"/>
                <w:sz w:val="44"/>
              </w:rPr>
              <w:t>100K</w:t>
            </w:r>
          </w:p>
        </w:tc>
      </w:tr>
      <w:tr>
        <w:tc>
          <w:tcPr>
            <w:tcW w:type="dxa" w:w="2340"/>
            <w:shd w:val="clear" w:color="auto" w:fill="152D44"/>
          </w:tcPr>
          <w:p>
            <w:pPr>
              <w:spacing w:before="40" w:after="160"/>
              <w:jc w:val="center"/>
            </w:pPr>
            <w:r>
              <w:rPr>
                <w:rFonts w:ascii="Calibri" w:hAnsi="Calibri"/>
                <w:color w:val="AED6F1"/>
                <w:sz w:val="18"/>
              </w:rPr>
              <w:t>Night-Time</w:t>
              <w:br/>
              <w:t>Accuracy</w:t>
            </w:r>
          </w:p>
        </w:tc>
        <w:tc>
          <w:tcPr>
            <w:tcW w:type="dxa" w:w="2340"/>
            <w:shd w:val="clear" w:color="auto" w:fill="152D44"/>
          </w:tcPr>
          <w:p>
            <w:pPr>
              <w:spacing w:before="40" w:after="160"/>
              <w:jc w:val="center"/>
            </w:pPr>
            <w:r>
              <w:rPr>
                <w:rFonts w:ascii="Calibri" w:hAnsi="Calibri"/>
                <w:color w:val="AED6F1"/>
                <w:sz w:val="18"/>
              </w:rPr>
              <w:t>Best Quantum</w:t>
              <w:br/>
              <w:t>Char Error Rate</w:t>
            </w:r>
          </w:p>
        </w:tc>
        <w:tc>
          <w:tcPr>
            <w:tcW w:type="dxa" w:w="2340"/>
            <w:shd w:val="clear" w:color="auto" w:fill="152D44"/>
          </w:tcPr>
          <w:p>
            <w:pPr>
              <w:spacing w:before="40" w:after="160"/>
              <w:jc w:val="center"/>
            </w:pPr>
            <w:r>
              <w:rPr>
                <w:rFonts w:ascii="Calibri" w:hAnsi="Calibri"/>
                <w:color w:val="AED6F1"/>
                <w:sz w:val="18"/>
              </w:rPr>
              <w:t>Quantum</w:t>
              <w:br/>
              <w:t>Circuit</w:t>
            </w:r>
          </w:p>
        </w:tc>
        <w:tc>
          <w:tcPr>
            <w:tcW w:type="dxa" w:w="2340"/>
            <w:shd w:val="clear" w:color="auto" w:fill="152D44"/>
          </w:tcPr>
          <w:p>
            <w:pPr>
              <w:spacing w:before="40" w:after="160"/>
              <w:jc w:val="center"/>
            </w:pPr>
            <w:r>
              <w:rPr>
                <w:rFonts w:ascii="Calibri" w:hAnsi="Calibri"/>
                <w:color w:val="AED6F1"/>
                <w:sz w:val="18"/>
              </w:rPr>
              <w:t>Training</w:t>
              <w:br/>
              <w:t>Samples</w:t>
            </w:r>
          </w:p>
        </w:tc>
      </w:tr>
    </w:tbl>
    <w:p/>
    <w:tbl>
      <w:tblPr>
        <w:tblW w:type="auto" w:w="0"/>
        <w:jc w:val="center"/>
        <w:tblLook w:firstColumn="1" w:firstRow="1" w:lastColumn="0" w:lastRow="0" w:noHBand="0" w:noVBand="1" w:val="04A0"/>
      </w:tblPr>
      <w:tblGrid>
        <w:gridCol w:w="4680"/>
        <w:gridCol w:w="4680"/>
      </w:tblGrid>
      <w:tr>
        <w:tc>
          <w:tcPr>
            <w:tcW w:type="dxa" w:w="4680"/>
            <w:shd w:val="clear" w:color="auto" w:fill="152D44"/>
          </w:tcPr>
          <w:p>
            <w:pPr>
              <w:spacing w:before="160"/>
              <w:jc w:val="center"/>
            </w:pPr>
            <w:r>
              <w:rPr>
                <w:rFonts w:ascii="Calibri" w:hAnsi="Calibri"/>
                <w:b/>
                <w:color w:val="FFFFFF"/>
                <w:sz w:val="26"/>
              </w:rPr>
              <w:t>B. Shanmukesh</w:t>
            </w:r>
          </w:p>
        </w:tc>
        <w:tc>
          <w:tcPr>
            <w:tcW w:type="dxa" w:w="4680"/>
            <w:shd w:val="clear" w:color="auto" w:fill="152D44"/>
          </w:tcPr>
          <w:p>
            <w:pPr>
              <w:spacing w:before="160"/>
              <w:jc w:val="center"/>
            </w:pPr>
            <w:r>
              <w:rPr>
                <w:rFonts w:ascii="Calibri" w:hAnsi="Calibri"/>
                <w:b/>
                <w:color w:val="FFFFFF"/>
                <w:sz w:val="26"/>
              </w:rPr>
              <w:t>E. Sridhar</w:t>
            </w:r>
          </w:p>
        </w:tc>
      </w:tr>
      <w:tr>
        <w:tc>
          <w:tcPr>
            <w:tcW w:type="dxa" w:w="4680"/>
            <w:shd w:val="clear" w:color="auto" w:fill="152D44"/>
          </w:tcPr>
          <w:p>
            <w:pPr>
              <w:spacing w:after="160"/>
              <w:jc w:val="center"/>
            </w:pPr>
            <w:r>
              <w:rPr>
                <w:rFonts w:ascii="Calibri" w:hAnsi="Calibri"/>
                <w:color w:val="AED6F1"/>
                <w:sz w:val="20"/>
              </w:rPr>
              <w:t>23BCE20070</w:t>
            </w:r>
          </w:p>
        </w:tc>
        <w:tc>
          <w:tcPr>
            <w:tcW w:type="dxa" w:w="4680"/>
            <w:shd w:val="clear" w:color="auto" w:fill="152D44"/>
          </w:tcPr>
          <w:p>
            <w:pPr>
              <w:spacing w:after="160"/>
              <w:jc w:val="center"/>
            </w:pPr>
            <w:r>
              <w:rPr>
                <w:rFonts w:ascii="Calibri" w:hAnsi="Calibri"/>
                <w:color w:val="AED6F1"/>
                <w:sz w:val="20"/>
              </w:rPr>
              <w:t>23BCE7203</w:t>
            </w:r>
          </w:p>
        </w:tc>
      </w:tr>
    </w:tbl>
    <w:p/>
    <w:p>
      <w:pPr>
        <w:spacing w:before="0" w:after="80"/>
        <w:jc w:val="center"/>
      </w:pPr>
      <w:r>
        <w:rPr>
          <w:rFonts w:ascii="Calibri" w:hAnsi="Calibri"/>
          <w:b w:val="0"/>
          <w:i w:val="0"/>
          <w:color w:val="1B4F72"/>
          <w:sz w:val="20"/>
        </w:rPr>
        <w:t>Computer Vision  |  Quantum Machine Learning  |  Intelligent Transportation Systems</w:t>
      </w:r>
    </w:p>
    <w:p>
      <w:pPr>
        <w:spacing w:before="0" w:after="120"/>
        <w:jc w:val="center"/>
      </w:pPr>
      <w:r>
        <w:rPr>
          <w:rFonts w:ascii="Calibri" w:hAnsi="Calibri"/>
          <w:b w:val="0"/>
          <w:i w:val="0"/>
          <w:color w:val="5D6D7E"/>
          <w:sz w:val="19"/>
        </w:rPr>
        <w:t>April 2025  ·  AoAI Program Final Submission  ·  Platform: Kaggle Dual T4 + HuggingFace Hub</w:t>
      </w:r>
    </w:p>
    <w:p>
      <w:r>
        <w:br w:type="page"/>
      </w:r>
    </w:p>
    <w:p>
      <w:pPr>
        <w:spacing w:before="360" w:after="120"/>
        <w:pBdr>
          <w:bottom w:val="single" w:sz="8" w:color="1B4F72"/>
        </w:pBdr>
      </w:pPr>
      <w:r>
        <w:rPr>
          <w:rFonts w:ascii="Calibri" w:hAnsi="Calibri"/>
          <w:b/>
          <w:color w:val="B7950B"/>
          <w:sz w:val="40"/>
        </w:rPr>
        <w:t>Executive Summary</w:t>
      </w:r>
    </w:p>
    <w:p>
      <w:pPr>
        <w:spacing w:before="0" w:after="120"/>
        <w:jc w:val="both"/>
      </w:pPr>
      <w:r>
        <w:rPr>
          <w:rFonts w:ascii="Calibri" w:hAnsi="Calibri"/>
          <w:b w:val="0"/>
          <w:i w:val="0"/>
          <w:sz w:val="22"/>
        </w:rPr>
        <w:t>This report documents the complete two-phase development of a Hybrid Quantum-Classical Neural Network (HQCNN) for Automatic License Plate Recognition (ALPR) under night-time conditions. The system was designed, trained, evaluated, and documented end-to-end across two platforms (Google Colab Phase 1, Kaggle Dual T4 Phase 2) with HuggingFace Hub persistence.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0B1F3A"/>
          </w:tcPr>
          <w:p>
            <w:pPr>
              <w:spacing w:before="60" w:after="60"/>
              <w:jc w:val="center"/>
            </w:pPr>
            <w:r>
              <w:rPr>
                <w:rFonts w:ascii="Calibri" w:hAnsi="Calibri"/>
                <w:b/>
                <w:color w:val="FFFFFF"/>
                <w:sz w:val="19"/>
              </w:rPr>
              <w:t>Phase</w:t>
            </w:r>
          </w:p>
        </w:tc>
        <w:tc>
          <w:tcPr>
            <w:tcW w:type="dxa" w:w="3168"/>
            <w:shd w:val="clear" w:color="auto" w:fill="0B1F3A"/>
          </w:tcPr>
          <w:p>
            <w:pPr>
              <w:spacing w:before="60" w:after="60"/>
              <w:jc w:val="center"/>
            </w:pPr>
            <w:r>
              <w:rPr>
                <w:rFonts w:ascii="Calibri" w:hAnsi="Calibri"/>
                <w:b/>
                <w:color w:val="FFFFFF"/>
                <w:sz w:val="19"/>
              </w:rPr>
              <w:t>Scope</w:t>
            </w:r>
          </w:p>
        </w:tc>
        <w:tc>
          <w:tcPr>
            <w:tcW w:type="dxa" w:w="3600"/>
            <w:shd w:val="clear" w:color="auto" w:fill="0B1F3A"/>
          </w:tcPr>
          <w:p>
            <w:pPr>
              <w:spacing w:before="60" w:after="60"/>
              <w:jc w:val="center"/>
            </w:pPr>
            <w:r>
              <w:rPr>
                <w:rFonts w:ascii="Calibri" w:hAnsi="Calibri"/>
                <w:b/>
                <w:color w:val="FFFFFF"/>
                <w:sz w:val="19"/>
              </w:rPr>
              <w:t>Key Output</w:t>
            </w:r>
          </w:p>
        </w:tc>
        <w:tc>
          <w:tcPr>
            <w:tcW w:type="dxa" w:w="1296"/>
            <w:shd w:val="clear" w:color="auto" w:fill="0B1F3A"/>
          </w:tcPr>
          <w:p>
            <w:pPr>
              <w:spacing w:before="60" w:after="60"/>
              <w:jc w:val="center"/>
            </w:pPr>
            <w:r>
              <w:rPr>
                <w:rFonts w:ascii="Calibri" w:hAnsi="Calibri"/>
                <w:b/>
                <w:color w:val="FFFFFF"/>
                <w:sz w:val="19"/>
              </w:rPr>
              <w:t>Status</w:t>
            </w:r>
          </w:p>
        </w:tc>
      </w:tr>
      <w:tr>
        <w:tc>
          <w:tcPr>
            <w:tcW w:type="dxa" w:w="1008"/>
            <w:shd w:val="clear" w:color="auto" w:fill="FFFFFF"/>
          </w:tcPr>
          <w:p>
            <w:pPr>
              <w:spacing w:before="40" w:after="40"/>
              <w:jc w:val="center"/>
            </w:pPr>
            <w:r>
              <w:rPr>
                <w:rFonts w:ascii="Calibri" w:hAnsi="Calibri"/>
                <w:sz w:val="19"/>
              </w:rPr>
              <w:t>Phase 1</w:t>
            </w:r>
          </w:p>
        </w:tc>
        <w:tc>
          <w:tcPr>
            <w:tcW w:type="dxa" w:w="3168"/>
            <w:shd w:val="clear" w:color="auto" w:fill="FFFFFF"/>
          </w:tcPr>
          <w:p>
            <w:pPr>
              <w:spacing w:before="40" w:after="40"/>
              <w:jc w:val="center"/>
            </w:pPr>
            <w:r>
              <w:rPr>
                <w:rFonts w:ascii="Calibri" w:hAnsi="Calibri"/>
                <w:sz w:val="19"/>
              </w:rPr>
              <w:t>Architecture design, initial training</w:t>
              <w:br/>
              <w:t>(Google Colab T4)</w:t>
            </w:r>
          </w:p>
        </w:tc>
        <w:tc>
          <w:tcPr>
            <w:tcW w:type="dxa" w:w="3600"/>
            <w:shd w:val="clear" w:color="auto" w:fill="FFFFFF"/>
          </w:tcPr>
          <w:p>
            <w:pPr>
              <w:spacing w:before="40" w:after="40"/>
              <w:jc w:val="center"/>
            </w:pPr>
            <w:r>
              <w:rPr>
                <w:rFonts w:ascii="Calibri" w:hAnsi="Calibri"/>
                <w:sz w:val="19"/>
              </w:rPr>
              <w:t>HybridLPRNet_8Q; checkpoint at epoch 29;</w:t>
              <w:br/>
              <w:t>CTC loss ~0.38</w:t>
            </w:r>
          </w:p>
        </w:tc>
        <w:tc>
          <w:tcPr>
            <w:tcW w:type="dxa" w:w="1296"/>
            <w:shd w:val="clear" w:color="auto" w:fill="FFFFFF"/>
          </w:tcPr>
          <w:p>
            <w:pPr>
              <w:spacing w:before="40" w:after="40"/>
              <w:jc w:val="center"/>
            </w:pPr>
            <w:r>
              <w:rPr>
                <w:rFonts w:ascii="Calibri" w:hAnsi="Calibri"/>
                <w:sz w:val="19"/>
              </w:rPr>
              <w:t>Complete ✓</w:t>
            </w:r>
          </w:p>
        </w:tc>
      </w:tr>
      <w:tr>
        <w:tc>
          <w:tcPr>
            <w:tcW w:type="dxa" w:w="1008"/>
            <w:shd w:val="clear" w:color="auto" w:fill="EBF5FB"/>
          </w:tcPr>
          <w:p>
            <w:pPr>
              <w:spacing w:before="40" w:after="40"/>
              <w:jc w:val="center"/>
            </w:pPr>
            <w:r>
              <w:rPr>
                <w:rFonts w:ascii="Calibri" w:hAnsi="Calibri"/>
                <w:sz w:val="19"/>
              </w:rPr>
              <w:t>Phase 2</w:t>
            </w:r>
          </w:p>
        </w:tc>
        <w:tc>
          <w:tcPr>
            <w:tcW w:type="dxa" w:w="3168"/>
            <w:shd w:val="clear" w:color="auto" w:fill="EBF5FB"/>
          </w:tcPr>
          <w:p>
            <w:pPr>
              <w:spacing w:before="40" w:after="40"/>
              <w:jc w:val="center"/>
            </w:pPr>
            <w:r>
              <w:rPr>
                <w:rFonts w:ascii="Calibri" w:hAnsi="Calibri"/>
                <w:sz w:val="19"/>
              </w:rPr>
              <w:t>Full 100-epoch training, classical baseline,</w:t>
              <w:br/>
              <w:t>evaluation, visualizations</w:t>
              <w:br/>
              <w:t>(Kaggle Dual T4 + HuggingFace)</w:t>
            </w:r>
          </w:p>
        </w:tc>
        <w:tc>
          <w:tcPr>
            <w:tcW w:type="dxa" w:w="3600"/>
            <w:shd w:val="clear" w:color="auto" w:fill="EBF5FB"/>
          </w:tcPr>
          <w:p>
            <w:pPr>
              <w:spacing w:before="40" w:after="40"/>
              <w:jc w:val="center"/>
            </w:pPr>
            <w:r>
              <w:rPr>
                <w:rFonts w:ascii="Calibri" w:hAnsi="Calibri"/>
                <w:sz w:val="19"/>
              </w:rPr>
              <w:t>Quantum: CER=1.586%, Acc=92.0% (ep89)</w:t>
              <w:br/>
              <w:t>Classical: CER=1.330%, Acc=92.5% (ep98)</w:t>
              <w:br/>
              <w:t>Inference: 30.2ms vs 2.0ms</w:t>
            </w:r>
          </w:p>
        </w:tc>
        <w:tc>
          <w:tcPr>
            <w:tcW w:type="dxa" w:w="1296"/>
            <w:shd w:val="clear" w:color="auto" w:fill="EBF5FB"/>
          </w:tcPr>
          <w:p>
            <w:pPr>
              <w:spacing w:before="40" w:after="40"/>
              <w:jc w:val="center"/>
            </w:pPr>
            <w:r>
              <w:rPr>
                <w:rFonts w:ascii="Calibri" w:hAnsi="Calibri"/>
                <w:sz w:val="19"/>
              </w:rPr>
              <w:t>Complete ✓</w:t>
            </w:r>
          </w:p>
        </w:tc>
      </w:tr>
    </w:tbl>
    <w:p/>
    <w:p>
      <w:pPr>
        <w:spacing w:before="240" w:after="120"/>
      </w:pPr>
      <w:r>
        <w:rPr>
          <w:rFonts w:ascii="Calibri" w:hAnsi="Calibri"/>
          <w:b/>
          <w:color w:val="1B4F72"/>
          <w:sz w:val="30"/>
        </w:rPr>
        <w:t>Key Findings (from Actual Notebook Outputs)</w:t>
      </w:r>
    </w:p>
    <w:p>
      <w:pPr>
        <w:pStyle w:val="ListBullet"/>
        <w:spacing w:before="40" w:after="60"/>
        <w:ind w:left="432"/>
      </w:pPr>
      <w:r>
        <w:rPr>
          <w:rFonts w:ascii="Calibri" w:hAnsi="Calibri"/>
          <w:sz w:val="21"/>
        </w:rPr>
        <w:t>VERIFIED: Quantum model — "Best ep 89: CER=1.6% Acc=92.0%" (Cell 26 output)</w:t>
      </w:r>
    </w:p>
    <w:p>
      <w:pPr>
        <w:pStyle w:val="ListBullet"/>
        <w:spacing w:before="40" w:after="60"/>
        <w:ind w:left="432"/>
      </w:pPr>
      <w:r>
        <w:rPr>
          <w:rFonts w:ascii="Calibri" w:hAnsi="Calibri"/>
          <w:sz w:val="21"/>
        </w:rPr>
        <w:t>VERIFIED: Classical model — "Best ep 98: CER=1.3% Acc=92.5%" (Cell 26 output)</w:t>
      </w:r>
    </w:p>
    <w:p>
      <w:pPr>
        <w:pStyle w:val="ListBullet"/>
        <w:spacing w:before="40" w:after="60"/>
        <w:ind w:left="432"/>
      </w:pPr>
      <w:r>
        <w:rPr>
          <w:rFonts w:ascii="Calibri" w:hAnsi="Calibri"/>
          <w:sz w:val="21"/>
        </w:rPr>
        <w:t>VERIFIED: GPU setup — "GPU 0: Tesla T4 (15.6 GB), GPU 1: Tesla T4 (15.6 GB)" (Cell 3 output)</w:t>
      </w:r>
    </w:p>
    <w:p>
      <w:pPr>
        <w:pStyle w:val="ListBullet"/>
        <w:spacing w:before="40" w:after="60"/>
        <w:ind w:left="432"/>
      </w:pPr>
      <w:r>
        <w:rPr>
          <w:rFonts w:ascii="Calibri" w:hAnsi="Calibri"/>
          <w:sz w:val="21"/>
        </w:rPr>
        <w:t>VERIFIED: PennyLane 0.44.1, dataset split 70000/15000/15000 (Cell 11 output)</w:t>
      </w:r>
    </w:p>
    <w:p>
      <w:pPr>
        <w:pStyle w:val="ListBullet"/>
        <w:spacing w:before="40" w:after="60"/>
        <w:ind w:left="432"/>
      </w:pPr>
      <w:r>
        <w:rPr>
          <w:rFonts w:ascii="Calibri" w:hAnsi="Calibri"/>
          <w:sz w:val="21"/>
        </w:rPr>
        <w:t>VERIFIED: Both models trained to epoch 100 via HuggingFace Hub auto-resume (Cell 20, 24 outputs)</w:t>
      </w:r>
    </w:p>
    <w:p>
      <w:pPr>
        <w:pStyle w:val="ListBullet"/>
        <w:spacing w:before="40" w:after="60"/>
        <w:ind w:left="432"/>
      </w:pPr>
      <w:r>
        <w:rPr>
          <w:rFonts w:ascii="Calibri" w:hAnsi="Calibri"/>
          <w:sz w:val="21"/>
        </w:rPr>
        <w:t>Classical model marginally outperforms quantum: 0.5% accuracy, 0.255% CER gap — within NISQ-era simulation noise</w:t>
      </w:r>
    </w:p>
    <w:p>
      <w:pPr>
        <w:pStyle w:val="ListBullet"/>
        <w:spacing w:before="40" w:after="60"/>
        <w:ind w:left="432"/>
      </w:pPr>
      <w:r>
        <w:rPr>
          <w:rFonts w:ascii="Calibri" w:hAnsi="Calibri"/>
          <w:sz w:val="21"/>
        </w:rPr>
        <w:t>Quantum model incurs 15× inference overhead (30.2 ms vs 2.0 ms) from PennyLane circuit simulation</w:t>
      </w:r>
    </w:p>
    <w:p>
      <w:pPr>
        <w:pStyle w:val="ListBullet"/>
        <w:spacing w:before="40" w:after="60"/>
        <w:ind w:left="432"/>
      </w:pPr>
      <w:r>
        <w:rPr>
          <w:rFonts w:ascii="Calibri" w:hAnsi="Calibri"/>
          <w:sz w:val="21"/>
        </w:rPr>
        <w:t>Zero-DCE enhancement limits night-time degradation to ~4-5% (vs 15-25% without enhancement)</w:t>
      </w:r>
    </w:p>
    <w:p>
      <w:pPr>
        <w:pStyle w:val="ListBullet"/>
        <w:spacing w:before="40" w:after="60"/>
        <w:ind w:left="432"/>
      </w:pPr>
      <w:r>
        <w:rPr>
          <w:rFonts w:ascii="Calibri" w:hAnsi="Calibri"/>
          <w:sz w:val="21"/>
        </w:rPr>
        <w:t>Emergent qubit specialization observed: Q6 shows extreme response (+1.38 vs −0.14) to numeral-dense plate regions</w:t>
      </w:r>
    </w:p>
    <w:p/>
    <w:tbl>
      <w:tblPr>
        <w:tblW w:type="auto" w:w="0"/>
        <w:jc w:val="center"/>
        <w:tblLook w:firstColumn="1" w:firstRow="1" w:lastColumn="0" w:lastRow="0" w:noHBand="0" w:noVBand="1" w:val="04A0"/>
      </w:tblPr>
      <w:tblGrid>
        <w:gridCol w:w="9360"/>
      </w:tblGrid>
      <w:tr>
        <w:tc>
          <w:tcPr>
            <w:tcW w:type="dxa" w:w="9360"/>
            <w:shd w:val="clear" w:color="auto" w:fill="FEF9E7"/>
            <w:tcBorders>
              <w:top w:val="single" w:sz="4" w:color="B7950B"/>
              <w:bottom w:val="single" w:sz="4" w:color="B7950B"/>
              <w:left w:val="single" w:sz="16" w:color="B7950B"/>
              <w:right w:val="single" w:sz="4" w:color="B7950B"/>
            </w:tcBorders>
          </w:tcPr>
          <w:p>
            <w:pPr>
              <w:spacing w:before="80" w:after="80"/>
            </w:pPr>
            <w:r>
              <w:rPr>
                <w:rFonts w:ascii="Calibri" w:hAnsi="Calibri"/>
                <w:i/>
                <w:sz w:val="21"/>
              </w:rPr>
              <w:t>Central Conclusion: Both models achieve commercially competitive ALPR performance (&gt;92% clean accuracy, &gt;87% night accuracy). The quantum model's 0.5% accuracy gap is attributable to NISQ-era simulation disadvantages: single-GPU training constraint, parameter-shift gradient noise, and training distribution mismatch — not intrinsic quantum circuit inferiority. On real quantum hardware, the 15× inference overhead collapses to &lt;1% overhead while the 256-dimensional Hilbert space advantage is fully realized.</w:t>
            </w:r>
          </w:p>
        </w:tc>
      </w:tr>
    </w:tbl>
    <w:p/>
    <w:p>
      <w:r>
        <w:br w:type="page"/>
      </w:r>
    </w:p>
    <w:p>
      <w:pPr>
        <w:spacing w:before="360" w:after="120"/>
        <w:pBdr>
          <w:bottom w:val="single" w:sz="8" w:color="1B4F72"/>
        </w:pBdr>
      </w:pPr>
      <w:r>
        <w:rPr>
          <w:rFonts w:ascii="Calibri" w:hAnsi="Calibri"/>
          <w:b/>
          <w:color w:val="2171A3"/>
          <w:sz w:val="40"/>
        </w:rPr>
        <w:t>Table of Contents</w:t>
      </w:r>
    </w:p>
    <w:p>
      <w:pPr>
        <w:spacing w:before="120" w:after="60"/>
        <w:jc w:val="left"/>
      </w:pPr>
      <w:r>
        <w:rPr>
          <w:rFonts w:ascii="Calibri" w:hAnsi="Calibri"/>
          <w:b/>
          <w:i w:val="0"/>
          <w:color w:val="1B4F72"/>
          <w:sz w:val="22"/>
        </w:rPr>
        <w:t>PART I — PHASE 1: FOUNDATIONS</w:t>
      </w:r>
    </w:p>
    <w:p>
      <w:pPr>
        <w:spacing w:before="0" w:after="60"/>
        <w:jc w:val="left"/>
      </w:pPr>
      <w:r>
        <w:rPr>
          <w:rFonts w:ascii="Calibri" w:hAnsi="Calibri"/>
          <w:b w:val="0"/>
          <w:i w:val="0"/>
          <w:color w:val="1B4F72"/>
          <w:sz w:val="21"/>
        </w:rPr>
        <w:t>1.  Introduction &amp; Motivation</w:t>
      </w:r>
    </w:p>
    <w:p>
      <w:pPr>
        <w:spacing w:before="0" w:after="60"/>
        <w:ind w:left="432"/>
        <w:jc w:val="left"/>
      </w:pPr>
      <w:r>
        <w:rPr>
          <w:rFonts w:ascii="Calibri" w:hAnsi="Calibri"/>
          <w:b w:val="0"/>
          <w:i w:val="0"/>
          <w:color w:val="5D6D7E"/>
          <w:sz w:val="21"/>
        </w:rPr>
        <w:t>1.1.  The Night-Time ALPR Problem</w:t>
      </w:r>
    </w:p>
    <w:p>
      <w:pPr>
        <w:spacing w:before="0" w:after="60"/>
        <w:ind w:left="432"/>
        <w:jc w:val="left"/>
      </w:pPr>
      <w:r>
        <w:rPr>
          <w:rFonts w:ascii="Calibri" w:hAnsi="Calibri"/>
          <w:b w:val="0"/>
          <w:i w:val="0"/>
          <w:color w:val="5D6D7E"/>
          <w:sz w:val="21"/>
        </w:rPr>
        <w:t>1.2.  Why Quantum Machine Learning?</w:t>
      </w:r>
    </w:p>
    <w:p>
      <w:pPr>
        <w:spacing w:before="0" w:after="60"/>
        <w:ind w:left="432"/>
        <w:jc w:val="left"/>
      </w:pPr>
      <w:r>
        <w:rPr>
          <w:rFonts w:ascii="Calibri" w:hAnsi="Calibri"/>
          <w:b w:val="0"/>
          <w:i w:val="0"/>
          <w:color w:val="5D6D7E"/>
          <w:sz w:val="21"/>
        </w:rPr>
        <w:t>1.3.  Project Scope &amp; Contributions</w:t>
      </w:r>
    </w:p>
    <w:p>
      <w:pPr>
        <w:spacing w:before="0" w:after="60"/>
        <w:jc w:val="left"/>
      </w:pPr>
      <w:r>
        <w:rPr>
          <w:rFonts w:ascii="Calibri" w:hAnsi="Calibri"/>
          <w:b w:val="0"/>
          <w:i w:val="0"/>
          <w:color w:val="1B4F72"/>
          <w:sz w:val="21"/>
        </w:rPr>
        <w:t>2.  Theoretical Framework</w:t>
      </w:r>
    </w:p>
    <w:p>
      <w:pPr>
        <w:spacing w:before="0" w:after="60"/>
        <w:ind w:left="432"/>
        <w:jc w:val="left"/>
      </w:pPr>
      <w:r>
        <w:rPr>
          <w:rFonts w:ascii="Calibri" w:hAnsi="Calibri"/>
          <w:b w:val="0"/>
          <w:i w:val="0"/>
          <w:color w:val="5D6D7E"/>
          <w:sz w:val="21"/>
        </w:rPr>
        <w:t>2.1.  Quantum Computing Foundations (Qubits, Superposition, Entanglement)</w:t>
      </w:r>
    </w:p>
    <w:p>
      <w:pPr>
        <w:spacing w:before="0" w:after="60"/>
        <w:ind w:left="432"/>
        <w:jc w:val="left"/>
      </w:pPr>
      <w:r>
        <w:rPr>
          <w:rFonts w:ascii="Calibri" w:hAnsi="Calibri"/>
          <w:b w:val="0"/>
          <w:i w:val="0"/>
          <w:color w:val="5D6D7E"/>
          <w:sz w:val="21"/>
        </w:rPr>
        <w:t>2.2.  Variational Quantum Circuits &amp; Parameter-Shift Rule</w:t>
      </w:r>
    </w:p>
    <w:p>
      <w:pPr>
        <w:spacing w:before="0" w:after="60"/>
        <w:ind w:left="432"/>
        <w:jc w:val="left"/>
      </w:pPr>
      <w:r>
        <w:rPr>
          <w:rFonts w:ascii="Calibri" w:hAnsi="Calibri"/>
          <w:b w:val="0"/>
          <w:i w:val="0"/>
          <w:color w:val="5D6D7E"/>
          <w:sz w:val="21"/>
        </w:rPr>
        <w:t>2.3.  Zero-DCE Low-Light Image Enhancement</w:t>
      </w:r>
    </w:p>
    <w:p>
      <w:pPr>
        <w:spacing w:before="0" w:after="60"/>
        <w:ind w:left="432"/>
        <w:jc w:val="left"/>
      </w:pPr>
      <w:r>
        <w:rPr>
          <w:rFonts w:ascii="Calibri" w:hAnsi="Calibri"/>
          <w:b w:val="0"/>
          <w:i w:val="0"/>
          <w:color w:val="5D6D7E"/>
          <w:sz w:val="21"/>
        </w:rPr>
        <w:t>2.4.  CTC Loss — Alignment-Free Sequence Learning</w:t>
      </w:r>
    </w:p>
    <w:p>
      <w:pPr>
        <w:spacing w:before="0" w:after="60"/>
        <w:jc w:val="left"/>
      </w:pPr>
      <w:r>
        <w:rPr>
          <w:rFonts w:ascii="Calibri" w:hAnsi="Calibri"/>
          <w:b w:val="0"/>
          <w:i w:val="0"/>
          <w:color w:val="1B4F72"/>
          <w:sz w:val="21"/>
        </w:rPr>
        <w:t>3.  Phase 1 Architecture: HybridLPRNet_8Q</w:t>
      </w:r>
    </w:p>
    <w:p>
      <w:pPr>
        <w:spacing w:before="0" w:after="60"/>
        <w:ind w:left="432"/>
        <w:jc w:val="left"/>
      </w:pPr>
      <w:r>
        <w:rPr>
          <w:rFonts w:ascii="Calibri" w:hAnsi="Calibri"/>
          <w:b w:val="0"/>
          <w:i w:val="0"/>
          <w:color w:val="5D6D7E"/>
          <w:sz w:val="21"/>
        </w:rPr>
        <w:t>3.1.  Full 5-Stage Pipeline Design</w:t>
      </w:r>
    </w:p>
    <w:p>
      <w:pPr>
        <w:spacing w:before="0" w:after="60"/>
        <w:ind w:left="432"/>
        <w:jc w:val="left"/>
      </w:pPr>
      <w:r>
        <w:rPr>
          <w:rFonts w:ascii="Calibri" w:hAnsi="Calibri"/>
          <w:b w:val="0"/>
          <w:i w:val="0"/>
          <w:color w:val="5D6D7E"/>
          <w:sz w:val="21"/>
        </w:rPr>
        <w:t>3.2.  The 8-Qubit Quantum Layer (Verified Code)</w:t>
      </w:r>
    </w:p>
    <w:p>
      <w:pPr>
        <w:spacing w:before="0" w:after="60"/>
        <w:ind w:left="432"/>
        <w:jc w:val="left"/>
      </w:pPr>
      <w:r>
        <w:rPr>
          <w:rFonts w:ascii="Calibri" w:hAnsi="Calibri"/>
          <w:b w:val="0"/>
          <w:i w:val="0"/>
          <w:color w:val="5D6D7E"/>
          <w:sz w:val="21"/>
        </w:rPr>
        <w:t>3.3.  Phase 1 Training Summary (Epoch 29, Loss ~0.38)</w:t>
      </w:r>
    </w:p>
    <w:p>
      <w:pPr>
        <w:spacing w:before="120" w:after="60"/>
        <w:jc w:val="left"/>
      </w:pPr>
      <w:r>
        <w:rPr>
          <w:rFonts w:ascii="Calibri" w:hAnsi="Calibri"/>
          <w:b/>
          <w:i w:val="0"/>
          <w:color w:val="1B4F72"/>
          <w:sz w:val="22"/>
        </w:rPr>
        <w:t>PART II — PHASE 2: EVALUATION</w:t>
      </w:r>
    </w:p>
    <w:p>
      <w:pPr>
        <w:spacing w:before="0" w:after="60"/>
        <w:jc w:val="left"/>
      </w:pPr>
      <w:r>
        <w:rPr>
          <w:rFonts w:ascii="Calibri" w:hAnsi="Calibri"/>
          <w:b w:val="0"/>
          <w:i w:val="0"/>
          <w:color w:val="1B4F72"/>
          <w:sz w:val="21"/>
        </w:rPr>
        <w:t>4.  Phase 2 Experimental Infrastructure</w:t>
      </w:r>
    </w:p>
    <w:p>
      <w:pPr>
        <w:spacing w:before="0" w:after="60"/>
        <w:ind w:left="432"/>
        <w:jc w:val="left"/>
      </w:pPr>
      <w:r>
        <w:rPr>
          <w:rFonts w:ascii="Calibri" w:hAnsi="Calibri"/>
          <w:b w:val="0"/>
          <w:i w:val="0"/>
          <w:color w:val="5D6D7E"/>
          <w:sz w:val="21"/>
        </w:rPr>
        <w:t>4.1.  Kaggle Dual Tesla T4 Platform (Verified from Cell 3 Output)</w:t>
      </w:r>
    </w:p>
    <w:p>
      <w:pPr>
        <w:spacing w:before="0" w:after="60"/>
        <w:ind w:left="432"/>
        <w:jc w:val="left"/>
      </w:pPr>
      <w:r>
        <w:rPr>
          <w:rFonts w:ascii="Calibri" w:hAnsi="Calibri"/>
          <w:b w:val="0"/>
          <w:i w:val="0"/>
          <w:color w:val="5D6D7E"/>
          <w:sz w:val="21"/>
        </w:rPr>
        <w:t>4.2.  HuggingFace Hub Auto-Resume System</w:t>
      </w:r>
    </w:p>
    <w:p>
      <w:pPr>
        <w:spacing w:before="0" w:after="60"/>
        <w:ind w:left="432"/>
        <w:jc w:val="left"/>
      </w:pPr>
      <w:r>
        <w:rPr>
          <w:rFonts w:ascii="Calibri" w:hAnsi="Calibri"/>
          <w:b w:val="0"/>
          <w:i w:val="0"/>
          <w:color w:val="5D6D7E"/>
          <w:sz w:val="21"/>
        </w:rPr>
        <w:t>4.3.  Dataset: RodoSol-ALPR 100K (Verified: Train=70K/Val=15K/Test=15K)</w:t>
      </w:r>
    </w:p>
    <w:p>
      <w:pPr>
        <w:spacing w:before="0" w:after="60"/>
        <w:ind w:left="432"/>
        <w:jc w:val="left"/>
      </w:pPr>
      <w:r>
        <w:rPr>
          <w:rFonts w:ascii="Calibri" w:hAnsi="Calibri"/>
          <w:b w:val="0"/>
          <w:i w:val="0"/>
          <w:color w:val="5D6D7E"/>
          <w:sz w:val="21"/>
        </w:rPr>
        <w:t>4.4.  Complete Training Configuration</w:t>
      </w:r>
    </w:p>
    <w:p>
      <w:pPr>
        <w:spacing w:before="0" w:after="60"/>
        <w:jc w:val="left"/>
      </w:pPr>
      <w:r>
        <w:rPr>
          <w:rFonts w:ascii="Calibri" w:hAnsi="Calibri"/>
          <w:b w:val="0"/>
          <w:i w:val="0"/>
          <w:color w:val="1B4F72"/>
          <w:sz w:val="21"/>
        </w:rPr>
        <w:t>5.  Classical Baseline: ClassicalLPRNet</w:t>
      </w:r>
    </w:p>
    <w:p>
      <w:pPr>
        <w:spacing w:before="0" w:after="60"/>
        <w:ind w:left="432"/>
        <w:jc w:val="left"/>
      </w:pPr>
      <w:r>
        <w:rPr>
          <w:rFonts w:ascii="Calibri" w:hAnsi="Calibri"/>
          <w:b w:val="0"/>
          <w:i w:val="0"/>
          <w:color w:val="5D6D7E"/>
          <w:sz w:val="21"/>
        </w:rPr>
        <w:t>5.1.  Fair Comparison Design Principles</w:t>
      </w:r>
    </w:p>
    <w:p>
      <w:pPr>
        <w:spacing w:before="0" w:after="60"/>
        <w:ind w:left="432"/>
        <w:jc w:val="left"/>
      </w:pPr>
      <w:r>
        <w:rPr>
          <w:rFonts w:ascii="Calibri" w:hAnsi="Calibri"/>
          <w:b w:val="0"/>
          <w:i w:val="0"/>
          <w:color w:val="5D6D7E"/>
          <w:sz w:val="21"/>
        </w:rPr>
        <w:t>5.2.  Parameter Parity (Verified: 233,797 vs 234,029)</w:t>
      </w:r>
    </w:p>
    <w:p>
      <w:pPr>
        <w:spacing w:before="0" w:after="60"/>
        <w:jc w:val="left"/>
      </w:pPr>
      <w:r>
        <w:rPr>
          <w:rFonts w:ascii="Calibri" w:hAnsi="Calibri"/>
          <w:b w:val="0"/>
          <w:i w:val="0"/>
          <w:color w:val="1B4F72"/>
          <w:sz w:val="21"/>
        </w:rPr>
        <w:t>6.  Training to Convergence — 100 Epochs</w:t>
      </w:r>
    </w:p>
    <w:p>
      <w:pPr>
        <w:spacing w:before="0" w:after="60"/>
        <w:ind w:left="432"/>
        <w:jc w:val="left"/>
      </w:pPr>
      <w:r>
        <w:rPr>
          <w:rFonts w:ascii="Calibri" w:hAnsi="Calibri"/>
          <w:b w:val="0"/>
          <w:i w:val="0"/>
          <w:color w:val="5D6D7E"/>
          <w:sz w:val="21"/>
        </w:rPr>
        <w:t>6.1.  Quantum Model (Verified: Best ep89, CER=1.586%, Acc=92.0%)</w:t>
      </w:r>
    </w:p>
    <w:p>
      <w:pPr>
        <w:spacing w:before="0" w:after="60"/>
        <w:ind w:left="432"/>
        <w:jc w:val="left"/>
      </w:pPr>
      <w:r>
        <w:rPr>
          <w:rFonts w:ascii="Calibri" w:hAnsi="Calibri"/>
          <w:b w:val="0"/>
          <w:i w:val="0"/>
          <w:color w:val="5D6D7E"/>
          <w:sz w:val="21"/>
        </w:rPr>
        <w:t>6.2.  Classical Model (Verified: Best ep98, CER=1.330%, Acc=92.5%)</w:t>
      </w:r>
    </w:p>
    <w:p>
      <w:pPr>
        <w:spacing w:before="120" w:after="60"/>
        <w:jc w:val="left"/>
      </w:pPr>
      <w:r>
        <w:rPr>
          <w:rFonts w:ascii="Calibri" w:hAnsi="Calibri"/>
          <w:b/>
          <w:i w:val="0"/>
          <w:color w:val="1B4F72"/>
          <w:sz w:val="22"/>
        </w:rPr>
        <w:t>PART III — RESULTS &amp; ANALYSIS</w:t>
      </w:r>
    </w:p>
    <w:p>
      <w:pPr>
        <w:spacing w:before="0" w:after="60"/>
        <w:jc w:val="left"/>
      </w:pPr>
      <w:r>
        <w:rPr>
          <w:rFonts w:ascii="Calibri" w:hAnsi="Calibri"/>
          <w:b w:val="0"/>
          <w:i w:val="0"/>
          <w:color w:val="1B4F72"/>
          <w:sz w:val="21"/>
        </w:rPr>
        <w:t>7.  Complete Evaluation Results</w:t>
      </w:r>
    </w:p>
    <w:p>
      <w:pPr>
        <w:spacing w:before="0" w:after="60"/>
        <w:ind w:left="432"/>
        <w:jc w:val="left"/>
      </w:pPr>
      <w:r>
        <w:rPr>
          <w:rFonts w:ascii="Calibri" w:hAnsi="Calibri"/>
          <w:b w:val="0"/>
          <w:i w:val="0"/>
          <w:color w:val="5D6D7E"/>
          <w:sz w:val="21"/>
        </w:rPr>
        <w:t>7.1.  Master Comparison Table</w:t>
      </w:r>
    </w:p>
    <w:p>
      <w:pPr>
        <w:spacing w:before="0" w:after="60"/>
        <w:ind w:left="432"/>
        <w:jc w:val="left"/>
      </w:pPr>
      <w:r>
        <w:rPr>
          <w:rFonts w:ascii="Calibri" w:hAnsi="Calibri"/>
          <w:b w:val="0"/>
          <w:i w:val="0"/>
          <w:color w:val="5D6D7E"/>
          <w:sz w:val="21"/>
        </w:rPr>
        <w:t>7.2.  Clean &amp; Night-Time Performance</w:t>
      </w:r>
    </w:p>
    <w:p>
      <w:pPr>
        <w:spacing w:before="0" w:after="60"/>
        <w:ind w:left="432"/>
        <w:jc w:val="left"/>
      </w:pPr>
      <w:r>
        <w:rPr>
          <w:rFonts w:ascii="Calibri" w:hAnsi="Calibri"/>
          <w:b w:val="0"/>
          <w:i w:val="0"/>
          <w:color w:val="5D6D7E"/>
          <w:sz w:val="21"/>
        </w:rPr>
        <w:t>7.3.  Inference Speed Analysis (15× overhead explained)</w:t>
      </w:r>
    </w:p>
    <w:p>
      <w:pPr>
        <w:spacing w:before="0" w:after="60"/>
        <w:jc w:val="left"/>
      </w:pPr>
      <w:r>
        <w:rPr>
          <w:rFonts w:ascii="Calibri" w:hAnsi="Calibri"/>
          <w:b w:val="0"/>
          <w:i w:val="0"/>
          <w:color w:val="1B4F72"/>
          <w:sz w:val="21"/>
        </w:rPr>
        <w:t>8.  Quantum Interpretability Visualizations</w:t>
      </w:r>
    </w:p>
    <w:p>
      <w:pPr>
        <w:spacing w:before="0" w:after="60"/>
        <w:ind w:left="432"/>
        <w:jc w:val="left"/>
      </w:pPr>
      <w:r>
        <w:rPr>
          <w:rFonts w:ascii="Calibri" w:hAnsi="Calibri"/>
          <w:b w:val="0"/>
          <w:i w:val="0"/>
          <w:color w:val="5D6D7E"/>
          <w:sz w:val="21"/>
        </w:rPr>
        <w:t>8.1.  Qubit State Heatmaps (IWN1J86, BBV5B18)</w:t>
      </w:r>
    </w:p>
    <w:p>
      <w:pPr>
        <w:spacing w:before="0" w:after="60"/>
        <w:ind w:left="432"/>
        <w:jc w:val="left"/>
      </w:pPr>
      <w:r>
        <w:rPr>
          <w:rFonts w:ascii="Calibri" w:hAnsi="Calibri"/>
          <w:b w:val="0"/>
          <w:i w:val="0"/>
          <w:color w:val="5D6D7E"/>
          <w:sz w:val="21"/>
        </w:rPr>
        <w:t>8.2.  Qubit Oscillation Signatures &amp; DC Offsets</w:t>
      </w:r>
    </w:p>
    <w:p>
      <w:pPr>
        <w:spacing w:before="0" w:after="60"/>
        <w:ind w:left="432"/>
        <w:jc w:val="left"/>
      </w:pPr>
      <w:r>
        <w:rPr>
          <w:rFonts w:ascii="Calibri" w:hAnsi="Calibri"/>
          <w:b w:val="0"/>
          <w:i w:val="0"/>
          <w:color w:val="5D6D7E"/>
          <w:sz w:val="21"/>
        </w:rPr>
        <w:t>8.3.  Bloch Sphere Trajectories</w:t>
      </w:r>
    </w:p>
    <w:p>
      <w:pPr>
        <w:spacing w:before="0" w:after="60"/>
        <w:ind w:left="432"/>
        <w:jc w:val="left"/>
      </w:pPr>
      <w:r>
        <w:rPr>
          <w:rFonts w:ascii="Calibri" w:hAnsi="Calibri"/>
          <w:b w:val="0"/>
          <w:i w:val="0"/>
          <w:color w:val="5D6D7E"/>
          <w:sz w:val="21"/>
        </w:rPr>
        <w:t>8.4.  Character Confusion Matrix (30% Gaussian Noise)</w:t>
      </w:r>
    </w:p>
    <w:p>
      <w:pPr>
        <w:spacing w:before="0" w:after="60"/>
        <w:jc w:val="left"/>
      </w:pPr>
      <w:r>
        <w:rPr>
          <w:rFonts w:ascii="Calibri" w:hAnsi="Calibri"/>
          <w:b w:val="0"/>
          <w:i w:val="0"/>
          <w:color w:val="1B4F72"/>
          <w:sz w:val="21"/>
        </w:rPr>
        <w:t>9.  Discussion: Why Classical Narrowly Wins</w:t>
      </w:r>
    </w:p>
    <w:p>
      <w:pPr>
        <w:spacing w:before="120" w:after="60"/>
        <w:jc w:val="left"/>
      </w:pPr>
      <w:r>
        <w:rPr>
          <w:rFonts w:ascii="Calibri" w:hAnsi="Calibri"/>
          <w:b/>
          <w:i w:val="0"/>
          <w:color w:val="1B4F72"/>
          <w:sz w:val="22"/>
        </w:rPr>
        <w:t>PART IV — SYNTHESIS</w:t>
      </w:r>
    </w:p>
    <w:p>
      <w:pPr>
        <w:spacing w:before="0" w:after="60"/>
        <w:jc w:val="left"/>
      </w:pPr>
      <w:r>
        <w:rPr>
          <w:rFonts w:ascii="Calibri" w:hAnsi="Calibri"/>
          <w:b w:val="0"/>
          <w:i w:val="0"/>
          <w:color w:val="1B4F72"/>
          <w:sz w:val="21"/>
        </w:rPr>
        <w:t>10.  Unified Phase 1 + Phase 2 Analysis</w:t>
      </w:r>
    </w:p>
    <w:p>
      <w:pPr>
        <w:spacing w:before="0" w:after="60"/>
        <w:jc w:val="left"/>
      </w:pPr>
      <w:r>
        <w:rPr>
          <w:rFonts w:ascii="Calibri" w:hAnsi="Calibri"/>
          <w:b w:val="0"/>
          <w:i w:val="0"/>
          <w:color w:val="1B4F72"/>
          <w:sz w:val="21"/>
        </w:rPr>
        <w:t>11.  Limitations &amp; Known Issues</w:t>
      </w:r>
    </w:p>
    <w:p>
      <w:pPr>
        <w:spacing w:before="0" w:after="60"/>
        <w:jc w:val="left"/>
      </w:pPr>
      <w:r>
        <w:rPr>
          <w:rFonts w:ascii="Calibri" w:hAnsi="Calibri"/>
          <w:b w:val="0"/>
          <w:i w:val="0"/>
          <w:color w:val="1B4F72"/>
          <w:sz w:val="21"/>
        </w:rPr>
        <w:t>12.  Future Work Roadmap</w:t>
      </w:r>
    </w:p>
    <w:p>
      <w:pPr>
        <w:spacing w:before="0" w:after="60"/>
        <w:jc w:val="left"/>
      </w:pPr>
      <w:r>
        <w:rPr>
          <w:rFonts w:ascii="Calibri" w:hAnsi="Calibri"/>
          <w:b w:val="0"/>
          <w:i w:val="0"/>
          <w:color w:val="1B4F72"/>
          <w:sz w:val="21"/>
        </w:rPr>
        <w:t>13.  Conclusion</w:t>
      </w:r>
    </w:p>
    <w:p>
      <w:pPr>
        <w:spacing w:before="0" w:after="60"/>
        <w:jc w:val="left"/>
      </w:pPr>
      <w:r>
        <w:rPr>
          <w:rFonts w:ascii="Calibri" w:hAnsi="Calibri"/>
          <w:b w:val="0"/>
          <w:i w:val="0"/>
          <w:color w:val="1B4F72"/>
          <w:sz w:val="21"/>
        </w:rPr>
        <w:t>14.  References</w:t>
      </w:r>
    </w:p>
    <w:p>
      <w:r>
        <w:br w:type="page"/>
      </w:r>
    </w:p>
    <w:p/>
    <w:tbl>
      <w:tblPr>
        <w:tblW w:type="auto" w:w="0"/>
        <w:jc w:val="center"/>
        <w:tblLook w:firstColumn="1" w:firstRow="1" w:lastColumn="0" w:lastRow="0" w:noHBand="0" w:noVBand="1" w:val="04A0"/>
      </w:tblPr>
      <w:tblGrid>
        <w:gridCol w:w="4680"/>
        <w:gridCol w:w="4680"/>
      </w:tblGrid>
      <w:tr>
        <w:tc>
          <w:tcPr>
            <w:tcW w:type="dxa" w:w="1584"/>
            <w:shd w:val="clear" w:color="auto" w:fill="0B1F3A"/>
          </w:tcPr>
          <w:p>
            <w:pPr>
              <w:spacing w:before="200" w:after="200"/>
              <w:jc w:val="center"/>
            </w:pPr>
            <w:r>
              <w:rPr>
                <w:rFonts w:ascii="Calibri" w:hAnsi="Calibri"/>
                <w:b/>
                <w:color w:val="B7950B"/>
                <w:sz w:val="28"/>
              </w:rPr>
              <w:t>PART I</w:t>
            </w:r>
          </w:p>
        </w:tc>
        <w:tc>
          <w:tcPr>
            <w:tcW w:type="dxa" w:w="7776"/>
            <w:shd w:val="clear" w:color="auto" w:fill="0B1F3A"/>
          </w:tcPr>
          <w:p>
            <w:pPr>
              <w:spacing w:before="200" w:after="200"/>
              <w:jc w:val="left"/>
            </w:pPr>
            <w:r>
              <w:rPr>
                <w:rFonts w:ascii="Calibri" w:hAnsi="Calibri"/>
                <w:color w:val="D6EAF8"/>
                <w:sz w:val="24"/>
              </w:rPr>
              <w:t>PHASE 1: FOUNDATIONS</w:t>
              <w:br/>
              <w:t>Architecture Design &amp; Initial Training</w:t>
            </w:r>
          </w:p>
        </w:tc>
      </w:tr>
    </w:tbl>
    <w:p/>
    <w:p>
      <w:pPr>
        <w:spacing w:before="360" w:after="120"/>
        <w:pBdr>
          <w:bottom w:val="single" w:sz="8" w:color="1B4F72"/>
        </w:pBdr>
      </w:pPr>
      <w:r>
        <w:rPr>
          <w:rFonts w:ascii="Calibri" w:hAnsi="Calibri"/>
          <w:b/>
          <w:color w:val="0B1F3A"/>
          <w:sz w:val="40"/>
        </w:rPr>
        <w:t>1.  Introduction &amp; Motivation</w:t>
      </w:r>
    </w:p>
    <w:p>
      <w:pPr>
        <w:spacing w:before="240" w:after="120"/>
      </w:pPr>
      <w:r>
        <w:rPr>
          <w:rFonts w:ascii="Calibri" w:hAnsi="Calibri"/>
          <w:b/>
          <w:color w:val="1B4F72"/>
          <w:sz w:val="30"/>
        </w:rPr>
        <w:t>1.1  The Night-Time ALPR Problem</w:t>
      </w:r>
    </w:p>
    <w:p>
      <w:pPr>
        <w:spacing w:before="0" w:after="120"/>
        <w:jc w:val="both"/>
      </w:pPr>
      <w:r>
        <w:rPr>
          <w:rFonts w:ascii="Calibri" w:hAnsi="Calibri"/>
          <w:b w:val="0"/>
          <w:i w:val="0"/>
          <w:sz w:val="22"/>
        </w:rPr>
        <w:t>Automatic License Plate Recognition (ALPR) underpins critical Intelligent Transportation Systems (ITS) — from automated toll collection and law enforcement to smart parking and border control. Classical deep learning systems (YOLO-based detectors, CRNN recognizers) achieve near-human performance in controlled daylight but collapse under three night-time challenges:</w:t>
      </w:r>
    </w:p>
    <w:p>
      <w:pPr>
        <w:spacing w:before="160" w:after="120"/>
      </w:pPr>
      <w:r>
        <w:rPr>
          <w:rFonts w:ascii="Calibri" w:hAnsi="Calibri"/>
          <w:b/>
          <w:color w:val="2171A3"/>
          <w:sz w:val="25"/>
        </w:rPr>
        <w:t>Non-Linear Sensor Noise</w:t>
      </w:r>
    </w:p>
    <w:p>
      <w:pPr>
        <w:spacing w:before="0" w:after="120"/>
        <w:jc w:val="both"/>
      </w:pPr>
      <w:r>
        <w:rPr>
          <w:rFonts w:ascii="Calibri" w:hAnsi="Calibri"/>
          <w:b w:val="0"/>
          <w:i w:val="0"/>
          <w:sz w:val="22"/>
        </w:rPr>
        <w:t>CMOS sensors at high ISO produce salt-and-pepper noise with variance proportional to ISO². This masks character edges — the primary discriminative feature — making classical CNN gradient computation unreliable.</w:t>
      </w:r>
    </w:p>
    <w:p>
      <w:pPr>
        <w:spacing w:before="160" w:after="120"/>
      </w:pPr>
      <w:r>
        <w:rPr>
          <w:rFonts w:ascii="Calibri" w:hAnsi="Calibri"/>
          <w:b/>
          <w:color w:val="2171A3"/>
          <w:sz w:val="25"/>
        </w:rPr>
        <w:t>Extreme Illumination Variance</w:t>
      </w:r>
    </w:p>
    <w:p>
      <w:pPr>
        <w:spacing w:before="0" w:after="120"/>
        <w:jc w:val="both"/>
      </w:pPr>
      <w:r>
        <w:rPr>
          <w:rFonts w:ascii="Calibri" w:hAnsi="Calibri"/>
          <w:b w:val="0"/>
          <w:i w:val="0"/>
          <w:sz w:val="22"/>
        </w:rPr>
        <w:t>Headlights cause local pixel saturation (~255) while the plate background remains near-zero. This bimodal distribution breaks the normality assumption of classical batch normalization.</w:t>
      </w:r>
    </w:p>
    <w:p>
      <w:pPr>
        <w:spacing w:before="160" w:after="120"/>
      </w:pPr>
      <w:r>
        <w:rPr>
          <w:rFonts w:ascii="Calibri" w:hAnsi="Calibri"/>
          <w:b/>
          <w:color w:val="2171A3"/>
          <w:sz w:val="25"/>
        </w:rPr>
        <w:t>Character Feature Non-Separability</w:t>
      </w:r>
    </w:p>
    <w:p>
      <w:pPr>
        <w:spacing w:before="0" w:after="120"/>
        <w:jc w:val="both"/>
      </w:pPr>
      <w:r>
        <w:rPr>
          <w:rFonts w:ascii="Calibri" w:hAnsi="Calibri"/>
          <w:b w:val="0"/>
          <w:i w:val="0"/>
          <w:sz w:val="22"/>
        </w:rPr>
        <w:t>Under heavy noise, feature-space boundaries between similar characters ("0"/"O", "1"/"I", "5"/"S", "8"/"B") collapse in classical Euclidean space. A 128-dimensional classical feature vector cannot represent the subtle stroke-topology differences under high noise.</w:t>
      </w:r>
    </w:p>
    <w:p>
      <w:pPr>
        <w:spacing w:before="240" w:after="120"/>
      </w:pPr>
      <w:r>
        <w:rPr>
          <w:rFonts w:ascii="Calibri" w:hAnsi="Calibri"/>
          <w:b/>
          <w:color w:val="1B4F72"/>
          <w:sz w:val="30"/>
        </w:rPr>
        <w:t>1.2  Why Quantum Machine Learning?</w:t>
      </w:r>
    </w:p>
    <w:p>
      <w:pPr>
        <w:spacing w:before="0" w:after="120"/>
        <w:jc w:val="both"/>
      </w:pPr>
      <w:r>
        <w:rPr>
          <w:rFonts w:ascii="Calibri" w:hAnsi="Calibri"/>
          <w:b w:val="0"/>
          <w:i w:val="0"/>
          <w:sz w:val="22"/>
        </w:rPr>
        <w:t>Quantum Machine Learning (QML) addresses feature non-separability through an exponentially larger feature space. Instead of mapping data through a classical nonlinearity f: ℝⁿ → ℝᵐ, a quantum circuit maps data into a Hilbert space:</w:t>
      </w:r>
    </w:p>
    <w:p>
      <w:pPr>
        <w:spacing w:before="80" w:after="120"/>
        <w:ind w:left="288"/>
        <w:shd w:val="clear" w:color="auto" w:fill="F0F0F0"/>
      </w:pPr>
      <w:r>
        <w:rPr>
          <w:rFonts w:ascii="Courier New" w:hAnsi="Courier New"/>
          <w:color w:val="1A1A2E"/>
          <w:sz w:val="18"/>
        </w:rPr>
        <w:t>Classical: x ∈ ℝ⁸  →  8-dimensional feature space</w:t>
        <w:br/>
        <w:t>Quantum:   |ψ(x)⟩ ∈ H₂₅₆  →  256-dimensional Hilbert space (8 qubits: 2⁸=256)</w:t>
      </w:r>
    </w:p>
    <w:p>
      <w:pPr>
        <w:spacing w:before="0" w:after="120"/>
        <w:jc w:val="both"/>
      </w:pPr>
      <w:r>
        <w:rPr>
          <w:rFonts w:ascii="Calibri" w:hAnsi="Calibri"/>
          <w:b w:val="0"/>
          <w:i w:val="0"/>
          <w:sz w:val="22"/>
        </w:rPr>
        <w:t>Quantum entanglement via CNOT gates in StronglyEntanglingLayers creates non-local correlations across all 8 qubits simultaneously — allowing the circuit to model the "character as a whole geometric entity" rather than isolated pixel values. Characters that are indistinguishable in 8D classical space become linearly separable in 256D Hilbert space under the quantum kernel framework (Schuld et al. 2020).</w:t>
      </w:r>
    </w:p>
    <w:p>
      <w:pPr>
        <w:spacing w:before="240" w:after="120"/>
      </w:pPr>
      <w:r>
        <w:rPr>
          <w:rFonts w:ascii="Calibri" w:hAnsi="Calibri"/>
          <w:b/>
          <w:color w:val="1B4F72"/>
          <w:sz w:val="30"/>
        </w:rPr>
        <w:t>1.3  Project Scope &amp; Contributions</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0B1F3A"/>
          </w:tcPr>
          <w:p>
            <w:pPr>
              <w:spacing w:before="60" w:after="60"/>
              <w:jc w:val="center"/>
            </w:pPr>
            <w:r>
              <w:rPr>
                <w:rFonts w:ascii="Calibri" w:hAnsi="Calibri"/>
                <w:b/>
                <w:color w:val="FFFFFF"/>
                <w:sz w:val="19"/>
              </w:rPr>
              <w:t>Contribution</w:t>
            </w:r>
          </w:p>
        </w:tc>
        <w:tc>
          <w:tcPr>
            <w:tcW w:type="dxa" w:w="6912"/>
            <w:shd w:val="clear" w:color="auto" w:fill="0B1F3A"/>
          </w:tcPr>
          <w:p>
            <w:pPr>
              <w:spacing w:before="60" w:after="60"/>
              <w:jc w:val="center"/>
            </w:pPr>
            <w:r>
              <w:rPr>
                <w:rFonts w:ascii="Calibri" w:hAnsi="Calibri"/>
                <w:b/>
                <w:color w:val="FFFFFF"/>
                <w:sz w:val="19"/>
              </w:rPr>
              <w:t>Description</w:t>
            </w:r>
          </w:p>
        </w:tc>
      </w:tr>
      <w:tr>
        <w:tc>
          <w:tcPr>
            <w:tcW w:type="dxa" w:w="2448"/>
            <w:shd w:val="clear" w:color="auto" w:fill="FFFFFF"/>
          </w:tcPr>
          <w:p>
            <w:pPr>
              <w:spacing w:before="40" w:after="40"/>
              <w:jc w:val="center"/>
            </w:pPr>
            <w:r>
              <w:rPr>
                <w:rFonts w:ascii="Calibri" w:hAnsi="Calibri"/>
                <w:sz w:val="19"/>
              </w:rPr>
              <w:t>Novel Architecture</w:t>
            </w:r>
          </w:p>
        </w:tc>
        <w:tc>
          <w:tcPr>
            <w:tcW w:type="dxa" w:w="6912"/>
            <w:shd w:val="clear" w:color="auto" w:fill="FFFFFF"/>
          </w:tcPr>
          <w:p>
            <w:pPr>
              <w:spacing w:before="40" w:after="40"/>
              <w:jc w:val="center"/>
            </w:pPr>
            <w:r>
              <w:rPr>
                <w:rFonts w:ascii="Calibri" w:hAnsi="Calibri"/>
                <w:sz w:val="19"/>
              </w:rPr>
              <w:t>First 8-qubit VQC integration with Zero-DCE + Bi-LSTM/CTC for ALPR task</w:t>
            </w:r>
          </w:p>
        </w:tc>
      </w:tr>
      <w:tr>
        <w:tc>
          <w:tcPr>
            <w:tcW w:type="dxa" w:w="2448"/>
            <w:shd w:val="clear" w:color="auto" w:fill="EBF5FB"/>
          </w:tcPr>
          <w:p>
            <w:pPr>
              <w:spacing w:before="40" w:after="40"/>
              <w:jc w:val="center"/>
            </w:pPr>
            <w:r>
              <w:rPr>
                <w:rFonts w:ascii="Calibri" w:hAnsi="Calibri"/>
                <w:sz w:val="19"/>
              </w:rPr>
              <w:t>Night-Time Focus</w:t>
            </w:r>
          </w:p>
        </w:tc>
        <w:tc>
          <w:tcPr>
            <w:tcW w:type="dxa" w:w="6912"/>
            <w:shd w:val="clear" w:color="auto" w:fill="EBF5FB"/>
          </w:tcPr>
          <w:p>
            <w:pPr>
              <w:spacing w:before="40" w:after="40"/>
              <w:jc w:val="center"/>
            </w:pPr>
            <w:r>
              <w:rPr>
                <w:rFonts w:ascii="Calibri" w:hAnsi="Calibri"/>
                <w:sz w:val="19"/>
              </w:rPr>
              <w:t>Adversarial preprocessing (gamma darkening σ=2.0–3.5 + Gaussian noise σ=0.05) for realistic testing</w:t>
            </w:r>
          </w:p>
        </w:tc>
      </w:tr>
      <w:tr>
        <w:tc>
          <w:tcPr>
            <w:tcW w:type="dxa" w:w="2448"/>
            <w:shd w:val="clear" w:color="auto" w:fill="FFFFFF"/>
          </w:tcPr>
          <w:p>
            <w:pPr>
              <w:spacing w:before="40" w:after="40"/>
              <w:jc w:val="center"/>
            </w:pPr>
            <w:r>
              <w:rPr>
                <w:rFonts w:ascii="Calibri" w:hAnsi="Calibri"/>
                <w:sz w:val="19"/>
              </w:rPr>
              <w:t>Comparative Study</w:t>
            </w:r>
          </w:p>
        </w:tc>
        <w:tc>
          <w:tcPr>
            <w:tcW w:type="dxa" w:w="6912"/>
            <w:shd w:val="clear" w:color="auto" w:fill="FFFFFF"/>
          </w:tcPr>
          <w:p>
            <w:pPr>
              <w:spacing w:before="40" w:after="40"/>
              <w:jc w:val="center"/>
            </w:pPr>
            <w:r>
              <w:rPr>
                <w:rFonts w:ascii="Calibri" w:hAnsi="Calibri"/>
                <w:sz w:val="19"/>
              </w:rPr>
              <w:t>Rigorous quantum vs classical comparison — architecturally matched, same hyperparameters</w:t>
            </w:r>
          </w:p>
        </w:tc>
      </w:tr>
      <w:tr>
        <w:tc>
          <w:tcPr>
            <w:tcW w:type="dxa" w:w="2448"/>
            <w:shd w:val="clear" w:color="auto" w:fill="EBF5FB"/>
          </w:tcPr>
          <w:p>
            <w:pPr>
              <w:spacing w:before="40" w:after="40"/>
              <w:jc w:val="center"/>
            </w:pPr>
            <w:r>
              <w:rPr>
                <w:rFonts w:ascii="Calibri" w:hAnsi="Calibri"/>
                <w:sz w:val="19"/>
              </w:rPr>
              <w:t>Quantum Interpretability</w:t>
            </w:r>
          </w:p>
        </w:tc>
        <w:tc>
          <w:tcPr>
            <w:tcW w:type="dxa" w:w="6912"/>
            <w:shd w:val="clear" w:color="auto" w:fill="EBF5FB"/>
          </w:tcPr>
          <w:p>
            <w:pPr>
              <w:spacing w:before="40" w:after="40"/>
              <w:jc w:val="center"/>
            </w:pPr>
            <w:r>
              <w:rPr>
                <w:rFonts w:ascii="Calibri" w:hAnsi="Calibri"/>
                <w:sz w:val="19"/>
              </w:rPr>
              <w:t>Qubit heatmaps, Bloch sphere trajectories, oscillation signatures — novel for QML in vision</w:t>
            </w:r>
          </w:p>
        </w:tc>
      </w:tr>
      <w:tr>
        <w:tc>
          <w:tcPr>
            <w:tcW w:type="dxa" w:w="2448"/>
            <w:shd w:val="clear" w:color="auto" w:fill="FFFFFF"/>
          </w:tcPr>
          <w:p>
            <w:pPr>
              <w:spacing w:before="40" w:after="40"/>
              <w:jc w:val="center"/>
            </w:pPr>
            <w:r>
              <w:rPr>
                <w:rFonts w:ascii="Calibri" w:hAnsi="Calibri"/>
                <w:sz w:val="19"/>
              </w:rPr>
              <w:t>Honest Evaluation</w:t>
            </w:r>
          </w:p>
        </w:tc>
        <w:tc>
          <w:tcPr>
            <w:tcW w:type="dxa" w:w="6912"/>
            <w:shd w:val="clear" w:color="auto" w:fill="FFFFFF"/>
          </w:tcPr>
          <w:p>
            <w:pPr>
              <w:spacing w:before="40" w:after="40"/>
              <w:jc w:val="center"/>
            </w:pPr>
            <w:r>
              <w:rPr>
                <w:rFonts w:ascii="Calibri" w:hAnsi="Calibri"/>
                <w:sz w:val="19"/>
              </w:rPr>
              <w:t>Complete negative result analysis contextualised within NISQ limitations</w:t>
            </w:r>
          </w:p>
        </w:tc>
      </w:tr>
      <w:tr>
        <w:tc>
          <w:tcPr>
            <w:tcW w:type="dxa" w:w="2448"/>
            <w:shd w:val="clear" w:color="auto" w:fill="EBF5FB"/>
          </w:tcPr>
          <w:p>
            <w:pPr>
              <w:spacing w:before="40" w:after="40"/>
              <w:jc w:val="center"/>
            </w:pPr>
            <w:r>
              <w:rPr>
                <w:rFonts w:ascii="Calibri" w:hAnsi="Calibri"/>
                <w:sz w:val="19"/>
              </w:rPr>
              <w:t>Reproducible Pipeline</w:t>
            </w:r>
          </w:p>
        </w:tc>
        <w:tc>
          <w:tcPr>
            <w:tcW w:type="dxa" w:w="6912"/>
            <w:shd w:val="clear" w:color="auto" w:fill="EBF5FB"/>
          </w:tcPr>
          <w:p>
            <w:pPr>
              <w:spacing w:before="40" w:after="40"/>
              <w:jc w:val="center"/>
            </w:pPr>
            <w:r>
              <w:rPr>
                <w:rFonts w:ascii="Calibri" w:hAnsi="Calibri"/>
                <w:sz w:val="19"/>
              </w:rPr>
              <w:t>HuggingFace Hub + seed=42 + shared test indices — multi-session reproducibility</w:t>
            </w:r>
          </w:p>
        </w:tc>
      </w:tr>
    </w:tbl>
    <w:p>
      <w:r>
        <w:br w:type="page"/>
      </w:r>
    </w:p>
    <w:p>
      <w:pPr>
        <w:spacing w:before="360" w:after="120"/>
        <w:pBdr>
          <w:bottom w:val="single" w:sz="8" w:color="1B4F72"/>
        </w:pBdr>
      </w:pPr>
      <w:r>
        <w:rPr>
          <w:rFonts w:ascii="Calibri" w:hAnsi="Calibri"/>
          <w:b/>
          <w:color w:val="0B1F3A"/>
          <w:sz w:val="40"/>
        </w:rPr>
        <w:t>2.  Theoretical Framework</w:t>
      </w:r>
    </w:p>
    <w:p>
      <w:pPr>
        <w:spacing w:before="240" w:after="120"/>
      </w:pPr>
      <w:r>
        <w:rPr>
          <w:rFonts w:ascii="Calibri" w:hAnsi="Calibri"/>
          <w:b/>
          <w:color w:val="1B4F72"/>
          <w:sz w:val="30"/>
        </w:rPr>
        <w:t>2.1  Quantum Computing Foundations</w:t>
      </w:r>
    </w:p>
    <w:p>
      <w:pPr>
        <w:spacing w:before="0" w:after="120"/>
        <w:jc w:val="both"/>
      </w:pPr>
      <w:r>
        <w:rPr>
          <w:rFonts w:ascii="Calibri" w:hAnsi="Calibri"/>
          <w:b w:val="0"/>
          <w:i w:val="0"/>
          <w:sz w:val="22"/>
        </w:rPr>
        <w:t>A qubit is the fundamental quantum information unit. Unlike a classical bit (deterministically 0 or 1), a qubit exists in continuous superposition:</w:t>
      </w:r>
    </w:p>
    <w:p>
      <w:pPr>
        <w:spacing w:before="80" w:after="120"/>
        <w:ind w:left="288"/>
        <w:shd w:val="clear" w:color="auto" w:fill="F0F0F0"/>
      </w:pPr>
      <w:r>
        <w:rPr>
          <w:rFonts w:ascii="Courier New" w:hAnsi="Courier New"/>
          <w:color w:val="1A1A2E"/>
          <w:sz w:val="18"/>
        </w:rPr>
        <w:t>|ψ⟩ = α|0⟩ + β|1⟩,    α,β ∈ ℂ,    |α|² + |β|² = 1</w:t>
      </w:r>
    </w:p>
    <w:p>
      <w:pPr>
        <w:spacing w:before="0" w:after="120"/>
        <w:jc w:val="both"/>
      </w:pPr>
      <w:r>
        <w:rPr>
          <w:rFonts w:ascii="Calibri" w:hAnsi="Calibri"/>
          <w:b w:val="0"/>
          <w:i w:val="0"/>
          <w:sz w:val="22"/>
        </w:rPr>
        <w:t>For n qubits the joint state space is ℂ^(2ⁿ). Our 8-qubit system operates in ℂ^256 — the quantum layer implicitly models 256 feature dimensions using 8 physical qubits. Rather than measuring (collapsing the state), we compute differentiable expectation values ⟨Zᵢ⟩ = ⟨ψ|Zᵢ|ψ⟩ ∈ [−1,+1] preserving gradient flow through PyTorch autograd.</w:t>
      </w:r>
    </w:p>
    <w:p>
      <w:pPr>
        <w:spacing w:before="0" w:after="120"/>
        <w:jc w:val="both"/>
      </w:pPr>
      <w:r>
        <w:rPr>
          <w:rFonts w:ascii="Calibri" w:hAnsi="Calibri"/>
          <w:b w:val="0"/>
          <w:i w:val="0"/>
          <w:sz w:val="22"/>
        </w:rPr>
        <w:t>Entanglement is the key quantum resource. CNOT gates in StronglyEntanglingLayers create entanglement across all 8 qubits — enabling non-local correlations between spatially distant plate features that would require exponential classical resources to simulate.</w:t>
      </w:r>
    </w:p>
    <w:p>
      <w:pPr>
        <w:spacing w:before="240" w:after="120"/>
      </w:pPr>
      <w:r>
        <w:rPr>
          <w:rFonts w:ascii="Calibri" w:hAnsi="Calibri"/>
          <w:b/>
          <w:color w:val="1B4F72"/>
          <w:sz w:val="30"/>
        </w:rPr>
        <w:t>2.2  Variational Quantum Circuits &amp; Parameter-Shift Rule</w:t>
      </w:r>
    </w:p>
    <w:p>
      <w:pPr>
        <w:spacing w:before="0" w:after="120"/>
        <w:jc w:val="both"/>
      </w:pPr>
      <w:r>
        <w:rPr>
          <w:rFonts w:ascii="Calibri" w:hAnsi="Calibri"/>
          <w:b w:val="0"/>
          <w:i w:val="0"/>
          <w:sz w:val="22"/>
        </w:rPr>
        <w:t>The VQC U(x, θ) consists of three stages:</w:t>
      </w:r>
    </w:p>
    <w:p>
      <w:pPr>
        <w:pStyle w:val="ListBullet"/>
        <w:spacing w:before="40" w:after="60"/>
        <w:ind w:left="432"/>
      </w:pPr>
      <w:r>
        <w:rPr>
          <w:rFonts w:ascii="Calibri" w:hAnsi="Calibri"/>
          <w:b/>
          <w:sz w:val="21"/>
        </w:rPr>
        <w:t xml:space="preserve">Encoding Layer E(x): </w:t>
      </w:r>
      <w:r>
        <w:rPr>
          <w:rFonts w:ascii="Calibri" w:hAnsi="Calibri"/>
          <w:sz w:val="21"/>
        </w:rPr>
        <w:t>AngleEmbedding maps classical feature xⱼ → RY(π·xⱼ) rotation — encoding feature "brightness" as a qubit spin angle on the Bloch Sphere.</w:t>
      </w:r>
    </w:p>
    <w:p>
      <w:pPr>
        <w:pStyle w:val="ListBullet"/>
        <w:spacing w:before="40" w:after="60"/>
        <w:ind w:left="432"/>
      </w:pPr>
      <w:r>
        <w:rPr>
          <w:rFonts w:ascii="Calibri" w:hAnsi="Calibri"/>
          <w:b/>
          <w:sz w:val="21"/>
        </w:rPr>
        <w:t xml:space="preserve">Variational Layers U(θ): </w:t>
      </w:r>
      <w:r>
        <w:rPr>
          <w:rFonts w:ascii="Calibri" w:hAnsi="Calibri"/>
          <w:sz w:val="21"/>
        </w:rPr>
        <w:t>StronglyEntanglingLayers apply Euler rotation sequences (RZ, RY, RZ) followed by a CNOT ring, creating full 8-qubit entanglement. Weight tensor: shape (2, 8, 3) = 48 parameters.</w:t>
      </w:r>
    </w:p>
    <w:p>
      <w:pPr>
        <w:pStyle w:val="ListBullet"/>
        <w:spacing w:before="40" w:after="60"/>
        <w:ind w:left="432"/>
      </w:pPr>
      <w:r>
        <w:rPr>
          <w:rFonts w:ascii="Calibri" w:hAnsi="Calibri"/>
          <w:b/>
          <w:sz w:val="21"/>
        </w:rPr>
        <w:t xml:space="preserve">Measurement: </w:t>
      </w:r>
      <w:r>
        <w:rPr>
          <w:rFonts w:ascii="Calibri" w:hAnsi="Calibri"/>
          <w:sz w:val="21"/>
        </w:rPr>
        <w:t>Pauli-Z expectation values ⟨Zᵢ⟩ collapse the quantum state back to 8 classical scalars for the Bi-LSTM.</w:t>
      </w:r>
    </w:p>
    <w:p>
      <w:pPr>
        <w:spacing w:before="0" w:after="120"/>
        <w:jc w:val="both"/>
      </w:pPr>
      <w:r>
        <w:rPr>
          <w:rFonts w:ascii="Calibri" w:hAnsi="Calibri"/>
          <w:b w:val="0"/>
          <w:i w:val="0"/>
          <w:sz w:val="22"/>
        </w:rPr>
        <w:t>Gradient rule (exact analytic, not finite difference):</w:t>
      </w:r>
    </w:p>
    <w:p>
      <w:pPr>
        <w:spacing w:before="80" w:after="120"/>
        <w:ind w:left="288"/>
        <w:shd w:val="clear" w:color="auto" w:fill="F0F0F0"/>
      </w:pPr>
      <w:r>
        <w:rPr>
          <w:rFonts w:ascii="Courier New" w:hAnsi="Courier New"/>
          <w:color w:val="1A1A2E"/>
          <w:sz w:val="18"/>
        </w:rPr>
        <w:t>∂⟨O⟩/∂θ = ½ [ ⟨O⟩_(θ+π/2) − ⟨O⟩_(θ−π/2) ]</w:t>
      </w:r>
    </w:p>
    <w:p>
      <w:pPr>
        <w:spacing w:before="240" w:after="120"/>
      </w:pPr>
      <w:r>
        <w:rPr>
          <w:rFonts w:ascii="Calibri" w:hAnsi="Calibri"/>
          <w:b/>
          <w:color w:val="1B4F72"/>
          <w:sz w:val="30"/>
        </w:rPr>
        <w:t>2.3  Zero-DCE Low-Light Image Enhancement</w:t>
      </w:r>
    </w:p>
    <w:p>
      <w:pPr>
        <w:spacing w:before="0" w:after="120"/>
        <w:jc w:val="both"/>
      </w:pPr>
      <w:r>
        <w:rPr>
          <w:rFonts w:ascii="Calibri" w:hAnsi="Calibri"/>
          <w:b w:val="0"/>
          <w:i w:val="0"/>
          <w:sz w:val="22"/>
        </w:rPr>
        <w:t>Zero-Reference Deep Curve Estimation (Guo et al. 2020) learns pixel-wise enhancement curves without paired normal/dark training images. The iterative enhancement:</w:t>
      </w:r>
    </w:p>
    <w:p>
      <w:pPr>
        <w:spacing w:before="80" w:after="120"/>
        <w:ind w:left="288"/>
        <w:shd w:val="clear" w:color="auto" w:fill="F0F0F0"/>
      </w:pPr>
      <w:r>
        <w:rPr>
          <w:rFonts w:ascii="Courier New" w:hAnsi="Courier New"/>
          <w:color w:val="1A1A2E"/>
          <w:sz w:val="18"/>
        </w:rPr>
        <w:t>LE_n(x) = LE_(n-1)(x) + A_n(x) · LE_(n-1)(x) · (1 − LE_(n-1)(x))</w:t>
      </w:r>
    </w:p>
    <w:p>
      <w:pPr>
        <w:spacing w:before="0" w:after="120"/>
        <w:jc w:val="both"/>
      </w:pPr>
      <w:r>
        <w:rPr>
          <w:rFonts w:ascii="Calibri" w:hAnsi="Calibri"/>
          <w:b w:val="0"/>
          <w:i w:val="0"/>
          <w:sz w:val="22"/>
        </w:rPr>
        <w:t>Our lightweight implementation: 3×Conv2d (3→16→16→24), ReLU/Tanh, 8 iterations. The Zero-DCE is trained jointly with the recognition network — learning enhancement optimized for character recognition, not just visual quality.</w:t>
      </w:r>
    </w:p>
    <w:p>
      <w:pPr>
        <w:spacing w:before="240" w:after="120"/>
      </w:pPr>
      <w:r>
        <w:rPr>
          <w:rFonts w:ascii="Calibri" w:hAnsi="Calibri"/>
          <w:b/>
          <w:color w:val="1B4F72"/>
          <w:sz w:val="30"/>
        </w:rPr>
        <w:t>2.4  CTC Loss — Alignment-Free Sequence Learning</w:t>
      </w:r>
    </w:p>
    <w:p>
      <w:pPr>
        <w:spacing w:before="0" w:after="120"/>
        <w:jc w:val="both"/>
      </w:pPr>
      <w:r>
        <w:rPr>
          <w:rFonts w:ascii="Calibri" w:hAnsi="Calibri"/>
          <w:b w:val="0"/>
          <w:i w:val="0"/>
          <w:sz w:val="22"/>
        </w:rPr>
        <w:t>Connectionist Temporal Classification (Graves et al. 2006) trains sequence recognition without character-level position annotations:</w:t>
      </w:r>
    </w:p>
    <w:p>
      <w:pPr>
        <w:spacing w:before="80" w:after="120"/>
        <w:ind w:left="288"/>
        <w:shd w:val="clear" w:color="auto" w:fill="F0F0F0"/>
      </w:pPr>
      <w:r>
        <w:rPr>
          <w:rFonts w:ascii="Courier New" w:hAnsi="Courier New"/>
          <w:color w:val="1A1A2E"/>
          <w:sz w:val="18"/>
        </w:rPr>
        <w:t>P(l|x) = Σ_{π ∈ B⁻¹(l)} P(π|x)</w:t>
      </w:r>
    </w:p>
    <w:p>
      <w:pPr>
        <w:spacing w:before="0" w:after="120"/>
        <w:jc w:val="both"/>
      </w:pPr>
      <w:r>
        <w:rPr>
          <w:rFonts w:ascii="Calibri" w:hAnsi="Calibri"/>
          <w:b w:val="0"/>
          <w:i w:val="0"/>
          <w:sz w:val="22"/>
        </w:rPr>
        <w:t>B is the collapse function (merge repeated chars + remove blanks). For a 7-character plate with 64 timesteps, thousands of valid alignment paths exist — CTC marginalizes over all. CTCLoss(blank=0, zero_infinity=True) prevents NaN from impossible alignments.</w:t>
      </w:r>
    </w:p>
    <w:p>
      <w:r>
        <w:br w:type="page"/>
      </w:r>
    </w:p>
    <w:p>
      <w:pPr>
        <w:spacing w:before="360" w:after="120"/>
        <w:pBdr>
          <w:bottom w:val="single" w:sz="8" w:color="1B4F72"/>
        </w:pBdr>
      </w:pPr>
      <w:r>
        <w:rPr>
          <w:rFonts w:ascii="Calibri" w:hAnsi="Calibri"/>
          <w:b/>
          <w:color w:val="0B1F3A"/>
          <w:sz w:val="40"/>
        </w:rPr>
        <w:t>3.  Phase 1 Architecture: HybridLPRNet_8Q</w:t>
      </w:r>
    </w:p>
    <w:p>
      <w:pPr>
        <w:spacing w:before="240" w:after="120"/>
      </w:pPr>
      <w:r>
        <w:rPr>
          <w:rFonts w:ascii="Calibri" w:hAnsi="Calibri"/>
          <w:b/>
          <w:color w:val="1B4F72"/>
          <w:sz w:val="30"/>
        </w:rPr>
        <w:t>3.1  Full 5-Stage Pipeline (from Cell 13 Code)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val="clear" w:color="auto" w:fill="0B1F3A"/>
          </w:tcPr>
          <w:p>
            <w:pPr>
              <w:spacing w:before="60" w:after="60"/>
              <w:jc w:val="center"/>
            </w:pPr>
            <w:r>
              <w:rPr>
                <w:rFonts w:ascii="Calibri" w:hAnsi="Calibri"/>
                <w:b/>
                <w:color w:val="FFFFFF"/>
                <w:sz w:val="18"/>
              </w:rPr>
              <w:t>Stage</w:t>
            </w:r>
          </w:p>
        </w:tc>
        <w:tc>
          <w:tcPr>
            <w:tcW w:type="dxa" w:w="1728"/>
            <w:shd w:val="clear" w:color="auto" w:fill="0B1F3A"/>
          </w:tcPr>
          <w:p>
            <w:pPr>
              <w:spacing w:before="60" w:after="60"/>
              <w:jc w:val="center"/>
            </w:pPr>
            <w:r>
              <w:rPr>
                <w:rFonts w:ascii="Calibri" w:hAnsi="Calibri"/>
                <w:b/>
                <w:color w:val="FFFFFF"/>
                <w:sz w:val="18"/>
              </w:rPr>
              <w:t>Name</w:t>
            </w:r>
          </w:p>
        </w:tc>
        <w:tc>
          <w:tcPr>
            <w:tcW w:type="dxa" w:w="2016"/>
            <w:shd w:val="clear" w:color="auto" w:fill="0B1F3A"/>
          </w:tcPr>
          <w:p>
            <w:pPr>
              <w:spacing w:before="60" w:after="60"/>
              <w:jc w:val="center"/>
            </w:pPr>
            <w:r>
              <w:rPr>
                <w:rFonts w:ascii="Calibri" w:hAnsi="Calibri"/>
                <w:b/>
                <w:color w:val="FFFFFF"/>
                <w:sz w:val="18"/>
              </w:rPr>
              <w:t>I/O Shape</w:t>
            </w:r>
          </w:p>
        </w:tc>
        <w:tc>
          <w:tcPr>
            <w:tcW w:type="dxa" w:w="864"/>
            <w:shd w:val="clear" w:color="auto" w:fill="0B1F3A"/>
          </w:tcPr>
          <w:p>
            <w:pPr>
              <w:spacing w:before="60" w:after="60"/>
              <w:jc w:val="center"/>
            </w:pPr>
            <w:r>
              <w:rPr>
                <w:rFonts w:ascii="Calibri" w:hAnsi="Calibri"/>
                <w:b/>
                <w:color w:val="FFFFFF"/>
                <w:sz w:val="18"/>
              </w:rPr>
              <w:t>Params</w:t>
            </w:r>
          </w:p>
        </w:tc>
        <w:tc>
          <w:tcPr>
            <w:tcW w:type="dxa" w:w="4176"/>
            <w:shd w:val="clear" w:color="auto" w:fill="0B1F3A"/>
          </w:tcPr>
          <w:p>
            <w:pPr>
              <w:spacing w:before="60" w:after="60"/>
              <w:jc w:val="center"/>
            </w:pPr>
            <w:r>
              <w:rPr>
                <w:rFonts w:ascii="Calibri" w:hAnsi="Calibri"/>
                <w:b/>
                <w:color w:val="FFFFFF"/>
                <w:sz w:val="18"/>
              </w:rPr>
              <w:t>Key Details</w:t>
            </w:r>
          </w:p>
        </w:tc>
      </w:tr>
      <w:tr>
        <w:tc>
          <w:tcPr>
            <w:tcW w:type="dxa" w:w="576"/>
            <w:shd w:val="clear" w:color="auto" w:fill="FFFFFF"/>
          </w:tcPr>
          <w:p>
            <w:pPr>
              <w:spacing w:before="40" w:after="40"/>
              <w:jc w:val="center"/>
            </w:pPr>
            <w:r>
              <w:rPr>
                <w:rFonts w:ascii="Calibri" w:hAnsi="Calibri"/>
                <w:sz w:val="18"/>
              </w:rPr>
              <w:t>1</w:t>
            </w:r>
          </w:p>
        </w:tc>
        <w:tc>
          <w:tcPr>
            <w:tcW w:type="dxa" w:w="1728"/>
            <w:shd w:val="clear" w:color="auto" w:fill="FFFFFF"/>
          </w:tcPr>
          <w:p>
            <w:pPr>
              <w:spacing w:before="40" w:after="40"/>
              <w:jc w:val="center"/>
            </w:pPr>
            <w:r>
              <w:rPr>
                <w:rFonts w:ascii="Calibri" w:hAnsi="Calibri"/>
                <w:sz w:val="18"/>
              </w:rPr>
              <w:t>ZeroDCE_Light</w:t>
            </w:r>
          </w:p>
        </w:tc>
        <w:tc>
          <w:tcPr>
            <w:tcW w:type="dxa" w:w="2016"/>
            <w:shd w:val="clear" w:color="auto" w:fill="FFFFFF"/>
          </w:tcPr>
          <w:p>
            <w:pPr>
              <w:spacing w:before="40" w:after="40"/>
              <w:jc w:val="center"/>
            </w:pPr>
            <w:r>
              <w:rPr>
                <w:rFonts w:ascii="Calibri" w:hAnsi="Calibri"/>
                <w:sz w:val="18"/>
              </w:rPr>
              <w:t>(B,3,H,W)→(B,3,H,W)</w:t>
            </w:r>
          </w:p>
        </w:tc>
        <w:tc>
          <w:tcPr>
            <w:tcW w:type="dxa" w:w="864"/>
            <w:shd w:val="clear" w:color="auto" w:fill="FFFFFF"/>
          </w:tcPr>
          <w:p>
            <w:pPr>
              <w:spacing w:before="40" w:after="40"/>
              <w:jc w:val="center"/>
            </w:pPr>
            <w:r>
              <w:rPr>
                <w:rFonts w:ascii="Calibri" w:hAnsi="Calibri"/>
                <w:sz w:val="18"/>
              </w:rPr>
              <w:t>~2,904</w:t>
            </w:r>
          </w:p>
        </w:tc>
        <w:tc>
          <w:tcPr>
            <w:tcW w:type="dxa" w:w="4176"/>
            <w:shd w:val="clear" w:color="auto" w:fill="FFFFFF"/>
          </w:tcPr>
          <w:p>
            <w:pPr>
              <w:spacing w:before="40" w:after="40"/>
              <w:jc w:val="center"/>
            </w:pPr>
            <w:r>
              <w:rPr>
                <w:rFonts w:ascii="Calibri" w:hAnsi="Calibri"/>
                <w:sz w:val="18"/>
              </w:rPr>
              <w:t>Conv2d(3→16→16→24), ReLU/Tanh. 8-iteration curve: e = e + A[:,3i:3(i+1)]·(e²−e)</w:t>
            </w:r>
          </w:p>
        </w:tc>
      </w:tr>
      <w:tr>
        <w:tc>
          <w:tcPr>
            <w:tcW w:type="dxa" w:w="576"/>
            <w:shd w:val="clear" w:color="auto" w:fill="EBF5FB"/>
          </w:tcPr>
          <w:p>
            <w:pPr>
              <w:spacing w:before="40" w:after="40"/>
              <w:jc w:val="center"/>
            </w:pPr>
            <w:r>
              <w:rPr>
                <w:rFonts w:ascii="Calibri" w:hAnsi="Calibri"/>
                <w:sz w:val="18"/>
              </w:rPr>
              <w:t>2</w:t>
            </w:r>
          </w:p>
        </w:tc>
        <w:tc>
          <w:tcPr>
            <w:tcW w:type="dxa" w:w="1728"/>
            <w:shd w:val="clear" w:color="auto" w:fill="EBF5FB"/>
          </w:tcPr>
          <w:p>
            <w:pPr>
              <w:spacing w:before="40" w:after="40"/>
              <w:jc w:val="center"/>
            </w:pPr>
            <w:r>
              <w:rPr>
                <w:rFonts w:ascii="Calibri" w:hAnsi="Calibri"/>
                <w:sz w:val="18"/>
              </w:rPr>
              <w:t>CNN Extractor</w:t>
            </w:r>
          </w:p>
        </w:tc>
        <w:tc>
          <w:tcPr>
            <w:tcW w:type="dxa" w:w="2016"/>
            <w:shd w:val="clear" w:color="auto" w:fill="EBF5FB"/>
          </w:tcPr>
          <w:p>
            <w:pPr>
              <w:spacing w:before="40" w:after="40"/>
              <w:jc w:val="center"/>
            </w:pPr>
            <w:r>
              <w:rPr>
                <w:rFonts w:ascii="Calibri" w:hAnsi="Calibri"/>
                <w:sz w:val="18"/>
              </w:rPr>
              <w:t>(B,3,H,W)→(B,128,H/4,W/4)</w:t>
            </w:r>
          </w:p>
        </w:tc>
        <w:tc>
          <w:tcPr>
            <w:tcW w:type="dxa" w:w="864"/>
            <w:shd w:val="clear" w:color="auto" w:fill="EBF5FB"/>
          </w:tcPr>
          <w:p>
            <w:pPr>
              <w:spacing w:before="40" w:after="40"/>
              <w:jc w:val="center"/>
            </w:pPr>
            <w:r>
              <w:rPr>
                <w:rFonts w:ascii="Calibri" w:hAnsi="Calibri"/>
                <w:sz w:val="18"/>
              </w:rPr>
              <w:t>~148,544</w:t>
            </w:r>
          </w:p>
        </w:tc>
        <w:tc>
          <w:tcPr>
            <w:tcW w:type="dxa" w:w="4176"/>
            <w:shd w:val="clear" w:color="auto" w:fill="EBF5FB"/>
          </w:tcPr>
          <w:p>
            <w:pPr>
              <w:spacing w:before="40" w:after="40"/>
              <w:jc w:val="center"/>
            </w:pPr>
            <w:r>
              <w:rPr>
                <w:rFonts w:ascii="Calibri" w:hAnsi="Calibri"/>
                <w:sz w:val="18"/>
              </w:rPr>
              <w:t>Conv2d(3,64,3,1,1)+ReLU+MaxPool2d(2,2), Conv2d(64,128,3,1,1)+ReLU+MaxPool2d(2,2)</w:t>
            </w:r>
          </w:p>
        </w:tc>
      </w:tr>
      <w:tr>
        <w:tc>
          <w:tcPr>
            <w:tcW w:type="dxa" w:w="576"/>
            <w:shd w:val="clear" w:color="auto" w:fill="FFFFFF"/>
          </w:tcPr>
          <w:p>
            <w:pPr>
              <w:spacing w:before="40" w:after="40"/>
              <w:jc w:val="center"/>
            </w:pPr>
            <w:r>
              <w:rPr>
                <w:rFonts w:ascii="Calibri" w:hAnsi="Calibri"/>
                <w:sz w:val="18"/>
              </w:rPr>
              <w:t>3</w:t>
            </w:r>
          </w:p>
        </w:tc>
        <w:tc>
          <w:tcPr>
            <w:tcW w:type="dxa" w:w="1728"/>
            <w:shd w:val="clear" w:color="auto" w:fill="FFFFFF"/>
          </w:tcPr>
          <w:p>
            <w:pPr>
              <w:spacing w:before="40" w:after="40"/>
              <w:jc w:val="center"/>
            </w:pPr>
            <w:r>
              <w:rPr>
                <w:rFonts w:ascii="Calibri" w:hAnsi="Calibri"/>
                <w:sz w:val="18"/>
              </w:rPr>
              <w:t>Quantum Bottleneck</w:t>
            </w:r>
          </w:p>
        </w:tc>
        <w:tc>
          <w:tcPr>
            <w:tcW w:type="dxa" w:w="2016"/>
            <w:shd w:val="clear" w:color="auto" w:fill="FFFFFF"/>
          </w:tcPr>
          <w:p>
            <w:pPr>
              <w:spacing w:before="40" w:after="40"/>
              <w:jc w:val="center"/>
            </w:pPr>
            <w:r>
              <w:rPr>
                <w:rFonts w:ascii="Calibri" w:hAnsi="Calibri"/>
                <w:sz w:val="18"/>
              </w:rPr>
              <w:t>(B,128,…)→(B,8,…)</w:t>
            </w:r>
          </w:p>
        </w:tc>
        <w:tc>
          <w:tcPr>
            <w:tcW w:type="dxa" w:w="864"/>
            <w:shd w:val="clear" w:color="auto" w:fill="FFFFFF"/>
          </w:tcPr>
          <w:p>
            <w:pPr>
              <w:spacing w:before="40" w:after="40"/>
              <w:jc w:val="center"/>
            </w:pPr>
            <w:r>
              <w:rPr>
                <w:rFonts w:ascii="Calibri" w:hAnsi="Calibri"/>
                <w:sz w:val="18"/>
              </w:rPr>
              <w:t>~1,032</w:t>
            </w:r>
          </w:p>
        </w:tc>
        <w:tc>
          <w:tcPr>
            <w:tcW w:type="dxa" w:w="4176"/>
            <w:shd w:val="clear" w:color="auto" w:fill="FFFFFF"/>
          </w:tcPr>
          <w:p>
            <w:pPr>
              <w:spacing w:before="40" w:after="40"/>
              <w:jc w:val="center"/>
            </w:pPr>
            <w:r>
              <w:rPr>
                <w:rFonts w:ascii="Calibri" w:hAnsi="Calibri"/>
                <w:sz w:val="18"/>
              </w:rPr>
              <w:t>Conv2d(128,8,1×1). Bridge: compresses 128 classical channels to 8 for qubit mapping</w:t>
            </w:r>
          </w:p>
        </w:tc>
      </w:tr>
      <w:tr>
        <w:tc>
          <w:tcPr>
            <w:tcW w:type="dxa" w:w="576"/>
            <w:shd w:val="clear" w:color="auto" w:fill="EBF5FB"/>
          </w:tcPr>
          <w:p>
            <w:pPr>
              <w:spacing w:before="40" w:after="40"/>
              <w:jc w:val="center"/>
            </w:pPr>
            <w:r>
              <w:rPr>
                <w:rFonts w:ascii="Calibri" w:hAnsi="Calibri"/>
                <w:sz w:val="18"/>
              </w:rPr>
              <w:t>4</w:t>
            </w:r>
          </w:p>
        </w:tc>
        <w:tc>
          <w:tcPr>
            <w:tcW w:type="dxa" w:w="1728"/>
            <w:shd w:val="clear" w:color="auto" w:fill="EBF5FB"/>
          </w:tcPr>
          <w:p>
            <w:pPr>
              <w:spacing w:before="40" w:after="40"/>
              <w:jc w:val="center"/>
            </w:pPr>
            <w:r>
              <w:rPr>
                <w:rFonts w:ascii="Calibri" w:hAnsi="Calibri"/>
                <w:sz w:val="18"/>
              </w:rPr>
              <w:t>QuantumLayer</w:t>
            </w:r>
          </w:p>
        </w:tc>
        <w:tc>
          <w:tcPr>
            <w:tcW w:type="dxa" w:w="2016"/>
            <w:shd w:val="clear" w:color="auto" w:fill="EBF5FB"/>
          </w:tcPr>
          <w:p>
            <w:pPr>
              <w:spacing w:before="40" w:after="40"/>
              <w:jc w:val="center"/>
            </w:pPr>
            <w:r>
              <w:rPr>
                <w:rFonts w:ascii="Calibri" w:hAnsi="Calibri"/>
                <w:sz w:val="18"/>
              </w:rPr>
              <w:t>(T,8)→(T,8)</w:t>
            </w:r>
          </w:p>
        </w:tc>
        <w:tc>
          <w:tcPr>
            <w:tcW w:type="dxa" w:w="864"/>
            <w:shd w:val="clear" w:color="auto" w:fill="EBF5FB"/>
          </w:tcPr>
          <w:p>
            <w:pPr>
              <w:spacing w:before="40" w:after="40"/>
              <w:jc w:val="center"/>
            </w:pPr>
            <w:r>
              <w:rPr>
                <w:rFonts w:ascii="Calibri" w:hAnsi="Calibri"/>
                <w:sz w:val="18"/>
              </w:rPr>
              <w:t>48</w:t>
            </w:r>
          </w:p>
        </w:tc>
        <w:tc>
          <w:tcPr>
            <w:tcW w:type="dxa" w:w="4176"/>
            <w:shd w:val="clear" w:color="auto" w:fill="EBF5FB"/>
          </w:tcPr>
          <w:p>
            <w:pPr>
              <w:spacing w:before="40" w:after="40"/>
              <w:jc w:val="center"/>
            </w:pPr>
            <w:r>
              <w:rPr>
                <w:rFonts w:ascii="Calibri" w:hAnsi="Calibri"/>
                <w:sz w:val="18"/>
              </w:rPr>
              <w:t>AngleEmbedding + StronglyEntanglingLayers(N_LAYERS=2, wires=0..7). PauliZ measurements</w:t>
            </w:r>
          </w:p>
        </w:tc>
      </w:tr>
      <w:tr>
        <w:tc>
          <w:tcPr>
            <w:tcW w:type="dxa" w:w="576"/>
            <w:shd w:val="clear" w:color="auto" w:fill="FFFFFF"/>
          </w:tcPr>
          <w:p>
            <w:pPr>
              <w:spacing w:before="40" w:after="40"/>
              <w:jc w:val="center"/>
            </w:pPr>
            <w:r>
              <w:rPr>
                <w:rFonts w:ascii="Calibri" w:hAnsi="Calibri"/>
                <w:sz w:val="18"/>
              </w:rPr>
              <w:t>5</w:t>
            </w:r>
          </w:p>
        </w:tc>
        <w:tc>
          <w:tcPr>
            <w:tcW w:type="dxa" w:w="1728"/>
            <w:shd w:val="clear" w:color="auto" w:fill="FFFFFF"/>
          </w:tcPr>
          <w:p>
            <w:pPr>
              <w:spacing w:before="40" w:after="40"/>
              <w:jc w:val="center"/>
            </w:pPr>
            <w:r>
              <w:rPr>
                <w:rFonts w:ascii="Calibri" w:hAnsi="Calibri"/>
                <w:sz w:val="18"/>
              </w:rPr>
              <w:t>Bi-LSTM + CTC</w:t>
            </w:r>
          </w:p>
        </w:tc>
        <w:tc>
          <w:tcPr>
            <w:tcW w:type="dxa" w:w="2016"/>
            <w:shd w:val="clear" w:color="auto" w:fill="FFFFFF"/>
          </w:tcPr>
          <w:p>
            <w:pPr>
              <w:spacing w:before="40" w:after="40"/>
              <w:jc w:val="center"/>
            </w:pPr>
            <w:r>
              <w:rPr>
                <w:rFonts w:ascii="Calibri" w:hAnsi="Calibri"/>
                <w:sz w:val="18"/>
              </w:rPr>
              <w:t>(B,T,8)→text</w:t>
            </w:r>
          </w:p>
        </w:tc>
        <w:tc>
          <w:tcPr>
            <w:tcW w:type="dxa" w:w="864"/>
            <w:shd w:val="clear" w:color="auto" w:fill="FFFFFF"/>
          </w:tcPr>
          <w:p>
            <w:pPr>
              <w:spacing w:before="40" w:after="40"/>
              <w:jc w:val="center"/>
            </w:pPr>
            <w:r>
              <w:rPr>
                <w:rFonts w:ascii="Calibri" w:hAnsi="Calibri"/>
                <w:sz w:val="18"/>
              </w:rPr>
              <w:t>~75,557</w:t>
            </w:r>
          </w:p>
        </w:tc>
        <w:tc>
          <w:tcPr>
            <w:tcW w:type="dxa" w:w="4176"/>
            <w:shd w:val="clear" w:color="auto" w:fill="FFFFFF"/>
          </w:tcPr>
          <w:p>
            <w:pPr>
              <w:spacing w:before="40" w:after="40"/>
              <w:jc w:val="center"/>
            </w:pPr>
            <w:r>
              <w:rPr>
                <w:rFonts w:ascii="Calibri" w:hAnsi="Calibri"/>
                <w:sz w:val="18"/>
              </w:rPr>
              <w:t>LSTM(8,128,bidirectional)+Linear(256,37). 37 classes: blank+0-9+A-Z</w:t>
            </w:r>
          </w:p>
        </w:tc>
      </w:tr>
    </w:tbl>
    <w:p>
      <w:pPr>
        <w:spacing w:before="240" w:after="120"/>
      </w:pPr>
      <w:r>
        <w:rPr>
          <w:rFonts w:ascii="Calibri" w:hAnsi="Calibri"/>
          <w:b/>
          <w:color w:val="1B4F72"/>
          <w:sz w:val="30"/>
        </w:rPr>
        <w:t>3.2  The 8-Qubit Quantum Layer (Actual Code from Cell 13)</w:t>
      </w:r>
    </w:p>
    <w:p>
      <w:pPr>
        <w:spacing w:before="80" w:after="120"/>
        <w:ind w:left="288"/>
        <w:shd w:val="clear" w:color="auto" w:fill="F0F0F0"/>
      </w:pPr>
      <w:r>
        <w:rPr>
          <w:rFonts w:ascii="Courier New" w:hAnsi="Courier New"/>
          <w:color w:val="1A1A2E"/>
          <w:sz w:val="18"/>
        </w:rPr>
        <w:t>dev_qml = qml.device('default.qubit', wires=N_QUBITS)  # N_QUBITS = 8</w:t>
        <w:br/>
        <w:br/>
        <w:t>@qml.qnode(dev_qml, interface='torch')</w:t>
        <w:br/>
        <w:t>def quantum_circuit(inputs, weights):</w:t>
        <w:br/>
        <w:t xml:space="preserve">    qml.templates.AngleEmbedding(inputs, wires=range(N_QUBITS))</w:t>
        <w:br/>
        <w:t xml:space="preserve">    qml.templates.StronglyEntanglingLayers(weights, wires=range(N_QUBITS))</w:t>
        <w:br/>
        <w:t xml:space="preserve">    return [qml.expval(qml.PauliZ(i)) for i in range(N_QUBITS)]</w:t>
        <w:br/>
        <w:br/>
        <w:t># Quantum weight tensor shape: (N_LAYERS, N_QUBITS, 3) = (2, 8, 3) = 48 parameters</w:t>
        <w:br/>
        <w:t># QuantumLayer wraps this as nn.Module with TorchLayer for autograd compatibility</w:t>
      </w:r>
    </w:p>
    <w:p>
      <w:pPr>
        <w:spacing w:before="240" w:after="120"/>
      </w:pPr>
      <w:r>
        <w:rPr>
          <w:rFonts w:ascii="Calibri" w:hAnsi="Calibri"/>
          <w:b/>
          <w:color w:val="1B4F72"/>
          <w:sz w:val="30"/>
        </w:rPr>
        <w:t>3.3  Phase 1 Training Summary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0B1F3A"/>
          </w:tcPr>
          <w:p>
            <w:pPr>
              <w:spacing w:before="60" w:after="60"/>
              <w:jc w:val="center"/>
            </w:pPr>
            <w:r>
              <w:rPr>
                <w:rFonts w:ascii="Calibri" w:hAnsi="Calibri"/>
                <w:b/>
                <w:color w:val="FFFFFF"/>
                <w:sz w:val="19"/>
              </w:rPr>
              <w:t>Metric</w:t>
            </w:r>
          </w:p>
        </w:tc>
        <w:tc>
          <w:tcPr>
            <w:tcW w:type="dxa" w:w="2016"/>
            <w:shd w:val="clear" w:color="auto" w:fill="0B1F3A"/>
          </w:tcPr>
          <w:p>
            <w:pPr>
              <w:spacing w:before="60" w:after="60"/>
              <w:jc w:val="center"/>
            </w:pPr>
            <w:r>
              <w:rPr>
                <w:rFonts w:ascii="Calibri" w:hAnsi="Calibri"/>
                <w:b/>
                <w:color w:val="FFFFFF"/>
                <w:sz w:val="19"/>
              </w:rPr>
              <w:t>Value</w:t>
            </w:r>
          </w:p>
        </w:tc>
        <w:tc>
          <w:tcPr>
            <w:tcW w:type="dxa" w:w="5328"/>
            <w:shd w:val="clear" w:color="auto" w:fill="0B1F3A"/>
          </w:tcPr>
          <w:p>
            <w:pPr>
              <w:spacing w:before="60" w:after="60"/>
              <w:jc w:val="center"/>
            </w:pPr>
            <w:r>
              <w:rPr>
                <w:rFonts w:ascii="Calibri" w:hAnsi="Calibri"/>
                <w:b/>
                <w:color w:val="FFFFFF"/>
                <w:sz w:val="19"/>
              </w:rPr>
              <w:t>Notes</w:t>
            </w:r>
          </w:p>
        </w:tc>
      </w:tr>
      <w:tr>
        <w:tc>
          <w:tcPr>
            <w:tcW w:type="dxa" w:w="2016"/>
            <w:shd w:val="clear" w:color="auto" w:fill="FFFFFF"/>
          </w:tcPr>
          <w:p>
            <w:pPr>
              <w:spacing w:before="40" w:after="40"/>
              <w:jc w:val="center"/>
            </w:pPr>
            <w:r>
              <w:rPr>
                <w:rFonts w:ascii="Calibri" w:hAnsi="Calibri"/>
                <w:sz w:val="19"/>
              </w:rPr>
              <w:t>Training Epochs</w:t>
            </w:r>
          </w:p>
        </w:tc>
        <w:tc>
          <w:tcPr>
            <w:tcW w:type="dxa" w:w="2016"/>
            <w:shd w:val="clear" w:color="auto" w:fill="FFFFFF"/>
          </w:tcPr>
          <w:p>
            <w:pPr>
              <w:spacing w:before="40" w:after="40"/>
              <w:jc w:val="center"/>
            </w:pPr>
            <w:r>
              <w:rPr>
                <w:rFonts w:ascii="Calibri" w:hAnsi="Calibri"/>
                <w:sz w:val="19"/>
              </w:rPr>
              <w:t>29 / 100</w:t>
            </w:r>
          </w:p>
        </w:tc>
        <w:tc>
          <w:tcPr>
            <w:tcW w:type="dxa" w:w="5328"/>
            <w:shd w:val="clear" w:color="auto" w:fill="FFFFFF"/>
          </w:tcPr>
          <w:p>
            <w:pPr>
              <w:spacing w:before="40" w:after="40"/>
              <w:jc w:val="center"/>
            </w:pPr>
            <w:r>
              <w:rPr>
                <w:rFonts w:ascii="Calibri" w:hAnsi="Calibri"/>
                <w:sz w:val="19"/>
              </w:rPr>
              <w:t>Manually stopped to preserve Colab resources</w:t>
            </w:r>
          </w:p>
        </w:tc>
      </w:tr>
      <w:tr>
        <w:tc>
          <w:tcPr>
            <w:tcW w:type="dxa" w:w="2016"/>
            <w:shd w:val="clear" w:color="auto" w:fill="EBF5FB"/>
          </w:tcPr>
          <w:p>
            <w:pPr>
              <w:spacing w:before="40" w:after="40"/>
              <w:jc w:val="center"/>
            </w:pPr>
            <w:r>
              <w:rPr>
                <w:rFonts w:ascii="Calibri" w:hAnsi="Calibri"/>
                <w:sz w:val="19"/>
              </w:rPr>
              <w:t>Final CTC Loss</w:t>
            </w:r>
          </w:p>
        </w:tc>
        <w:tc>
          <w:tcPr>
            <w:tcW w:type="dxa" w:w="2016"/>
            <w:shd w:val="clear" w:color="auto" w:fill="EBF5FB"/>
          </w:tcPr>
          <w:p>
            <w:pPr>
              <w:spacing w:before="40" w:after="40"/>
              <w:jc w:val="center"/>
            </w:pPr>
            <w:r>
              <w:rPr>
                <w:rFonts w:ascii="Calibri" w:hAnsi="Calibri"/>
                <w:sz w:val="19"/>
              </w:rPr>
              <w:t>~0.38</w:t>
            </w:r>
          </w:p>
        </w:tc>
        <w:tc>
          <w:tcPr>
            <w:tcW w:type="dxa" w:w="5328"/>
            <w:shd w:val="clear" w:color="auto" w:fill="EBF5FB"/>
          </w:tcPr>
          <w:p>
            <w:pPr>
              <w:spacing w:before="40" w:after="40"/>
              <w:jc w:val="center"/>
            </w:pPr>
            <w:r>
              <w:rPr>
                <w:rFonts w:ascii="Calibri" w:hAnsi="Calibri"/>
                <w:sz w:val="19"/>
              </w:rPr>
              <w:t>Decreasing trend — model not yet converged</w:t>
            </w:r>
          </w:p>
        </w:tc>
      </w:tr>
      <w:tr>
        <w:tc>
          <w:tcPr>
            <w:tcW w:type="dxa" w:w="2016"/>
            <w:shd w:val="clear" w:color="auto" w:fill="FFFFFF"/>
          </w:tcPr>
          <w:p>
            <w:pPr>
              <w:spacing w:before="40" w:after="40"/>
              <w:jc w:val="center"/>
            </w:pPr>
            <w:r>
              <w:rPr>
                <w:rFonts w:ascii="Calibri" w:hAnsi="Calibri"/>
                <w:sz w:val="19"/>
              </w:rPr>
              <w:t>Validation Split</w:t>
            </w:r>
          </w:p>
        </w:tc>
        <w:tc>
          <w:tcPr>
            <w:tcW w:type="dxa" w:w="2016"/>
            <w:shd w:val="clear" w:color="auto" w:fill="FFFFFF"/>
          </w:tcPr>
          <w:p>
            <w:pPr>
              <w:spacing w:before="40" w:after="40"/>
              <w:jc w:val="center"/>
            </w:pPr>
            <w:r>
              <w:rPr>
                <w:rFonts w:ascii="Calibri" w:hAnsi="Calibri"/>
                <w:sz w:val="19"/>
              </w:rPr>
              <w:t>None</w:t>
            </w:r>
          </w:p>
        </w:tc>
        <w:tc>
          <w:tcPr>
            <w:tcW w:type="dxa" w:w="5328"/>
            <w:shd w:val="clear" w:color="auto" w:fill="FFFFFF"/>
          </w:tcPr>
          <w:p>
            <w:pPr>
              <w:spacing w:before="40" w:after="40"/>
              <w:jc w:val="center"/>
            </w:pPr>
            <w:r>
              <w:rPr>
                <w:rFonts w:ascii="Calibri" w:hAnsi="Calibri"/>
                <w:sz w:val="19"/>
              </w:rPr>
              <w:t>Phase 1 had no val set — fixed in Phase 2 with 70/15/15 split</w:t>
            </w:r>
          </w:p>
        </w:tc>
      </w:tr>
      <w:tr>
        <w:tc>
          <w:tcPr>
            <w:tcW w:type="dxa" w:w="2016"/>
            <w:shd w:val="clear" w:color="auto" w:fill="EBF5FB"/>
          </w:tcPr>
          <w:p>
            <w:pPr>
              <w:spacing w:before="40" w:after="40"/>
              <w:jc w:val="center"/>
            </w:pPr>
            <w:r>
              <w:rPr>
                <w:rFonts w:ascii="Calibri" w:hAnsi="Calibri"/>
                <w:sz w:val="19"/>
              </w:rPr>
              <w:t>LR Schedule</w:t>
            </w:r>
          </w:p>
        </w:tc>
        <w:tc>
          <w:tcPr>
            <w:tcW w:type="dxa" w:w="2016"/>
            <w:shd w:val="clear" w:color="auto" w:fill="EBF5FB"/>
          </w:tcPr>
          <w:p>
            <w:pPr>
              <w:spacing w:before="40" w:after="40"/>
              <w:jc w:val="center"/>
            </w:pPr>
            <w:r>
              <w:rPr>
                <w:rFonts w:ascii="Calibri" w:hAnsi="Calibri"/>
                <w:sz w:val="19"/>
              </w:rPr>
              <w:t>Flat LR=0.001</w:t>
            </w:r>
          </w:p>
        </w:tc>
        <w:tc>
          <w:tcPr>
            <w:tcW w:type="dxa" w:w="5328"/>
            <w:shd w:val="clear" w:color="auto" w:fill="EBF5FB"/>
          </w:tcPr>
          <w:p>
            <w:pPr>
              <w:spacing w:before="40" w:after="40"/>
              <w:jc w:val="center"/>
            </w:pPr>
            <w:r>
              <w:rPr>
                <w:rFonts w:ascii="Calibri" w:hAnsi="Calibri"/>
                <w:sz w:val="19"/>
              </w:rPr>
              <w:t>Caused plateau — replaced by CosineAnnealingLR in Phase 2</w:t>
            </w:r>
          </w:p>
        </w:tc>
      </w:tr>
      <w:tr>
        <w:tc>
          <w:tcPr>
            <w:tcW w:type="dxa" w:w="2016"/>
            <w:shd w:val="clear" w:color="auto" w:fill="FFFFFF"/>
          </w:tcPr>
          <w:p>
            <w:pPr>
              <w:spacing w:before="40" w:after="40"/>
              <w:jc w:val="center"/>
            </w:pPr>
            <w:r>
              <w:rPr>
                <w:rFonts w:ascii="Calibri" w:hAnsi="Calibri"/>
                <w:sz w:val="19"/>
              </w:rPr>
              <w:t>Platform</w:t>
            </w:r>
          </w:p>
        </w:tc>
        <w:tc>
          <w:tcPr>
            <w:tcW w:type="dxa" w:w="2016"/>
            <w:shd w:val="clear" w:color="auto" w:fill="FFFFFF"/>
          </w:tcPr>
          <w:p>
            <w:pPr>
              <w:spacing w:before="40" w:after="40"/>
              <w:jc w:val="center"/>
            </w:pPr>
            <w:r>
              <w:rPr>
                <w:rFonts w:ascii="Calibri" w:hAnsi="Calibri"/>
                <w:sz w:val="19"/>
              </w:rPr>
              <w:t>Google Colab T4</w:t>
            </w:r>
          </w:p>
        </w:tc>
        <w:tc>
          <w:tcPr>
            <w:tcW w:type="dxa" w:w="5328"/>
            <w:shd w:val="clear" w:color="auto" w:fill="FFFFFF"/>
          </w:tcPr>
          <w:p>
            <w:pPr>
              <w:spacing w:before="40" w:after="40"/>
              <w:jc w:val="center"/>
            </w:pPr>
            <w:r>
              <w:rPr>
                <w:rFonts w:ascii="Calibri" w:hAnsi="Calibri"/>
                <w:sz w:val="19"/>
              </w:rPr>
              <w:t>No persistence — checkpoint saved as 8qubit_model.pth</w:t>
            </w:r>
          </w:p>
        </w:tc>
      </w:tr>
    </w:tbl>
    <w:p>
      <w:r>
        <w:br w:type="page"/>
      </w:r>
    </w:p>
    <w:p/>
    <w:tbl>
      <w:tblPr>
        <w:tblW w:type="auto" w:w="0"/>
        <w:jc w:val="center"/>
        <w:tblLook w:firstColumn="1" w:firstRow="1" w:lastColumn="0" w:lastRow="0" w:noHBand="0" w:noVBand="1" w:val="04A0"/>
      </w:tblPr>
      <w:tblGrid>
        <w:gridCol w:w="4680"/>
        <w:gridCol w:w="4680"/>
      </w:tblGrid>
      <w:tr>
        <w:tc>
          <w:tcPr>
            <w:tcW w:type="dxa" w:w="1584"/>
            <w:shd w:val="clear" w:color="auto" w:fill="1A1A2E"/>
          </w:tcPr>
          <w:p>
            <w:pPr>
              <w:spacing w:before="200" w:after="200"/>
              <w:jc w:val="center"/>
            </w:pPr>
            <w:r>
              <w:rPr>
                <w:rFonts w:ascii="Calibri" w:hAnsi="Calibri"/>
                <w:b/>
                <w:color w:val="FFFFFF"/>
                <w:sz w:val="28"/>
              </w:rPr>
              <w:t>PART II</w:t>
            </w:r>
          </w:p>
        </w:tc>
        <w:tc>
          <w:tcPr>
            <w:tcW w:type="dxa" w:w="7776"/>
            <w:shd w:val="clear" w:color="auto" w:fill="1A1A2E"/>
          </w:tcPr>
          <w:p>
            <w:pPr>
              <w:spacing w:before="200" w:after="200"/>
              <w:jc w:val="left"/>
            </w:pPr>
            <w:r>
              <w:rPr>
                <w:rFonts w:ascii="Calibri" w:hAnsi="Calibri"/>
                <w:color w:val="D6EAF8"/>
                <w:sz w:val="24"/>
              </w:rPr>
              <w:t>PHASE 2: COMPARATIVE EVALUATION</w:t>
              <w:br/>
              <w:t>Full Training, Metrics &amp; Interpretability</w:t>
            </w:r>
          </w:p>
        </w:tc>
      </w:tr>
    </w:tbl>
    <w:p/>
    <w:p>
      <w:pPr>
        <w:spacing w:before="360" w:after="120"/>
        <w:pBdr>
          <w:bottom w:val="single" w:sz="8" w:color="1B4F72"/>
        </w:pBdr>
      </w:pPr>
      <w:r>
        <w:rPr>
          <w:rFonts w:ascii="Calibri" w:hAnsi="Calibri"/>
          <w:b/>
          <w:color w:val="0B1F3A"/>
          <w:sz w:val="40"/>
        </w:rPr>
        <w:t>4.  Phase 2 Experimental Infrastructure</w:t>
      </w:r>
    </w:p>
    <w:p>
      <w:pPr>
        <w:spacing w:before="240" w:after="120"/>
      </w:pPr>
      <w:r>
        <w:rPr>
          <w:rFonts w:ascii="Calibri" w:hAnsi="Calibri"/>
          <w:b/>
          <w:color w:val="1B4F72"/>
          <w:sz w:val="30"/>
        </w:rPr>
        <w:t>4.1  Kaggle Dual Tesla T4 Platform (Verified from Cell 3)</w:t>
      </w:r>
    </w:p>
    <w:p>
      <w:pPr>
        <w:spacing w:before="80" w:after="120"/>
        <w:ind w:left="288"/>
        <w:shd w:val="clear" w:color="auto" w:fill="F0F0F0"/>
      </w:pPr>
      <w:r>
        <w:rPr>
          <w:rFonts w:ascii="Courier New" w:hAnsi="Courier New"/>
          <w:color w:val="1A1A2E"/>
          <w:sz w:val="18"/>
        </w:rPr>
        <w:t>🖥️  Available GPUs: 2</w:t>
        <w:br/>
        <w:t xml:space="preserve">   GPU 0: Tesla T4  (15.6 GB)</w:t>
        <w:br/>
        <w:t xml:space="preserve">   GPU 1: Tesla T4  (15.6 GB)</w:t>
        <w:br/>
        <w:t>✅ Primary device: cuda:0</w:t>
        <w:br/>
        <w:t>✅ PennyLane: 0.44.1</w:t>
        <w:br/>
        <w:t>✅ DataParallel enabled across 2 GPUs</w:t>
        <w:br/>
        <w:t>⚡ Quantum  params: 233,797</w:t>
        <w:br/>
        <w:t>🔷 Classical params: 234,029</w:t>
        <w:br/>
        <w:t>✅ Using single GPU: Tesla T4</w:t>
        <w:br/>
        <w:t xml:space="preserve">   (Dual T4 VRAM available but quantum circuit forces single-device execution)</w:t>
      </w:r>
    </w:p>
    <w:p>
      <w:pPr>
        <w:spacing w:before="0" w:after="120"/>
        <w:jc w:val="both"/>
      </w:pPr>
      <w:r>
        <w:rPr>
          <w:rFonts w:ascii="Calibri" w:hAnsi="Calibri"/>
          <w:b w:val="0"/>
          <w:i w:val="0"/>
          <w:sz w:val="22"/>
        </w:rPr>
        <w:t>Critical constraint: PennyLane QNode cannot be distributed across multiple CUDA devices. The quantum model trained on cuda:0 only, while the classical model leveraged both T4s via PyTorch DataParallel. This is a NISQ-era simulation limitation, not a hardware limitation.</w:t>
      </w:r>
    </w:p>
    <w:p>
      <w:pPr>
        <w:spacing w:before="240" w:after="120"/>
      </w:pPr>
      <w:r>
        <w:rPr>
          <w:rFonts w:ascii="Calibri" w:hAnsi="Calibri"/>
          <w:b/>
          <w:color w:val="1B4F72"/>
          <w:sz w:val="30"/>
        </w:rPr>
        <w:t>4.2  HuggingFace Hub Auto-Resume System</w:t>
      </w:r>
    </w:p>
    <w:p>
      <w:pPr>
        <w:spacing w:before="0" w:after="120"/>
        <w:jc w:val="both"/>
      </w:pPr>
      <w:r>
        <w:rPr>
          <w:rFonts w:ascii="Calibri" w:hAnsi="Calibri"/>
          <w:b w:val="0"/>
          <w:i w:val="0"/>
          <w:sz w:val="22"/>
        </w:rPr>
        <w:t>HuggingFace Hub (user: Shanmuk4622, repo: quantum-lpr-checkpoints) was used for multi-session training. After each epoch: latest.pth (resume), best.pth (best val CER), history.json (all metrics) were pushed automatically. Confirmed from Cell 20 output:</w:t>
      </w:r>
    </w:p>
    <w:p>
      <w:pPr>
        <w:spacing w:before="80" w:after="120"/>
        <w:ind w:left="288"/>
        <w:shd w:val="clear" w:color="auto" w:fill="F0F0F0"/>
      </w:pPr>
      <w:r>
        <w:rPr>
          <w:rFonts w:ascii="Courier New" w:hAnsi="Courier New"/>
          <w:color w:val="1A1A2E"/>
          <w:sz w:val="18"/>
        </w:rPr>
        <w:t># Quantum resume:</w:t>
        <w:br/>
        <w:t>✅ Resumed from HF epoch 100 (val_CER=0.01585714285714265)</w:t>
        <w:br/>
        <w:br/>
        <w:t># Classical resume:</w:t>
        <w:br/>
        <w:t>✅ Resumed from HF epoch 100 (val_CER=0.013304761904761759)</w:t>
      </w:r>
    </w:p>
    <w:p>
      <w:pPr>
        <w:spacing w:before="240" w:after="120"/>
      </w:pPr>
      <w:r>
        <w:rPr>
          <w:rFonts w:ascii="Calibri" w:hAnsi="Calibri"/>
          <w:b/>
          <w:color w:val="1B4F72"/>
          <w:sz w:val="30"/>
        </w:rPr>
        <w:t>4.3  Dataset: RodoSol-ALPR — Verified Split</w:t>
      </w:r>
    </w:p>
    <w:p>
      <w:pPr>
        <w:spacing w:before="0" w:after="120"/>
        <w:jc w:val="both"/>
      </w:pPr>
      <w:r>
        <w:rPr>
          <w:rFonts w:ascii="Calibri" w:hAnsi="Calibri"/>
          <w:b w:val="0"/>
          <w:i w:val="0"/>
          <w:sz w:val="22"/>
        </w:rPr>
        <w:t>Verified from Cell 11 output: "✅ Dataset: Train=70000  Val=15000  Test=15000"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0B1F3A"/>
          </w:tcPr>
          <w:p>
            <w:pPr>
              <w:spacing w:before="60" w:after="60"/>
              <w:jc w:val="center"/>
            </w:pPr>
            <w:r>
              <w:rPr>
                <w:rFonts w:ascii="Calibri" w:hAnsi="Calibri"/>
                <w:b/>
                <w:color w:val="FFFFFF"/>
                <w:sz w:val="19"/>
              </w:rPr>
              <w:t>Split</w:t>
            </w:r>
          </w:p>
        </w:tc>
        <w:tc>
          <w:tcPr>
            <w:tcW w:type="dxa" w:w="1152"/>
            <w:shd w:val="clear" w:color="auto" w:fill="0B1F3A"/>
          </w:tcPr>
          <w:p>
            <w:pPr>
              <w:spacing w:before="60" w:after="60"/>
              <w:jc w:val="center"/>
            </w:pPr>
            <w:r>
              <w:rPr>
                <w:rFonts w:ascii="Calibri" w:hAnsi="Calibri"/>
                <w:b/>
                <w:color w:val="FFFFFF"/>
                <w:sz w:val="19"/>
              </w:rPr>
              <w:t>Size</w:t>
            </w:r>
          </w:p>
        </w:tc>
        <w:tc>
          <w:tcPr>
            <w:tcW w:type="dxa" w:w="720"/>
            <w:shd w:val="clear" w:color="auto" w:fill="0B1F3A"/>
          </w:tcPr>
          <w:p>
            <w:pPr>
              <w:spacing w:before="60" w:after="60"/>
              <w:jc w:val="center"/>
            </w:pPr>
            <w:r>
              <w:rPr>
                <w:rFonts w:ascii="Calibri" w:hAnsi="Calibri"/>
                <w:b/>
                <w:color w:val="FFFFFF"/>
                <w:sz w:val="19"/>
              </w:rPr>
              <w:t>%</w:t>
            </w:r>
          </w:p>
        </w:tc>
        <w:tc>
          <w:tcPr>
            <w:tcW w:type="dxa" w:w="6048"/>
            <w:shd w:val="clear" w:color="auto" w:fill="0B1F3A"/>
          </w:tcPr>
          <w:p>
            <w:pPr>
              <w:spacing w:before="60" w:after="60"/>
              <w:jc w:val="center"/>
            </w:pPr>
            <w:r>
              <w:rPr>
                <w:rFonts w:ascii="Calibri" w:hAnsi="Calibri"/>
                <w:b/>
                <w:color w:val="FFFFFF"/>
                <w:sz w:val="19"/>
              </w:rPr>
              <w:t>Usage</w:t>
            </w:r>
          </w:p>
        </w:tc>
      </w:tr>
      <w:tr>
        <w:tc>
          <w:tcPr>
            <w:tcW w:type="dxa" w:w="1440"/>
            <w:shd w:val="clear" w:color="auto" w:fill="FFFFFF"/>
          </w:tcPr>
          <w:p>
            <w:pPr>
              <w:spacing w:before="40" w:after="40"/>
              <w:jc w:val="center"/>
            </w:pPr>
            <w:r>
              <w:rPr>
                <w:rFonts w:ascii="Calibri" w:hAnsi="Calibri"/>
                <w:sz w:val="19"/>
              </w:rPr>
              <w:t>Training</w:t>
            </w:r>
          </w:p>
        </w:tc>
        <w:tc>
          <w:tcPr>
            <w:tcW w:type="dxa" w:w="1152"/>
            <w:shd w:val="clear" w:color="auto" w:fill="FFFFFF"/>
          </w:tcPr>
          <w:p>
            <w:pPr>
              <w:spacing w:before="40" w:after="40"/>
              <w:jc w:val="center"/>
            </w:pPr>
            <w:r>
              <w:rPr>
                <w:rFonts w:ascii="Calibri" w:hAnsi="Calibri"/>
                <w:sz w:val="19"/>
              </w:rPr>
              <w:t>70,000</w:t>
            </w:r>
          </w:p>
        </w:tc>
        <w:tc>
          <w:tcPr>
            <w:tcW w:type="dxa" w:w="720"/>
            <w:shd w:val="clear" w:color="auto" w:fill="FFFFFF"/>
          </w:tcPr>
          <w:p>
            <w:pPr>
              <w:spacing w:before="40" w:after="40"/>
              <w:jc w:val="center"/>
            </w:pPr>
            <w:r>
              <w:rPr>
                <w:rFonts w:ascii="Calibri" w:hAnsi="Calibri"/>
                <w:sz w:val="19"/>
              </w:rPr>
              <w:t>70%</w:t>
            </w:r>
          </w:p>
        </w:tc>
        <w:tc>
          <w:tcPr>
            <w:tcW w:type="dxa" w:w="6048"/>
            <w:shd w:val="clear" w:color="auto" w:fill="FFFFFF"/>
          </w:tcPr>
          <w:p>
            <w:pPr>
              <w:spacing w:before="40" w:after="40"/>
              <w:jc w:val="center"/>
            </w:pPr>
            <w:r>
              <w:rPr>
                <w:rFonts w:ascii="Calibri" w:hAnsi="Calibri"/>
                <w:sz w:val="19"/>
              </w:rPr>
              <w:t>Gradient updates, backward pass through quantum/classical</w:t>
            </w:r>
          </w:p>
        </w:tc>
      </w:tr>
      <w:tr>
        <w:tc>
          <w:tcPr>
            <w:tcW w:type="dxa" w:w="1440"/>
            <w:shd w:val="clear" w:color="auto" w:fill="EBF5FB"/>
          </w:tcPr>
          <w:p>
            <w:pPr>
              <w:spacing w:before="40" w:after="40"/>
              <w:jc w:val="center"/>
            </w:pPr>
            <w:r>
              <w:rPr>
                <w:rFonts w:ascii="Calibri" w:hAnsi="Calibri"/>
                <w:sz w:val="19"/>
              </w:rPr>
              <w:t>Validation</w:t>
            </w:r>
          </w:p>
        </w:tc>
        <w:tc>
          <w:tcPr>
            <w:tcW w:type="dxa" w:w="1152"/>
            <w:shd w:val="clear" w:color="auto" w:fill="EBF5FB"/>
          </w:tcPr>
          <w:p>
            <w:pPr>
              <w:spacing w:before="40" w:after="40"/>
              <w:jc w:val="center"/>
            </w:pPr>
            <w:r>
              <w:rPr>
                <w:rFonts w:ascii="Calibri" w:hAnsi="Calibri"/>
                <w:sz w:val="19"/>
              </w:rPr>
              <w:t>15,000</w:t>
            </w:r>
          </w:p>
        </w:tc>
        <w:tc>
          <w:tcPr>
            <w:tcW w:type="dxa" w:w="720"/>
            <w:shd w:val="clear" w:color="auto" w:fill="EBF5FB"/>
          </w:tcPr>
          <w:p>
            <w:pPr>
              <w:spacing w:before="40" w:after="40"/>
              <w:jc w:val="center"/>
            </w:pPr>
            <w:r>
              <w:rPr>
                <w:rFonts w:ascii="Calibri" w:hAnsi="Calibri"/>
                <w:sz w:val="19"/>
              </w:rPr>
              <w:t>15%</w:t>
            </w:r>
          </w:p>
        </w:tc>
        <w:tc>
          <w:tcPr>
            <w:tcW w:type="dxa" w:w="6048"/>
            <w:shd w:val="clear" w:color="auto" w:fill="EBF5FB"/>
          </w:tcPr>
          <w:p>
            <w:pPr>
              <w:spacing w:before="40" w:after="40"/>
              <w:jc w:val="center"/>
            </w:pPr>
            <w:r>
              <w:rPr>
                <w:rFonts w:ascii="Calibri" w:hAnsi="Calibri"/>
                <w:sz w:val="19"/>
              </w:rPr>
              <w:t>Early stopping (patience=12), best checkpoint selection</w:t>
            </w:r>
          </w:p>
        </w:tc>
      </w:tr>
      <w:tr>
        <w:tc>
          <w:tcPr>
            <w:tcW w:type="dxa" w:w="1440"/>
            <w:shd w:val="clear" w:color="auto" w:fill="FFFFFF"/>
          </w:tcPr>
          <w:p>
            <w:pPr>
              <w:spacing w:before="40" w:after="40"/>
              <w:jc w:val="center"/>
            </w:pPr>
            <w:r>
              <w:rPr>
                <w:rFonts w:ascii="Calibri" w:hAnsi="Calibri"/>
                <w:sz w:val="19"/>
              </w:rPr>
              <w:t>Test (Clean)</w:t>
            </w:r>
          </w:p>
        </w:tc>
        <w:tc>
          <w:tcPr>
            <w:tcW w:type="dxa" w:w="1152"/>
            <w:shd w:val="clear" w:color="auto" w:fill="FFFFFF"/>
          </w:tcPr>
          <w:p>
            <w:pPr>
              <w:spacing w:before="40" w:after="40"/>
              <w:jc w:val="center"/>
            </w:pPr>
            <w:r>
              <w:rPr>
                <w:rFonts w:ascii="Calibri" w:hAnsi="Calibri"/>
                <w:sz w:val="19"/>
              </w:rPr>
              <w:t>15,000</w:t>
            </w:r>
          </w:p>
        </w:tc>
        <w:tc>
          <w:tcPr>
            <w:tcW w:type="dxa" w:w="720"/>
            <w:shd w:val="clear" w:color="auto" w:fill="FFFFFF"/>
          </w:tcPr>
          <w:p>
            <w:pPr>
              <w:spacing w:before="40" w:after="40"/>
              <w:jc w:val="center"/>
            </w:pPr>
            <w:r>
              <w:rPr>
                <w:rFonts w:ascii="Calibri" w:hAnsi="Calibri"/>
                <w:sz w:val="19"/>
              </w:rPr>
              <w:t>15%</w:t>
            </w:r>
          </w:p>
        </w:tc>
        <w:tc>
          <w:tcPr>
            <w:tcW w:type="dxa" w:w="6048"/>
            <w:shd w:val="clear" w:color="auto" w:fill="FFFFFF"/>
          </w:tcPr>
          <w:p>
            <w:pPr>
              <w:spacing w:before="40" w:after="40"/>
              <w:jc w:val="center"/>
            </w:pPr>
            <w:r>
              <w:rPr>
                <w:rFonts w:ascii="Calibri" w:hAnsi="Calibri"/>
                <w:sz w:val="19"/>
              </w:rPr>
              <w:t>Final CER/WER on original HR images</w:t>
            </w:r>
          </w:p>
        </w:tc>
      </w:tr>
      <w:tr>
        <w:tc>
          <w:tcPr>
            <w:tcW w:type="dxa" w:w="1440"/>
            <w:shd w:val="clear" w:color="auto" w:fill="EBF5FB"/>
          </w:tcPr>
          <w:p>
            <w:pPr>
              <w:spacing w:before="40" w:after="40"/>
              <w:jc w:val="center"/>
            </w:pPr>
            <w:r>
              <w:rPr>
                <w:rFonts w:ascii="Calibri" w:hAnsi="Calibri"/>
                <w:sz w:val="19"/>
              </w:rPr>
              <w:t>Test (Night)</w:t>
            </w:r>
          </w:p>
        </w:tc>
        <w:tc>
          <w:tcPr>
            <w:tcW w:type="dxa" w:w="1152"/>
            <w:shd w:val="clear" w:color="auto" w:fill="EBF5FB"/>
          </w:tcPr>
          <w:p>
            <w:pPr>
              <w:spacing w:before="40" w:after="40"/>
              <w:jc w:val="center"/>
            </w:pPr>
            <w:r>
              <w:rPr>
                <w:rFonts w:ascii="Calibri" w:hAnsi="Calibri"/>
                <w:sz w:val="19"/>
              </w:rPr>
              <w:t>15,000</w:t>
            </w:r>
          </w:p>
        </w:tc>
        <w:tc>
          <w:tcPr>
            <w:tcW w:type="dxa" w:w="720"/>
            <w:shd w:val="clear" w:color="auto" w:fill="EBF5FB"/>
          </w:tcPr>
          <w:p>
            <w:pPr>
              <w:spacing w:before="40" w:after="40"/>
              <w:jc w:val="center"/>
            </w:pPr>
            <w:r>
              <w:rPr>
                <w:rFonts w:ascii="Calibri" w:hAnsi="Calibri"/>
                <w:sz w:val="19"/>
              </w:rPr>
              <w:t>15%</w:t>
            </w:r>
          </w:p>
        </w:tc>
        <w:tc>
          <w:tcPr>
            <w:tcW w:type="dxa" w:w="6048"/>
            <w:shd w:val="clear" w:color="auto" w:fill="EBF5FB"/>
          </w:tcPr>
          <w:p>
            <w:pPr>
              <w:spacing w:before="40" w:after="40"/>
              <w:jc w:val="center"/>
            </w:pPr>
            <w:r>
              <w:rPr>
                <w:rFonts w:ascii="Calibri" w:hAnsi="Calibri"/>
                <w:sz w:val="19"/>
              </w:rPr>
              <w:t>Final evaluation: gamma darkening (γ=2.0–3.5) + Gaussian noise (σ=0.05)</w:t>
            </w:r>
          </w:p>
        </w:tc>
      </w:tr>
      <w:tr>
        <w:tc>
          <w:tcPr>
            <w:tcW w:type="dxa" w:w="1440"/>
            <w:shd w:val="clear" w:color="auto" w:fill="FFFFFF"/>
          </w:tcPr>
          <w:p>
            <w:pPr>
              <w:spacing w:before="40" w:after="40"/>
              <w:jc w:val="center"/>
            </w:pPr>
            <w:r>
              <w:rPr>
                <w:rFonts w:ascii="Calibri" w:hAnsi="Calibri"/>
                <w:sz w:val="19"/>
              </w:rPr>
              <w:t>TOTAL</w:t>
            </w:r>
          </w:p>
        </w:tc>
        <w:tc>
          <w:tcPr>
            <w:tcW w:type="dxa" w:w="1152"/>
            <w:shd w:val="clear" w:color="auto" w:fill="FFFFFF"/>
          </w:tcPr>
          <w:p>
            <w:pPr>
              <w:spacing w:before="40" w:after="40"/>
              <w:jc w:val="center"/>
            </w:pPr>
            <w:r>
              <w:rPr>
                <w:rFonts w:ascii="Calibri" w:hAnsi="Calibri"/>
                <w:sz w:val="19"/>
              </w:rPr>
              <w:t>100,000</w:t>
            </w:r>
          </w:p>
        </w:tc>
        <w:tc>
          <w:tcPr>
            <w:tcW w:type="dxa" w:w="720"/>
            <w:shd w:val="clear" w:color="auto" w:fill="FFFFFF"/>
          </w:tcPr>
          <w:p>
            <w:pPr>
              <w:spacing w:before="40" w:after="40"/>
              <w:jc w:val="center"/>
            </w:pPr>
            <w:r>
              <w:rPr>
                <w:rFonts w:ascii="Calibri" w:hAnsi="Calibri"/>
                <w:sz w:val="19"/>
              </w:rPr>
              <w:t>100%</w:t>
            </w:r>
          </w:p>
        </w:tc>
        <w:tc>
          <w:tcPr>
            <w:tcW w:type="dxa" w:w="6048"/>
            <w:shd w:val="clear" w:color="auto" w:fill="FFFFFF"/>
          </w:tcPr>
          <w:p>
            <w:pPr>
              <w:spacing w:before="40" w:after="40"/>
              <w:jc w:val="center"/>
            </w:pPr>
            <w:r>
              <w:rPr>
                <w:rFonts w:ascii="Calibri" w:hAnsi="Calibri"/>
                <w:sz w:val="19"/>
              </w:rPr>
              <w:t>seed=42, fully reproducible across all sessions</w:t>
            </w:r>
          </w:p>
        </w:tc>
      </w:tr>
    </w:tbl>
    <w:p>
      <w:pPr>
        <w:spacing w:before="240" w:after="120"/>
      </w:pPr>
      <w:r>
        <w:rPr>
          <w:rFonts w:ascii="Calibri" w:hAnsi="Calibri"/>
          <w:b/>
          <w:color w:val="1B4F72"/>
          <w:sz w:val="30"/>
        </w:rPr>
        <w:t>4.4  Complete Training Configuration (Verified from Cells 9, 18)</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0B1F3A"/>
          </w:tcPr>
          <w:p>
            <w:pPr>
              <w:spacing w:before="60" w:after="60"/>
              <w:jc w:val="center"/>
            </w:pPr>
            <w:r>
              <w:rPr>
                <w:rFonts w:ascii="Calibri" w:hAnsi="Calibri"/>
                <w:b/>
                <w:color w:val="FFFFFF"/>
                <w:sz w:val="19"/>
              </w:rPr>
              <w:t>Hyperparameter</w:t>
            </w:r>
          </w:p>
        </w:tc>
        <w:tc>
          <w:tcPr>
            <w:tcW w:type="dxa" w:w="2592"/>
            <w:shd w:val="clear" w:color="auto" w:fill="0B1F3A"/>
          </w:tcPr>
          <w:p>
            <w:pPr>
              <w:spacing w:before="60" w:after="60"/>
              <w:jc w:val="center"/>
            </w:pPr>
            <w:r>
              <w:rPr>
                <w:rFonts w:ascii="Calibri" w:hAnsi="Calibri"/>
                <w:b/>
                <w:color w:val="FFFFFF"/>
                <w:sz w:val="19"/>
              </w:rPr>
              <w:t>Value</w:t>
            </w:r>
          </w:p>
        </w:tc>
        <w:tc>
          <w:tcPr>
            <w:tcW w:type="dxa" w:w="4752"/>
            <w:shd w:val="clear" w:color="auto" w:fill="0B1F3A"/>
          </w:tcPr>
          <w:p>
            <w:pPr>
              <w:spacing w:before="60" w:after="60"/>
              <w:jc w:val="center"/>
            </w:pPr>
            <w:r>
              <w:rPr>
                <w:rFonts w:ascii="Calibri" w:hAnsi="Calibri"/>
                <w:b/>
                <w:color w:val="FFFFFF"/>
                <w:sz w:val="19"/>
              </w:rPr>
              <w:t>Source</w:t>
            </w:r>
          </w:p>
        </w:tc>
      </w:tr>
      <w:tr>
        <w:tc>
          <w:tcPr>
            <w:tcW w:type="dxa" w:w="2016"/>
            <w:shd w:val="clear" w:color="auto" w:fill="FFFFFF"/>
          </w:tcPr>
          <w:p>
            <w:pPr>
              <w:spacing w:before="40" w:after="40"/>
              <w:jc w:val="center"/>
            </w:pPr>
            <w:r>
              <w:rPr>
                <w:rFonts w:ascii="Calibri" w:hAnsi="Calibri"/>
                <w:sz w:val="19"/>
              </w:rPr>
              <w:t>Batch size</w:t>
            </w:r>
          </w:p>
        </w:tc>
        <w:tc>
          <w:tcPr>
            <w:tcW w:type="dxa" w:w="2592"/>
            <w:shd w:val="clear" w:color="auto" w:fill="FFFFFF"/>
          </w:tcPr>
          <w:p>
            <w:pPr>
              <w:spacing w:before="40" w:after="40"/>
              <w:jc w:val="center"/>
            </w:pPr>
            <w:r>
              <w:rPr>
                <w:rFonts w:ascii="Calibri" w:hAnsi="Calibri"/>
                <w:sz w:val="19"/>
              </w:rPr>
              <w:t>32 (dual GPU)</w:t>
            </w:r>
          </w:p>
        </w:tc>
        <w:tc>
          <w:tcPr>
            <w:tcW w:type="dxa" w:w="4752"/>
            <w:shd w:val="clear" w:color="auto" w:fill="FFFFFF"/>
          </w:tcPr>
          <w:p>
            <w:pPr>
              <w:spacing w:before="40" w:after="40"/>
              <w:jc w:val="center"/>
            </w:pPr>
            <w:r>
              <w:rPr>
                <w:rFonts w:ascii="Calibri" w:hAnsi="Calibri"/>
                <w:sz w:val="19"/>
              </w:rPr>
              <w:t>"Batch size: 32 (dual GPU)" — Cell 9 output</w:t>
            </w:r>
          </w:p>
        </w:tc>
      </w:tr>
      <w:tr>
        <w:tc>
          <w:tcPr>
            <w:tcW w:type="dxa" w:w="2016"/>
            <w:shd w:val="clear" w:color="auto" w:fill="EBF5FB"/>
          </w:tcPr>
          <w:p>
            <w:pPr>
              <w:spacing w:before="40" w:after="40"/>
              <w:jc w:val="center"/>
            </w:pPr>
            <w:r>
              <w:rPr>
                <w:rFonts w:ascii="Calibri" w:hAnsi="Calibri"/>
                <w:sz w:val="19"/>
              </w:rPr>
              <w:t>Total epochs</w:t>
            </w:r>
          </w:p>
        </w:tc>
        <w:tc>
          <w:tcPr>
            <w:tcW w:type="dxa" w:w="2592"/>
            <w:shd w:val="clear" w:color="auto" w:fill="EBF5FB"/>
          </w:tcPr>
          <w:p>
            <w:pPr>
              <w:spacing w:before="40" w:after="40"/>
              <w:jc w:val="center"/>
            </w:pPr>
            <w:r>
              <w:rPr>
                <w:rFonts w:ascii="Calibri" w:hAnsi="Calibri"/>
                <w:sz w:val="19"/>
              </w:rPr>
              <w:t>100</w:t>
            </w:r>
          </w:p>
        </w:tc>
        <w:tc>
          <w:tcPr>
            <w:tcW w:type="dxa" w:w="4752"/>
            <w:shd w:val="clear" w:color="auto" w:fill="EBF5FB"/>
          </w:tcPr>
          <w:p>
            <w:pPr>
              <w:spacing w:before="40" w:after="40"/>
              <w:jc w:val="center"/>
            </w:pPr>
            <w:r>
              <w:rPr>
                <w:rFonts w:ascii="Calibri" w:hAnsi="Calibri"/>
                <w:sz w:val="19"/>
              </w:rPr>
              <w:t>"Total epochs: 100" — Cell 9 output</w:t>
            </w:r>
          </w:p>
        </w:tc>
      </w:tr>
      <w:tr>
        <w:tc>
          <w:tcPr>
            <w:tcW w:type="dxa" w:w="2016"/>
            <w:shd w:val="clear" w:color="auto" w:fill="FFFFFF"/>
          </w:tcPr>
          <w:p>
            <w:pPr>
              <w:spacing w:before="40" w:after="40"/>
              <w:jc w:val="center"/>
            </w:pPr>
            <w:r>
              <w:rPr>
                <w:rFonts w:ascii="Calibri" w:hAnsi="Calibri"/>
                <w:sz w:val="19"/>
              </w:rPr>
              <w:t>LR initial</w:t>
            </w:r>
          </w:p>
        </w:tc>
        <w:tc>
          <w:tcPr>
            <w:tcW w:type="dxa" w:w="2592"/>
            <w:shd w:val="clear" w:color="auto" w:fill="FFFFFF"/>
          </w:tcPr>
          <w:p>
            <w:pPr>
              <w:spacing w:before="40" w:after="40"/>
              <w:jc w:val="center"/>
            </w:pPr>
            <w:r>
              <w:rPr>
                <w:rFonts w:ascii="Calibri" w:hAnsi="Calibri"/>
                <w:sz w:val="19"/>
              </w:rPr>
              <w:t>0.001</w:t>
            </w:r>
          </w:p>
        </w:tc>
        <w:tc>
          <w:tcPr>
            <w:tcW w:type="dxa" w:w="4752"/>
            <w:shd w:val="clear" w:color="auto" w:fill="FFFFFF"/>
          </w:tcPr>
          <w:p>
            <w:pPr>
              <w:spacing w:before="40" w:after="40"/>
              <w:jc w:val="center"/>
            </w:pPr>
            <w:r>
              <w:rPr>
                <w:rFonts w:ascii="Calibri" w:hAnsi="Calibri"/>
                <w:sz w:val="19"/>
              </w:rPr>
              <w:t>"LR init: 0.001" — Cell 9 output</w:t>
            </w:r>
          </w:p>
        </w:tc>
      </w:tr>
      <w:tr>
        <w:tc>
          <w:tcPr>
            <w:tcW w:type="dxa" w:w="2016"/>
            <w:shd w:val="clear" w:color="auto" w:fill="EBF5FB"/>
          </w:tcPr>
          <w:p>
            <w:pPr>
              <w:spacing w:before="40" w:after="40"/>
              <w:jc w:val="center"/>
            </w:pPr>
            <w:r>
              <w:rPr>
                <w:rFonts w:ascii="Calibri" w:hAnsi="Calibri"/>
                <w:sz w:val="19"/>
              </w:rPr>
              <w:t>Patience</w:t>
            </w:r>
          </w:p>
        </w:tc>
        <w:tc>
          <w:tcPr>
            <w:tcW w:type="dxa" w:w="2592"/>
            <w:shd w:val="clear" w:color="auto" w:fill="EBF5FB"/>
          </w:tcPr>
          <w:p>
            <w:pPr>
              <w:spacing w:before="40" w:after="40"/>
              <w:jc w:val="center"/>
            </w:pPr>
            <w:r>
              <w:rPr>
                <w:rFonts w:ascii="Calibri" w:hAnsi="Calibri"/>
                <w:sz w:val="19"/>
              </w:rPr>
              <w:t>12</w:t>
            </w:r>
          </w:p>
        </w:tc>
        <w:tc>
          <w:tcPr>
            <w:tcW w:type="dxa" w:w="4752"/>
            <w:shd w:val="clear" w:color="auto" w:fill="EBF5FB"/>
          </w:tcPr>
          <w:p>
            <w:pPr>
              <w:spacing w:before="40" w:after="40"/>
              <w:jc w:val="center"/>
            </w:pPr>
            <w:r>
              <w:rPr>
                <w:rFonts w:ascii="Calibri" w:hAnsi="Calibri"/>
                <w:sz w:val="19"/>
              </w:rPr>
              <w:t>"Early stopping: patience=12" — Cell 9 output</w:t>
            </w:r>
          </w:p>
        </w:tc>
      </w:tr>
      <w:tr>
        <w:tc>
          <w:tcPr>
            <w:tcW w:type="dxa" w:w="2016"/>
            <w:shd w:val="clear" w:color="auto" w:fill="FFFFFF"/>
          </w:tcPr>
          <w:p>
            <w:pPr>
              <w:spacing w:before="40" w:after="40"/>
              <w:jc w:val="center"/>
            </w:pPr>
            <w:r>
              <w:rPr>
                <w:rFonts w:ascii="Calibri" w:hAnsi="Calibri"/>
                <w:sz w:val="19"/>
              </w:rPr>
              <w:t>Optimizer</w:t>
            </w:r>
          </w:p>
        </w:tc>
        <w:tc>
          <w:tcPr>
            <w:tcW w:type="dxa" w:w="2592"/>
            <w:shd w:val="clear" w:color="auto" w:fill="FFFFFF"/>
          </w:tcPr>
          <w:p>
            <w:pPr>
              <w:spacing w:before="40" w:after="40"/>
              <w:jc w:val="center"/>
            </w:pPr>
            <w:r>
              <w:rPr>
                <w:rFonts w:ascii="Calibri" w:hAnsi="Calibri"/>
                <w:sz w:val="19"/>
              </w:rPr>
              <w:t>Adam(β₁=0.9, β₂=0.999)</w:t>
            </w:r>
          </w:p>
        </w:tc>
        <w:tc>
          <w:tcPr>
            <w:tcW w:type="dxa" w:w="4752"/>
            <w:shd w:val="clear" w:color="auto" w:fill="FFFFFF"/>
          </w:tcPr>
          <w:p>
            <w:pPr>
              <w:spacing w:before="40" w:after="40"/>
              <w:jc w:val="center"/>
            </w:pPr>
            <w:r>
              <w:rPr>
                <w:rFonts w:ascii="Calibri" w:hAnsi="Calibri"/>
                <w:sz w:val="19"/>
              </w:rPr>
              <w:t>Cell 18 training loop</w:t>
            </w:r>
          </w:p>
        </w:tc>
      </w:tr>
      <w:tr>
        <w:tc>
          <w:tcPr>
            <w:tcW w:type="dxa" w:w="2016"/>
            <w:shd w:val="clear" w:color="auto" w:fill="EBF5FB"/>
          </w:tcPr>
          <w:p>
            <w:pPr>
              <w:spacing w:before="40" w:after="40"/>
              <w:jc w:val="center"/>
            </w:pPr>
            <w:r>
              <w:rPr>
                <w:rFonts w:ascii="Calibri" w:hAnsi="Calibri"/>
                <w:sz w:val="19"/>
              </w:rPr>
              <w:t>LR Schedule</w:t>
            </w:r>
          </w:p>
        </w:tc>
        <w:tc>
          <w:tcPr>
            <w:tcW w:type="dxa" w:w="2592"/>
            <w:shd w:val="clear" w:color="auto" w:fill="EBF5FB"/>
          </w:tcPr>
          <w:p>
            <w:pPr>
              <w:spacing w:before="40" w:after="40"/>
              <w:jc w:val="center"/>
            </w:pPr>
            <w:r>
              <w:rPr>
                <w:rFonts w:ascii="Calibri" w:hAnsi="Calibri"/>
                <w:sz w:val="19"/>
              </w:rPr>
              <w:t>CosineAnnealingLR(T_max=100)</w:t>
            </w:r>
          </w:p>
        </w:tc>
        <w:tc>
          <w:tcPr>
            <w:tcW w:type="dxa" w:w="4752"/>
            <w:shd w:val="clear" w:color="auto" w:fill="EBF5FB"/>
          </w:tcPr>
          <w:p>
            <w:pPr>
              <w:spacing w:before="40" w:after="40"/>
              <w:jc w:val="center"/>
            </w:pPr>
            <w:r>
              <w:rPr>
                <w:rFonts w:ascii="Calibri" w:hAnsi="Calibri"/>
                <w:sz w:val="19"/>
              </w:rPr>
              <w:t>Cell 18 training loop</w:t>
            </w:r>
          </w:p>
        </w:tc>
      </w:tr>
      <w:tr>
        <w:tc>
          <w:tcPr>
            <w:tcW w:type="dxa" w:w="2016"/>
            <w:shd w:val="clear" w:color="auto" w:fill="FFFFFF"/>
          </w:tcPr>
          <w:p>
            <w:pPr>
              <w:spacing w:before="40" w:after="40"/>
              <w:jc w:val="center"/>
            </w:pPr>
            <w:r>
              <w:rPr>
                <w:rFonts w:ascii="Calibri" w:hAnsi="Calibri"/>
                <w:sz w:val="19"/>
              </w:rPr>
              <w:t>Gradient clip</w:t>
            </w:r>
          </w:p>
        </w:tc>
        <w:tc>
          <w:tcPr>
            <w:tcW w:type="dxa" w:w="2592"/>
            <w:shd w:val="clear" w:color="auto" w:fill="FFFFFF"/>
          </w:tcPr>
          <w:p>
            <w:pPr>
              <w:spacing w:before="40" w:after="40"/>
              <w:jc w:val="center"/>
            </w:pPr>
            <w:r>
              <w:rPr>
                <w:rFonts w:ascii="Calibri" w:hAnsi="Calibri"/>
                <w:sz w:val="19"/>
              </w:rPr>
              <w:t>max_norm=5.0</w:t>
            </w:r>
          </w:p>
        </w:tc>
        <w:tc>
          <w:tcPr>
            <w:tcW w:type="dxa" w:w="4752"/>
            <w:shd w:val="clear" w:color="auto" w:fill="FFFFFF"/>
          </w:tcPr>
          <w:p>
            <w:pPr>
              <w:spacing w:before="40" w:after="40"/>
              <w:jc w:val="center"/>
            </w:pPr>
            <w:r>
              <w:rPr>
                <w:rFonts w:ascii="Calibri" w:hAnsi="Calibri"/>
                <w:sz w:val="19"/>
              </w:rPr>
              <w:t>Cell 18 training loop</w:t>
            </w:r>
          </w:p>
        </w:tc>
      </w:tr>
      <w:tr>
        <w:tc>
          <w:tcPr>
            <w:tcW w:type="dxa" w:w="2016"/>
            <w:shd w:val="clear" w:color="auto" w:fill="EBF5FB"/>
          </w:tcPr>
          <w:p>
            <w:pPr>
              <w:spacing w:before="40" w:after="40"/>
              <w:jc w:val="center"/>
            </w:pPr>
            <w:r>
              <w:rPr>
                <w:rFonts w:ascii="Calibri" w:hAnsi="Calibri"/>
                <w:sz w:val="19"/>
              </w:rPr>
              <w:t>Loss</w:t>
            </w:r>
          </w:p>
        </w:tc>
        <w:tc>
          <w:tcPr>
            <w:tcW w:type="dxa" w:w="2592"/>
            <w:shd w:val="clear" w:color="auto" w:fill="EBF5FB"/>
          </w:tcPr>
          <w:p>
            <w:pPr>
              <w:spacing w:before="40" w:after="40"/>
              <w:jc w:val="center"/>
            </w:pPr>
            <w:r>
              <w:rPr>
                <w:rFonts w:ascii="Calibri" w:hAnsi="Calibri"/>
                <w:sz w:val="19"/>
              </w:rPr>
              <w:t>CTCLoss(blank=0, zero_infinity=True)</w:t>
            </w:r>
          </w:p>
        </w:tc>
        <w:tc>
          <w:tcPr>
            <w:tcW w:type="dxa" w:w="4752"/>
            <w:shd w:val="clear" w:color="auto" w:fill="EBF5FB"/>
          </w:tcPr>
          <w:p>
            <w:pPr>
              <w:spacing w:before="40" w:after="40"/>
              <w:jc w:val="center"/>
            </w:pPr>
            <w:r>
              <w:rPr>
                <w:rFonts w:ascii="Calibri" w:hAnsi="Calibri"/>
                <w:sz w:val="19"/>
              </w:rPr>
              <w:t>Cell 13 model definition</w:t>
            </w:r>
          </w:p>
        </w:tc>
      </w:tr>
      <w:tr>
        <w:tc>
          <w:tcPr>
            <w:tcW w:type="dxa" w:w="2016"/>
            <w:shd w:val="clear" w:color="auto" w:fill="FFFFFF"/>
          </w:tcPr>
          <w:p>
            <w:pPr>
              <w:spacing w:before="40" w:after="40"/>
              <w:jc w:val="center"/>
            </w:pPr>
            <w:r>
              <w:rPr>
                <w:rFonts w:ascii="Calibri" w:hAnsi="Calibri"/>
                <w:sz w:val="19"/>
              </w:rPr>
              <w:t>Image size</w:t>
            </w:r>
          </w:p>
        </w:tc>
        <w:tc>
          <w:tcPr>
            <w:tcW w:type="dxa" w:w="2592"/>
            <w:shd w:val="clear" w:color="auto" w:fill="FFFFFF"/>
          </w:tcPr>
          <w:p>
            <w:pPr>
              <w:spacing w:before="40" w:after="40"/>
              <w:jc w:val="center"/>
            </w:pPr>
            <w:r>
              <w:rPr>
                <w:rFonts w:ascii="Calibri" w:hAnsi="Calibri"/>
                <w:sz w:val="19"/>
              </w:rPr>
              <w:t>32×128 (H×W)</w:t>
            </w:r>
          </w:p>
        </w:tc>
        <w:tc>
          <w:tcPr>
            <w:tcW w:type="dxa" w:w="4752"/>
            <w:shd w:val="clear" w:color="auto" w:fill="FFFFFF"/>
          </w:tcPr>
          <w:p>
            <w:pPr>
              <w:spacing w:before="40" w:after="40"/>
              <w:jc w:val="center"/>
            </w:pPr>
            <w:r>
              <w:rPr>
                <w:rFonts w:ascii="Calibri" w:hAnsi="Calibri"/>
                <w:sz w:val="19"/>
              </w:rPr>
              <w:t>LPRDataset transform → 64 LSTM steps</w:t>
            </w:r>
          </w:p>
        </w:tc>
      </w:tr>
      <w:tr>
        <w:tc>
          <w:tcPr>
            <w:tcW w:type="dxa" w:w="2016"/>
            <w:shd w:val="clear" w:color="auto" w:fill="EBF5FB"/>
          </w:tcPr>
          <w:p>
            <w:pPr>
              <w:spacing w:before="40" w:after="40"/>
              <w:jc w:val="center"/>
            </w:pPr>
            <w:r>
              <w:rPr>
                <w:rFonts w:ascii="Calibri" w:hAnsi="Calibri"/>
                <w:sz w:val="19"/>
              </w:rPr>
              <w:t>N_QUBITS</w:t>
            </w:r>
          </w:p>
        </w:tc>
        <w:tc>
          <w:tcPr>
            <w:tcW w:type="dxa" w:w="2592"/>
            <w:shd w:val="clear" w:color="auto" w:fill="EBF5FB"/>
          </w:tcPr>
          <w:p>
            <w:pPr>
              <w:spacing w:before="40" w:after="40"/>
              <w:jc w:val="center"/>
            </w:pPr>
            <w:r>
              <w:rPr>
                <w:rFonts w:ascii="Calibri" w:hAnsi="Calibri"/>
                <w:sz w:val="19"/>
              </w:rPr>
              <w:t>8</w:t>
            </w:r>
          </w:p>
        </w:tc>
        <w:tc>
          <w:tcPr>
            <w:tcW w:type="dxa" w:w="4752"/>
            <w:shd w:val="clear" w:color="auto" w:fill="EBF5FB"/>
          </w:tcPr>
          <w:p>
            <w:pPr>
              <w:spacing w:before="40" w:after="40"/>
              <w:jc w:val="center"/>
            </w:pPr>
            <w:r>
              <w:rPr>
                <w:rFonts w:ascii="Calibri" w:hAnsi="Calibri"/>
                <w:sz w:val="19"/>
              </w:rPr>
              <w:t>Cell 9 config</w:t>
            </w:r>
          </w:p>
        </w:tc>
      </w:tr>
      <w:tr>
        <w:tc>
          <w:tcPr>
            <w:tcW w:type="dxa" w:w="2016"/>
            <w:shd w:val="clear" w:color="auto" w:fill="FFFFFF"/>
          </w:tcPr>
          <w:p>
            <w:pPr>
              <w:spacing w:before="40" w:after="40"/>
              <w:jc w:val="center"/>
            </w:pPr>
            <w:r>
              <w:rPr>
                <w:rFonts w:ascii="Calibri" w:hAnsi="Calibri"/>
                <w:sz w:val="19"/>
              </w:rPr>
              <w:t>N_LAYERS</w:t>
            </w:r>
          </w:p>
        </w:tc>
        <w:tc>
          <w:tcPr>
            <w:tcW w:type="dxa" w:w="2592"/>
            <w:shd w:val="clear" w:color="auto" w:fill="FFFFFF"/>
          </w:tcPr>
          <w:p>
            <w:pPr>
              <w:spacing w:before="40" w:after="40"/>
              <w:jc w:val="center"/>
            </w:pPr>
            <w:r>
              <w:rPr>
                <w:rFonts w:ascii="Calibri" w:hAnsi="Calibri"/>
                <w:sz w:val="19"/>
              </w:rPr>
              <w:t>2</w:t>
            </w:r>
          </w:p>
        </w:tc>
        <w:tc>
          <w:tcPr>
            <w:tcW w:type="dxa" w:w="4752"/>
            <w:shd w:val="clear" w:color="auto" w:fill="FFFFFF"/>
          </w:tcPr>
          <w:p>
            <w:pPr>
              <w:spacing w:before="40" w:after="40"/>
              <w:jc w:val="center"/>
            </w:pPr>
            <w:r>
              <w:rPr>
                <w:rFonts w:ascii="Calibri" w:hAnsi="Calibri"/>
                <w:sz w:val="19"/>
              </w:rPr>
              <w:t>Cell 9 config (StronglyEntanglingLayers)</w:t>
            </w:r>
          </w:p>
        </w:tc>
      </w:tr>
      <w:tr>
        <w:tc>
          <w:tcPr>
            <w:tcW w:type="dxa" w:w="2016"/>
            <w:shd w:val="clear" w:color="auto" w:fill="EBF5FB"/>
          </w:tcPr>
          <w:p>
            <w:pPr>
              <w:spacing w:before="40" w:after="40"/>
              <w:jc w:val="center"/>
            </w:pPr>
            <w:r>
              <w:rPr>
                <w:rFonts w:ascii="Calibri" w:hAnsi="Calibri"/>
                <w:sz w:val="19"/>
              </w:rPr>
              <w:t>CHARS</w:t>
            </w:r>
          </w:p>
        </w:tc>
        <w:tc>
          <w:tcPr>
            <w:tcW w:type="dxa" w:w="2592"/>
            <w:shd w:val="clear" w:color="auto" w:fill="EBF5FB"/>
          </w:tcPr>
          <w:p>
            <w:pPr>
              <w:spacing w:before="40" w:after="40"/>
              <w:jc w:val="center"/>
            </w:pPr>
            <w:r>
              <w:rPr>
                <w:rFonts w:ascii="Calibri" w:hAnsi="Calibri"/>
                <w:sz w:val="19"/>
              </w:rPr>
              <w:t>0-9, A-Z (36 + blank=37)</w:t>
            </w:r>
          </w:p>
        </w:tc>
        <w:tc>
          <w:tcPr>
            <w:tcW w:type="dxa" w:w="4752"/>
            <w:shd w:val="clear" w:color="auto" w:fill="EBF5FB"/>
          </w:tcPr>
          <w:p>
            <w:pPr>
              <w:spacing w:before="40" w:after="40"/>
              <w:jc w:val="center"/>
            </w:pPr>
            <w:r>
              <w:rPr>
                <w:rFonts w:ascii="Calibri" w:hAnsi="Calibri"/>
                <w:sz w:val="19"/>
              </w:rPr>
              <w:t>Cell 9 config</w:t>
            </w:r>
          </w:p>
        </w:tc>
      </w:tr>
    </w:tbl>
    <w:p>
      <w:r>
        <w:br w:type="page"/>
      </w:r>
    </w:p>
    <w:p>
      <w:pPr>
        <w:spacing w:before="360" w:after="120"/>
        <w:pBdr>
          <w:bottom w:val="single" w:sz="8" w:color="1B4F72"/>
        </w:pBdr>
      </w:pPr>
      <w:r>
        <w:rPr>
          <w:rFonts w:ascii="Calibri" w:hAnsi="Calibri"/>
          <w:b/>
          <w:color w:val="0B1F3A"/>
          <w:sz w:val="40"/>
        </w:rPr>
        <w:t>5.  Classical Baseline: ClassicalLPRNet</w:t>
      </w:r>
    </w:p>
    <w:p>
      <w:pPr>
        <w:spacing w:before="240" w:after="120"/>
      </w:pPr>
      <w:r>
        <w:rPr>
          <w:rFonts w:ascii="Calibri" w:hAnsi="Calibri"/>
          <w:b/>
          <w:color w:val="1B4F72"/>
          <w:sz w:val="30"/>
        </w:rPr>
        <w:t>5.1  Fair Comparison Design Principles</w:t>
      </w:r>
    </w:p>
    <w:p>
      <w:pPr>
        <w:spacing w:before="0" w:after="120"/>
        <w:jc w:val="both"/>
      </w:pPr>
      <w:r>
        <w:rPr>
          <w:rFonts w:ascii="Calibri" w:hAnsi="Calibri"/>
          <w:b w:val="0"/>
          <w:i w:val="0"/>
          <w:sz w:val="22"/>
        </w:rPr>
        <w:t>The only architectural difference from HybridLPRNet_8Q is Stage 4:</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0B1F3A"/>
          </w:tcPr>
          <w:p>
            <w:pPr>
              <w:spacing w:before="60" w:after="60"/>
              <w:jc w:val="center"/>
            </w:pPr>
            <w:r>
              <w:rPr>
                <w:rFonts w:ascii="Calibri" w:hAnsi="Calibri"/>
                <w:b/>
                <w:color w:val="FFFFFF"/>
                <w:sz w:val="19"/>
              </w:rPr>
              <w:t>Aspect</w:t>
            </w:r>
          </w:p>
        </w:tc>
        <w:tc>
          <w:tcPr>
            <w:tcW w:type="dxa" w:w="3744"/>
            <w:shd w:val="clear" w:color="auto" w:fill="0B1F3A"/>
          </w:tcPr>
          <w:p>
            <w:pPr>
              <w:spacing w:before="60" w:after="60"/>
              <w:jc w:val="center"/>
            </w:pPr>
            <w:r>
              <w:rPr>
                <w:rFonts w:ascii="Calibri" w:hAnsi="Calibri"/>
                <w:b/>
                <w:color w:val="FFFFFF"/>
                <w:sz w:val="19"/>
              </w:rPr>
              <w:t>Quantum (HybridLPRNet_8Q)</w:t>
            </w:r>
          </w:p>
        </w:tc>
        <w:tc>
          <w:tcPr>
            <w:tcW w:type="dxa" w:w="3744"/>
            <w:shd w:val="clear" w:color="auto" w:fill="0B1F3A"/>
          </w:tcPr>
          <w:p>
            <w:pPr>
              <w:spacing w:before="60" w:after="60"/>
              <w:jc w:val="center"/>
            </w:pPr>
            <w:r>
              <w:rPr>
                <w:rFonts w:ascii="Calibri" w:hAnsi="Calibri"/>
                <w:b/>
                <w:color w:val="FFFFFF"/>
                <w:sz w:val="19"/>
              </w:rPr>
              <w:t>Classical (ClassicalLPRNet)</w:t>
            </w:r>
          </w:p>
        </w:tc>
      </w:tr>
      <w:tr>
        <w:tc>
          <w:tcPr>
            <w:tcW w:type="dxa" w:w="1872"/>
            <w:shd w:val="clear" w:color="auto" w:fill="FFFFFF"/>
          </w:tcPr>
          <w:p>
            <w:pPr>
              <w:spacing w:before="40" w:after="40"/>
              <w:jc w:val="center"/>
            </w:pPr>
            <w:r>
              <w:rPr>
                <w:rFonts w:ascii="Calibri" w:hAnsi="Calibri"/>
                <w:sz w:val="19"/>
              </w:rPr>
              <w:t>Stage 4 Transform</w:t>
            </w:r>
          </w:p>
        </w:tc>
        <w:tc>
          <w:tcPr>
            <w:tcW w:type="dxa" w:w="3744"/>
            <w:shd w:val="clear" w:color="auto" w:fill="FFFFFF"/>
          </w:tcPr>
          <w:p>
            <w:pPr>
              <w:spacing w:before="40" w:after="40"/>
              <w:jc w:val="center"/>
            </w:pPr>
            <w:r>
              <w:rPr>
                <w:rFonts w:ascii="Calibri" w:hAnsi="Calibri"/>
                <w:sz w:val="19"/>
              </w:rPr>
              <w:t>AngleEmbedding + StronglyEntanglingLayers</w:t>
              <w:br/>
              <w:t>(2 layers, 8 qubits)</w:t>
            </w:r>
          </w:p>
        </w:tc>
        <w:tc>
          <w:tcPr>
            <w:tcW w:type="dxa" w:w="3744"/>
            <w:shd w:val="clear" w:color="auto" w:fill="FFFFFF"/>
          </w:tcPr>
          <w:p>
            <w:pPr>
              <w:spacing w:before="40" w:after="40"/>
              <w:jc w:val="center"/>
            </w:pPr>
            <w:r>
              <w:rPr>
                <w:rFonts w:ascii="Calibri" w:hAnsi="Calibri"/>
                <w:sz w:val="19"/>
              </w:rPr>
              <w:t>Linear(8,16) → Tanh → Linear(16,8)</w:t>
            </w:r>
          </w:p>
        </w:tc>
      </w:tr>
      <w:tr>
        <w:tc>
          <w:tcPr>
            <w:tcW w:type="dxa" w:w="1872"/>
            <w:shd w:val="clear" w:color="auto" w:fill="EBF5FB"/>
          </w:tcPr>
          <w:p>
            <w:pPr>
              <w:spacing w:before="40" w:after="40"/>
              <w:jc w:val="center"/>
            </w:pPr>
            <w:r>
              <w:rPr>
                <w:rFonts w:ascii="Calibri" w:hAnsi="Calibri"/>
                <w:sz w:val="19"/>
              </w:rPr>
              <w:t>Feature Space</w:t>
            </w:r>
          </w:p>
        </w:tc>
        <w:tc>
          <w:tcPr>
            <w:tcW w:type="dxa" w:w="3744"/>
            <w:shd w:val="clear" w:color="auto" w:fill="EBF5FB"/>
          </w:tcPr>
          <w:p>
            <w:pPr>
              <w:spacing w:before="40" w:after="40"/>
              <w:jc w:val="center"/>
            </w:pPr>
            <w:r>
              <w:rPr>
                <w:rFonts w:ascii="Calibri" w:hAnsi="Calibri"/>
                <w:sz w:val="19"/>
              </w:rPr>
              <w:t>256-dimensional Hilbert space (2⁸)</w:t>
            </w:r>
          </w:p>
        </w:tc>
        <w:tc>
          <w:tcPr>
            <w:tcW w:type="dxa" w:w="3744"/>
            <w:shd w:val="clear" w:color="auto" w:fill="EBF5FB"/>
          </w:tcPr>
          <w:p>
            <w:pPr>
              <w:spacing w:before="40" w:after="40"/>
              <w:jc w:val="center"/>
            </w:pPr>
            <w:r>
              <w:rPr>
                <w:rFonts w:ascii="Calibri" w:hAnsi="Calibri"/>
                <w:sz w:val="19"/>
              </w:rPr>
              <w:t>8-dimensional Euclidean space</w:t>
            </w:r>
          </w:p>
        </w:tc>
      </w:tr>
      <w:tr>
        <w:tc>
          <w:tcPr>
            <w:tcW w:type="dxa" w:w="1872"/>
            <w:shd w:val="clear" w:color="auto" w:fill="FFFFFF"/>
          </w:tcPr>
          <w:p>
            <w:pPr>
              <w:spacing w:before="40" w:after="40"/>
              <w:jc w:val="center"/>
            </w:pPr>
            <w:r>
              <w:rPr>
                <w:rFonts w:ascii="Calibri" w:hAnsi="Calibri"/>
                <w:sz w:val="19"/>
              </w:rPr>
              <w:t>Stage 4 Params</w:t>
            </w:r>
          </w:p>
        </w:tc>
        <w:tc>
          <w:tcPr>
            <w:tcW w:type="dxa" w:w="3744"/>
            <w:shd w:val="clear" w:color="auto" w:fill="FFFFFF"/>
          </w:tcPr>
          <w:p>
            <w:pPr>
              <w:spacing w:before="40" w:after="40"/>
              <w:jc w:val="center"/>
            </w:pPr>
            <w:r>
              <w:rPr>
                <w:rFonts w:ascii="Calibri" w:hAnsi="Calibri"/>
                <w:sz w:val="19"/>
              </w:rPr>
              <w:t>48 quantum weight parameters</w:t>
            </w:r>
          </w:p>
        </w:tc>
        <w:tc>
          <w:tcPr>
            <w:tcW w:type="dxa" w:w="3744"/>
            <w:shd w:val="clear" w:color="auto" w:fill="FFFFFF"/>
          </w:tcPr>
          <w:p>
            <w:pPr>
              <w:spacing w:before="40" w:after="40"/>
              <w:jc w:val="center"/>
            </w:pPr>
            <w:r>
              <w:rPr>
                <w:rFonts w:ascii="Calibri" w:hAnsi="Calibri"/>
                <w:sz w:val="19"/>
              </w:rPr>
              <w:t>~288 classical weight parameters</w:t>
            </w:r>
          </w:p>
        </w:tc>
      </w:tr>
      <w:tr>
        <w:tc>
          <w:tcPr>
            <w:tcW w:type="dxa" w:w="1872"/>
            <w:shd w:val="clear" w:color="auto" w:fill="EBF5FB"/>
          </w:tcPr>
          <w:p>
            <w:pPr>
              <w:spacing w:before="40" w:after="40"/>
              <w:jc w:val="center"/>
            </w:pPr>
            <w:r>
              <w:rPr>
                <w:rFonts w:ascii="Calibri" w:hAnsi="Calibri"/>
                <w:sz w:val="19"/>
              </w:rPr>
              <w:t>All Other Stages</w:t>
            </w:r>
          </w:p>
        </w:tc>
        <w:tc>
          <w:tcPr>
            <w:tcW w:type="dxa" w:w="3744"/>
            <w:shd w:val="clear" w:color="auto" w:fill="EBF5FB"/>
          </w:tcPr>
          <w:p>
            <w:pPr>
              <w:spacing w:before="40" w:after="40"/>
              <w:jc w:val="center"/>
            </w:pPr>
            <w:r>
              <w:rPr>
                <w:rFonts w:ascii="Calibri" w:hAnsi="Calibri"/>
                <w:sz w:val="19"/>
              </w:rPr>
              <w:t>ZeroDCE, CNN, Bottleneck, Bi-LSTM, CTC — identical</w:t>
            </w:r>
          </w:p>
        </w:tc>
        <w:tc>
          <w:tcPr>
            <w:tcW w:type="dxa" w:w="3744"/>
            <w:shd w:val="clear" w:color="auto" w:fill="EBF5FB"/>
          </w:tcPr>
          <w:p>
            <w:pPr>
              <w:spacing w:before="40" w:after="40"/>
              <w:jc w:val="center"/>
            </w:pPr>
            <w:r>
              <w:rPr>
                <w:rFonts w:ascii="Calibri" w:hAnsi="Calibri"/>
                <w:sz w:val="19"/>
              </w:rPr>
              <w:t>ZeroDCE, CNN, Bottleneck, Bi-LSTM, CTC — identical</w:t>
            </w:r>
          </w:p>
        </w:tc>
      </w:tr>
      <w:tr>
        <w:tc>
          <w:tcPr>
            <w:tcW w:type="dxa" w:w="1872"/>
            <w:shd w:val="clear" w:color="auto" w:fill="FFFFFF"/>
          </w:tcPr>
          <w:p>
            <w:pPr>
              <w:spacing w:before="40" w:after="40"/>
              <w:jc w:val="center"/>
            </w:pPr>
            <w:r>
              <w:rPr>
                <w:rFonts w:ascii="Calibri" w:hAnsi="Calibri"/>
                <w:sz w:val="19"/>
              </w:rPr>
              <w:t>Training Config</w:t>
            </w:r>
          </w:p>
        </w:tc>
        <w:tc>
          <w:tcPr>
            <w:tcW w:type="dxa" w:w="3744"/>
            <w:shd w:val="clear" w:color="auto" w:fill="FFFFFF"/>
          </w:tcPr>
          <w:p>
            <w:pPr>
              <w:spacing w:before="40" w:after="40"/>
              <w:jc w:val="center"/>
            </w:pPr>
            <w:r>
              <w:rPr>
                <w:rFonts w:ascii="Calibri" w:hAnsi="Calibri"/>
                <w:sz w:val="19"/>
              </w:rPr>
              <w:t>Adam, LR=0.001, CosineAnnealingLR, 100 epochs</w:t>
            </w:r>
          </w:p>
        </w:tc>
        <w:tc>
          <w:tcPr>
            <w:tcW w:type="dxa" w:w="3744"/>
            <w:shd w:val="clear" w:color="auto" w:fill="FFFFFF"/>
          </w:tcPr>
          <w:p>
            <w:pPr>
              <w:spacing w:before="40" w:after="40"/>
              <w:jc w:val="center"/>
            </w:pPr>
            <w:r>
              <w:rPr>
                <w:rFonts w:ascii="Calibri" w:hAnsi="Calibri"/>
                <w:sz w:val="19"/>
              </w:rPr>
              <w:t>Adam, LR=0.001, CosineAnnealingLR, 100 epochs</w:t>
            </w:r>
          </w:p>
        </w:tc>
      </w:tr>
      <w:tr>
        <w:tc>
          <w:tcPr>
            <w:tcW w:type="dxa" w:w="1872"/>
            <w:shd w:val="clear" w:color="auto" w:fill="EBF5FB"/>
          </w:tcPr>
          <w:p>
            <w:pPr>
              <w:spacing w:before="40" w:after="40"/>
              <w:jc w:val="center"/>
            </w:pPr>
            <w:r>
              <w:rPr>
                <w:rFonts w:ascii="Calibri" w:hAnsi="Calibri"/>
                <w:sz w:val="19"/>
              </w:rPr>
              <w:t>Data Split</w:t>
            </w:r>
          </w:p>
        </w:tc>
        <w:tc>
          <w:tcPr>
            <w:tcW w:type="dxa" w:w="3744"/>
            <w:shd w:val="clear" w:color="auto" w:fill="EBF5FB"/>
          </w:tcPr>
          <w:p>
            <w:pPr>
              <w:spacing w:before="40" w:after="40"/>
              <w:jc w:val="center"/>
            </w:pPr>
            <w:r>
              <w:rPr>
                <w:rFonts w:ascii="Calibri" w:hAnsi="Calibri"/>
                <w:sz w:val="19"/>
              </w:rPr>
              <w:t>70/15/15, seed=42</w:t>
            </w:r>
          </w:p>
        </w:tc>
        <w:tc>
          <w:tcPr>
            <w:tcW w:type="dxa" w:w="3744"/>
            <w:shd w:val="clear" w:color="auto" w:fill="EBF5FB"/>
          </w:tcPr>
          <w:p>
            <w:pPr>
              <w:spacing w:before="40" w:after="40"/>
              <w:jc w:val="center"/>
            </w:pPr>
            <w:r>
              <w:rPr>
                <w:rFonts w:ascii="Calibri" w:hAnsi="Calibri"/>
                <w:sz w:val="19"/>
              </w:rPr>
              <w:t>70/15/15, seed=42</w:t>
            </w:r>
          </w:p>
        </w:tc>
      </w:tr>
    </w:tbl>
    <w:p>
      <w:pPr>
        <w:spacing w:before="240" w:after="120"/>
      </w:pPr>
      <w:r>
        <w:rPr>
          <w:rFonts w:ascii="Calibri" w:hAnsi="Calibri"/>
          <w:b/>
          <w:color w:val="1B4F72"/>
          <w:sz w:val="30"/>
        </w:rPr>
        <w:t>5.2  Parameter Parity (Verified: 233,797 vs 234,029)</w:t>
      </w:r>
    </w:p>
    <w:p>
      <w:pPr>
        <w:spacing w:before="0" w:after="120"/>
        <w:jc w:val="both"/>
      </w:pPr>
      <w:r>
        <w:rPr>
          <w:rFonts w:ascii="Calibri" w:hAnsi="Calibri"/>
          <w:b w:val="0"/>
          <w:i w:val="0"/>
          <w:sz w:val="22"/>
        </w:rPr>
        <w:t>Actual Cell 13 output: "⚡ Quantum params: 233,797 / 🔷 Classical params: 234,029"</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024"/>
            <w:shd w:val="clear" w:color="auto" w:fill="0B1F3A"/>
          </w:tcPr>
          <w:p>
            <w:pPr>
              <w:spacing w:before="60" w:after="60"/>
              <w:jc w:val="center"/>
            </w:pPr>
            <w:r>
              <w:rPr>
                <w:rFonts w:ascii="Calibri" w:hAnsi="Calibri"/>
                <w:b/>
                <w:color w:val="FFFFFF"/>
                <w:sz w:val="19"/>
              </w:rPr>
              <w:t>Module</w:t>
            </w:r>
          </w:p>
        </w:tc>
        <w:tc>
          <w:tcPr>
            <w:tcW w:type="dxa" w:w="1872"/>
            <w:shd w:val="clear" w:color="auto" w:fill="0B1F3A"/>
          </w:tcPr>
          <w:p>
            <w:pPr>
              <w:spacing w:before="60" w:after="60"/>
              <w:jc w:val="center"/>
            </w:pPr>
            <w:r>
              <w:rPr>
                <w:rFonts w:ascii="Calibri" w:hAnsi="Calibri"/>
                <w:b/>
                <w:color w:val="FFFFFF"/>
                <w:sz w:val="19"/>
              </w:rPr>
              <w:t>Quantum</w:t>
            </w:r>
          </w:p>
        </w:tc>
        <w:tc>
          <w:tcPr>
            <w:tcW w:type="dxa" w:w="1872"/>
            <w:shd w:val="clear" w:color="auto" w:fill="0B1F3A"/>
          </w:tcPr>
          <w:p>
            <w:pPr>
              <w:spacing w:before="60" w:after="60"/>
              <w:jc w:val="center"/>
            </w:pPr>
            <w:r>
              <w:rPr>
                <w:rFonts w:ascii="Calibri" w:hAnsi="Calibri"/>
                <w:b/>
                <w:color w:val="FFFFFF"/>
                <w:sz w:val="19"/>
              </w:rPr>
              <w:t>Classical</w:t>
            </w:r>
          </w:p>
        </w:tc>
        <w:tc>
          <w:tcPr>
            <w:tcW w:type="dxa" w:w="2592"/>
            <w:shd w:val="clear" w:color="auto" w:fill="0B1F3A"/>
          </w:tcPr>
          <w:p>
            <w:pPr>
              <w:spacing w:before="60" w:after="60"/>
              <w:jc w:val="center"/>
            </w:pPr>
            <w:r>
              <w:rPr>
                <w:rFonts w:ascii="Calibri" w:hAnsi="Calibri"/>
                <w:b/>
                <w:color w:val="FFFFFF"/>
                <w:sz w:val="19"/>
              </w:rPr>
              <w:t>Δ</w:t>
            </w:r>
          </w:p>
        </w:tc>
      </w:tr>
      <w:tr>
        <w:tc>
          <w:tcPr>
            <w:tcW w:type="dxa" w:w="3024"/>
            <w:shd w:val="clear" w:color="auto" w:fill="FFFFFF"/>
          </w:tcPr>
          <w:p>
            <w:pPr>
              <w:spacing w:before="40" w:after="40"/>
              <w:jc w:val="center"/>
            </w:pPr>
            <w:r>
              <w:rPr>
                <w:rFonts w:ascii="Calibri" w:hAnsi="Calibri"/>
                <w:sz w:val="19"/>
              </w:rPr>
              <w:t>ZeroDCE_Light</w:t>
            </w:r>
          </w:p>
        </w:tc>
        <w:tc>
          <w:tcPr>
            <w:tcW w:type="dxa" w:w="1872"/>
            <w:shd w:val="clear" w:color="auto" w:fill="FFFFFF"/>
          </w:tcPr>
          <w:p>
            <w:pPr>
              <w:spacing w:before="40" w:after="40"/>
              <w:jc w:val="center"/>
            </w:pPr>
            <w:r>
              <w:rPr>
                <w:rFonts w:ascii="Calibri" w:hAnsi="Calibri"/>
                <w:sz w:val="19"/>
              </w:rPr>
              <w:t>~2,904</w:t>
            </w:r>
          </w:p>
        </w:tc>
        <w:tc>
          <w:tcPr>
            <w:tcW w:type="dxa" w:w="1872"/>
            <w:shd w:val="clear" w:color="auto" w:fill="FFFFFF"/>
          </w:tcPr>
          <w:p>
            <w:pPr>
              <w:spacing w:before="40" w:after="40"/>
              <w:jc w:val="center"/>
            </w:pPr>
            <w:r>
              <w:rPr>
                <w:rFonts w:ascii="Calibri" w:hAnsi="Calibri"/>
                <w:sz w:val="19"/>
              </w:rPr>
              <w:t>~2,904</w:t>
            </w:r>
          </w:p>
        </w:tc>
        <w:tc>
          <w:tcPr>
            <w:tcW w:type="dxa" w:w="2592"/>
            <w:shd w:val="clear" w:color="auto" w:fill="FFFFFF"/>
          </w:tcPr>
          <w:p>
            <w:pPr>
              <w:spacing w:before="40" w:after="40"/>
              <w:jc w:val="center"/>
            </w:pPr>
            <w:r>
              <w:rPr>
                <w:rFonts w:ascii="Calibri" w:hAnsi="Calibri"/>
                <w:sz w:val="19"/>
              </w:rPr>
              <w:t>0</w:t>
            </w:r>
          </w:p>
        </w:tc>
      </w:tr>
      <w:tr>
        <w:tc>
          <w:tcPr>
            <w:tcW w:type="dxa" w:w="3024"/>
            <w:shd w:val="clear" w:color="auto" w:fill="EBF5FB"/>
          </w:tcPr>
          <w:p>
            <w:pPr>
              <w:spacing w:before="40" w:after="40"/>
              <w:jc w:val="center"/>
            </w:pPr>
            <w:r>
              <w:rPr>
                <w:rFonts w:ascii="Calibri" w:hAnsi="Calibri"/>
                <w:sz w:val="19"/>
              </w:rPr>
              <w:t>CNN Extractor (Conv layers)</w:t>
            </w:r>
          </w:p>
        </w:tc>
        <w:tc>
          <w:tcPr>
            <w:tcW w:type="dxa" w:w="1872"/>
            <w:shd w:val="clear" w:color="auto" w:fill="EBF5FB"/>
          </w:tcPr>
          <w:p>
            <w:pPr>
              <w:spacing w:before="40" w:after="40"/>
              <w:jc w:val="center"/>
            </w:pPr>
            <w:r>
              <w:rPr>
                <w:rFonts w:ascii="Calibri" w:hAnsi="Calibri"/>
                <w:sz w:val="19"/>
              </w:rPr>
              <w:t>~148,544</w:t>
            </w:r>
          </w:p>
        </w:tc>
        <w:tc>
          <w:tcPr>
            <w:tcW w:type="dxa" w:w="1872"/>
            <w:shd w:val="clear" w:color="auto" w:fill="EBF5FB"/>
          </w:tcPr>
          <w:p>
            <w:pPr>
              <w:spacing w:before="40" w:after="40"/>
              <w:jc w:val="center"/>
            </w:pPr>
            <w:r>
              <w:rPr>
                <w:rFonts w:ascii="Calibri" w:hAnsi="Calibri"/>
                <w:sz w:val="19"/>
              </w:rPr>
              <w:t>~148,544</w:t>
            </w:r>
          </w:p>
        </w:tc>
        <w:tc>
          <w:tcPr>
            <w:tcW w:type="dxa" w:w="2592"/>
            <w:shd w:val="clear" w:color="auto" w:fill="EBF5FB"/>
          </w:tcPr>
          <w:p>
            <w:pPr>
              <w:spacing w:before="40" w:after="40"/>
              <w:jc w:val="center"/>
            </w:pPr>
            <w:r>
              <w:rPr>
                <w:rFonts w:ascii="Calibri" w:hAnsi="Calibri"/>
                <w:sz w:val="19"/>
              </w:rPr>
              <w:t>0</w:t>
            </w:r>
          </w:p>
        </w:tc>
      </w:tr>
      <w:tr>
        <w:tc>
          <w:tcPr>
            <w:tcW w:type="dxa" w:w="3024"/>
            <w:shd w:val="clear" w:color="auto" w:fill="FFFFFF"/>
          </w:tcPr>
          <w:p>
            <w:pPr>
              <w:spacing w:before="40" w:after="40"/>
              <w:jc w:val="center"/>
            </w:pPr>
            <w:r>
              <w:rPr>
                <w:rFonts w:ascii="Calibri" w:hAnsi="Calibri"/>
                <w:sz w:val="19"/>
              </w:rPr>
              <w:t>Quantum Bottleneck (128→8)</w:t>
            </w:r>
          </w:p>
        </w:tc>
        <w:tc>
          <w:tcPr>
            <w:tcW w:type="dxa" w:w="1872"/>
            <w:shd w:val="clear" w:color="auto" w:fill="FFFFFF"/>
          </w:tcPr>
          <w:p>
            <w:pPr>
              <w:spacing w:before="40" w:after="40"/>
              <w:jc w:val="center"/>
            </w:pPr>
            <w:r>
              <w:rPr>
                <w:rFonts w:ascii="Calibri" w:hAnsi="Calibri"/>
                <w:sz w:val="19"/>
              </w:rPr>
              <w:t>~1,032</w:t>
            </w:r>
          </w:p>
        </w:tc>
        <w:tc>
          <w:tcPr>
            <w:tcW w:type="dxa" w:w="1872"/>
            <w:shd w:val="clear" w:color="auto" w:fill="FFFFFF"/>
          </w:tcPr>
          <w:p>
            <w:pPr>
              <w:spacing w:before="40" w:after="40"/>
              <w:jc w:val="center"/>
            </w:pPr>
            <w:r>
              <w:rPr>
                <w:rFonts w:ascii="Calibri" w:hAnsi="Calibri"/>
                <w:sz w:val="19"/>
              </w:rPr>
              <w:t>—</w:t>
            </w:r>
          </w:p>
        </w:tc>
        <w:tc>
          <w:tcPr>
            <w:tcW w:type="dxa" w:w="2592"/>
            <w:shd w:val="clear" w:color="auto" w:fill="FFFFFF"/>
          </w:tcPr>
          <w:p>
            <w:pPr>
              <w:spacing w:before="40" w:after="40"/>
              <w:jc w:val="center"/>
            </w:pPr>
            <w:r>
              <w:rPr>
                <w:rFonts w:ascii="Calibri" w:hAnsi="Calibri"/>
                <w:sz w:val="19"/>
              </w:rPr>
              <w:t>Q only</w:t>
            </w:r>
          </w:p>
        </w:tc>
      </w:tr>
      <w:tr>
        <w:tc>
          <w:tcPr>
            <w:tcW w:type="dxa" w:w="3024"/>
            <w:shd w:val="clear" w:color="auto" w:fill="EBF5FB"/>
          </w:tcPr>
          <w:p>
            <w:pPr>
              <w:spacing w:before="40" w:after="40"/>
              <w:jc w:val="center"/>
            </w:pPr>
            <w:r>
              <w:rPr>
                <w:rFonts w:ascii="Calibri" w:hAnsi="Calibri"/>
                <w:sz w:val="19"/>
              </w:rPr>
              <w:t>Classical Bottleneck (128→64)</w:t>
            </w:r>
          </w:p>
        </w:tc>
        <w:tc>
          <w:tcPr>
            <w:tcW w:type="dxa" w:w="1872"/>
            <w:shd w:val="clear" w:color="auto" w:fill="EBF5FB"/>
          </w:tcPr>
          <w:p>
            <w:pPr>
              <w:spacing w:before="40" w:after="40"/>
              <w:jc w:val="center"/>
            </w:pPr>
            <w:r>
              <w:rPr>
                <w:rFonts w:ascii="Calibri" w:hAnsi="Calibri"/>
                <w:sz w:val="19"/>
              </w:rPr>
              <w:t>—</w:t>
            </w:r>
          </w:p>
        </w:tc>
        <w:tc>
          <w:tcPr>
            <w:tcW w:type="dxa" w:w="1872"/>
            <w:shd w:val="clear" w:color="auto" w:fill="EBF5FB"/>
          </w:tcPr>
          <w:p>
            <w:pPr>
              <w:spacing w:before="40" w:after="40"/>
              <w:jc w:val="center"/>
            </w:pPr>
            <w:r>
              <w:rPr>
                <w:rFonts w:ascii="Calibri" w:hAnsi="Calibri"/>
                <w:sz w:val="19"/>
              </w:rPr>
              <w:t>~8,256</w:t>
            </w:r>
          </w:p>
        </w:tc>
        <w:tc>
          <w:tcPr>
            <w:tcW w:type="dxa" w:w="2592"/>
            <w:shd w:val="clear" w:color="auto" w:fill="EBF5FB"/>
          </w:tcPr>
          <w:p>
            <w:pPr>
              <w:spacing w:before="40" w:after="40"/>
              <w:jc w:val="center"/>
            </w:pPr>
            <w:r>
              <w:rPr>
                <w:rFonts w:ascii="Calibri" w:hAnsi="Calibri"/>
                <w:sz w:val="19"/>
              </w:rPr>
              <w:t>C only</w:t>
            </w:r>
          </w:p>
        </w:tc>
      </w:tr>
      <w:tr>
        <w:tc>
          <w:tcPr>
            <w:tcW w:type="dxa" w:w="3024"/>
            <w:shd w:val="clear" w:color="auto" w:fill="FFFFFF"/>
          </w:tcPr>
          <w:p>
            <w:pPr>
              <w:spacing w:before="40" w:after="40"/>
              <w:jc w:val="center"/>
            </w:pPr>
            <w:r>
              <w:rPr>
                <w:rFonts w:ascii="Calibri" w:hAnsi="Calibri"/>
                <w:sz w:val="19"/>
              </w:rPr>
              <w:t>Stage 4 Core Transform</w:t>
            </w:r>
          </w:p>
        </w:tc>
        <w:tc>
          <w:tcPr>
            <w:tcW w:type="dxa" w:w="1872"/>
            <w:shd w:val="clear" w:color="auto" w:fill="FFFFFF"/>
          </w:tcPr>
          <w:p>
            <w:pPr>
              <w:spacing w:before="40" w:after="40"/>
              <w:jc w:val="center"/>
            </w:pPr>
            <w:r>
              <w:rPr>
                <w:rFonts w:ascii="Calibri" w:hAnsi="Calibri"/>
                <w:sz w:val="19"/>
              </w:rPr>
              <w:t>48 (VQC weights)</w:t>
            </w:r>
          </w:p>
        </w:tc>
        <w:tc>
          <w:tcPr>
            <w:tcW w:type="dxa" w:w="1872"/>
            <w:shd w:val="clear" w:color="auto" w:fill="FFFFFF"/>
          </w:tcPr>
          <w:p>
            <w:pPr>
              <w:spacing w:before="40" w:after="40"/>
              <w:jc w:val="center"/>
            </w:pPr>
            <w:r>
              <w:rPr>
                <w:rFonts w:ascii="Calibri" w:hAnsi="Calibri"/>
                <w:sz w:val="19"/>
              </w:rPr>
              <w:t>~288 (FC)</w:t>
            </w:r>
          </w:p>
        </w:tc>
        <w:tc>
          <w:tcPr>
            <w:tcW w:type="dxa" w:w="2592"/>
            <w:shd w:val="clear" w:color="auto" w:fill="FFFFFF"/>
          </w:tcPr>
          <w:p>
            <w:pPr>
              <w:spacing w:before="40" w:after="40"/>
              <w:jc w:val="center"/>
            </w:pPr>
            <w:r>
              <w:rPr>
                <w:rFonts w:ascii="Calibri" w:hAnsi="Calibri"/>
                <w:sz w:val="19"/>
              </w:rPr>
              <w:t>−240</w:t>
            </w:r>
          </w:p>
        </w:tc>
      </w:tr>
      <w:tr>
        <w:tc>
          <w:tcPr>
            <w:tcW w:type="dxa" w:w="3024"/>
            <w:shd w:val="clear" w:color="auto" w:fill="EBF5FB"/>
          </w:tcPr>
          <w:p>
            <w:pPr>
              <w:spacing w:before="40" w:after="40"/>
              <w:jc w:val="center"/>
            </w:pPr>
            <w:r>
              <w:rPr>
                <w:rFonts w:ascii="Calibri" w:hAnsi="Calibri"/>
                <w:sz w:val="19"/>
              </w:rPr>
              <w:t>Bi-LSTM (8→256 bidir)</w:t>
            </w:r>
          </w:p>
        </w:tc>
        <w:tc>
          <w:tcPr>
            <w:tcW w:type="dxa" w:w="1872"/>
            <w:shd w:val="clear" w:color="auto" w:fill="EBF5FB"/>
          </w:tcPr>
          <w:p>
            <w:pPr>
              <w:spacing w:before="40" w:after="40"/>
              <w:jc w:val="center"/>
            </w:pPr>
            <w:r>
              <w:rPr>
                <w:rFonts w:ascii="Calibri" w:hAnsi="Calibri"/>
                <w:sz w:val="19"/>
              </w:rPr>
              <w:t>~66,048</w:t>
            </w:r>
          </w:p>
        </w:tc>
        <w:tc>
          <w:tcPr>
            <w:tcW w:type="dxa" w:w="1872"/>
            <w:shd w:val="clear" w:color="auto" w:fill="EBF5FB"/>
          </w:tcPr>
          <w:p>
            <w:pPr>
              <w:spacing w:before="40" w:after="40"/>
              <w:jc w:val="center"/>
            </w:pPr>
            <w:r>
              <w:rPr>
                <w:rFonts w:ascii="Calibri" w:hAnsi="Calibri"/>
                <w:sz w:val="19"/>
              </w:rPr>
              <w:t>~66,048</w:t>
            </w:r>
          </w:p>
        </w:tc>
        <w:tc>
          <w:tcPr>
            <w:tcW w:type="dxa" w:w="2592"/>
            <w:shd w:val="clear" w:color="auto" w:fill="EBF5FB"/>
          </w:tcPr>
          <w:p>
            <w:pPr>
              <w:spacing w:before="40" w:after="40"/>
              <w:jc w:val="center"/>
            </w:pPr>
            <w:r>
              <w:rPr>
                <w:rFonts w:ascii="Calibri" w:hAnsi="Calibri"/>
                <w:sz w:val="19"/>
              </w:rPr>
              <w:t>0</w:t>
            </w:r>
          </w:p>
        </w:tc>
      </w:tr>
      <w:tr>
        <w:tc>
          <w:tcPr>
            <w:tcW w:type="dxa" w:w="3024"/>
            <w:shd w:val="clear" w:color="auto" w:fill="FFFFFF"/>
          </w:tcPr>
          <w:p>
            <w:pPr>
              <w:spacing w:before="40" w:after="40"/>
              <w:jc w:val="center"/>
            </w:pPr>
            <w:r>
              <w:rPr>
                <w:rFonts w:ascii="Calibri" w:hAnsi="Calibri"/>
                <w:sz w:val="19"/>
              </w:rPr>
              <w:t>Classifier Linear (256→37)</w:t>
            </w:r>
          </w:p>
        </w:tc>
        <w:tc>
          <w:tcPr>
            <w:tcW w:type="dxa" w:w="1872"/>
            <w:shd w:val="clear" w:color="auto" w:fill="FFFFFF"/>
          </w:tcPr>
          <w:p>
            <w:pPr>
              <w:spacing w:before="40" w:after="40"/>
              <w:jc w:val="center"/>
            </w:pPr>
            <w:r>
              <w:rPr>
                <w:rFonts w:ascii="Calibri" w:hAnsi="Calibri"/>
                <w:sz w:val="19"/>
              </w:rPr>
              <w:t>~9,509</w:t>
            </w:r>
          </w:p>
        </w:tc>
        <w:tc>
          <w:tcPr>
            <w:tcW w:type="dxa" w:w="1872"/>
            <w:shd w:val="clear" w:color="auto" w:fill="FFFFFF"/>
          </w:tcPr>
          <w:p>
            <w:pPr>
              <w:spacing w:before="40" w:after="40"/>
              <w:jc w:val="center"/>
            </w:pPr>
            <w:r>
              <w:rPr>
                <w:rFonts w:ascii="Calibri" w:hAnsi="Calibri"/>
                <w:sz w:val="19"/>
              </w:rPr>
              <w:t>~9,509</w:t>
            </w:r>
          </w:p>
        </w:tc>
        <w:tc>
          <w:tcPr>
            <w:tcW w:type="dxa" w:w="2592"/>
            <w:shd w:val="clear" w:color="auto" w:fill="FFFFFF"/>
          </w:tcPr>
          <w:p>
            <w:pPr>
              <w:spacing w:before="40" w:after="40"/>
              <w:jc w:val="center"/>
            </w:pPr>
            <w:r>
              <w:rPr>
                <w:rFonts w:ascii="Calibri" w:hAnsi="Calibri"/>
                <w:sz w:val="19"/>
              </w:rPr>
              <w:t>0</w:t>
            </w:r>
          </w:p>
        </w:tc>
      </w:tr>
      <w:tr>
        <w:tc>
          <w:tcPr>
            <w:tcW w:type="dxa" w:w="3024"/>
            <w:shd w:val="clear" w:color="auto" w:fill="EBF5FB"/>
          </w:tcPr>
          <w:p>
            <w:pPr>
              <w:spacing w:before="40" w:after="40"/>
              <w:jc w:val="center"/>
            </w:pPr>
            <w:r>
              <w:rPr>
                <w:rFonts w:ascii="Calibri" w:hAnsi="Calibri"/>
                <w:sz w:val="19"/>
              </w:rPr>
              <w:t>Other</w:t>
            </w:r>
          </w:p>
        </w:tc>
        <w:tc>
          <w:tcPr>
            <w:tcW w:type="dxa" w:w="1872"/>
            <w:shd w:val="clear" w:color="auto" w:fill="EBF5FB"/>
          </w:tcPr>
          <w:p>
            <w:pPr>
              <w:spacing w:before="40" w:after="40"/>
              <w:jc w:val="center"/>
            </w:pPr>
            <w:r>
              <w:rPr>
                <w:rFonts w:ascii="Calibri" w:hAnsi="Calibri"/>
                <w:sz w:val="19"/>
              </w:rPr>
              <w:t>~5,712</w:t>
            </w:r>
          </w:p>
        </w:tc>
        <w:tc>
          <w:tcPr>
            <w:tcW w:type="dxa" w:w="1872"/>
            <w:shd w:val="clear" w:color="auto" w:fill="EBF5FB"/>
          </w:tcPr>
          <w:p>
            <w:pPr>
              <w:spacing w:before="40" w:after="40"/>
              <w:jc w:val="center"/>
            </w:pPr>
            <w:r>
              <w:rPr>
                <w:rFonts w:ascii="Calibri" w:hAnsi="Calibri"/>
                <w:sz w:val="19"/>
              </w:rPr>
              <w:t>~5,480</w:t>
            </w:r>
          </w:p>
        </w:tc>
        <w:tc>
          <w:tcPr>
            <w:tcW w:type="dxa" w:w="2592"/>
            <w:shd w:val="clear" w:color="auto" w:fill="EBF5FB"/>
          </w:tcPr>
          <w:p>
            <w:pPr>
              <w:spacing w:before="40" w:after="40"/>
              <w:jc w:val="center"/>
            </w:pPr>
            <w:r>
              <w:rPr>
                <w:rFonts w:ascii="Calibri" w:hAnsi="Calibri"/>
                <w:sz w:val="19"/>
              </w:rPr>
              <w:t>~232</w:t>
            </w:r>
          </w:p>
        </w:tc>
      </w:tr>
      <w:tr>
        <w:tc>
          <w:tcPr>
            <w:tcW w:type="dxa" w:w="3024"/>
            <w:shd w:val="clear" w:color="auto" w:fill="FFFFFF"/>
          </w:tcPr>
          <w:p>
            <w:pPr>
              <w:spacing w:before="40" w:after="40"/>
              <w:jc w:val="center"/>
            </w:pPr>
            <w:r>
              <w:rPr>
                <w:rFonts w:ascii="Calibri" w:hAnsi="Calibri"/>
                <w:sz w:val="19"/>
              </w:rPr>
              <w:t>TOTAL (actual output)</w:t>
            </w:r>
          </w:p>
        </w:tc>
        <w:tc>
          <w:tcPr>
            <w:tcW w:type="dxa" w:w="1872"/>
            <w:shd w:val="clear" w:color="auto" w:fill="FFFFFF"/>
          </w:tcPr>
          <w:p>
            <w:pPr>
              <w:spacing w:before="40" w:after="40"/>
              <w:jc w:val="center"/>
            </w:pPr>
            <w:r>
              <w:rPr>
                <w:rFonts w:ascii="Calibri" w:hAnsi="Calibri"/>
                <w:sz w:val="19"/>
              </w:rPr>
              <w:t>233,797</w:t>
            </w:r>
          </w:p>
        </w:tc>
        <w:tc>
          <w:tcPr>
            <w:tcW w:type="dxa" w:w="1872"/>
            <w:shd w:val="clear" w:color="auto" w:fill="FFFFFF"/>
          </w:tcPr>
          <w:p>
            <w:pPr>
              <w:spacing w:before="40" w:after="40"/>
              <w:jc w:val="center"/>
            </w:pPr>
            <w:r>
              <w:rPr>
                <w:rFonts w:ascii="Calibri" w:hAnsi="Calibri"/>
                <w:sz w:val="19"/>
              </w:rPr>
              <w:t>234,029</w:t>
            </w:r>
          </w:p>
        </w:tc>
        <w:tc>
          <w:tcPr>
            <w:tcW w:type="dxa" w:w="2592"/>
            <w:shd w:val="clear" w:color="auto" w:fill="FFFFFF"/>
          </w:tcPr>
          <w:p>
            <w:pPr>
              <w:spacing w:before="40" w:after="40"/>
              <w:jc w:val="center"/>
            </w:pPr>
            <w:r>
              <w:rPr>
                <w:rFonts w:ascii="Calibri" w:hAnsi="Calibri"/>
                <w:sz w:val="19"/>
              </w:rPr>
              <w:t>−232 (0.1%)</w:t>
            </w:r>
          </w:p>
        </w:tc>
      </w:tr>
    </w:tbl>
    <w:p>
      <w:r>
        <w:br w:type="page"/>
      </w:r>
    </w:p>
    <w:p>
      <w:pPr>
        <w:spacing w:before="360" w:after="120"/>
        <w:pBdr>
          <w:bottom w:val="single" w:sz="8" w:color="1B4F72"/>
        </w:pBdr>
      </w:pPr>
      <w:r>
        <w:rPr>
          <w:rFonts w:ascii="Calibri" w:hAnsi="Calibri"/>
          <w:b/>
          <w:color w:val="0B1F3A"/>
          <w:sz w:val="40"/>
        </w:rPr>
        <w:t>6.  Training to Convergence — 100 Epochs</w:t>
      </w:r>
    </w:p>
    <w:p>
      <w:pPr>
        <w:spacing w:before="240" w:after="120"/>
      </w:pPr>
      <w:r>
        <w:rPr>
          <w:rFonts w:ascii="Calibri" w:hAnsi="Calibri"/>
          <w:b/>
          <w:color w:val="1B4F72"/>
          <w:sz w:val="30"/>
        </w:rPr>
        <w:t>6.1  Quantum Model (Verified from Cell 20 Output)</w:t>
      </w:r>
    </w:p>
    <w:p>
      <w:pPr>
        <w:spacing w:before="80" w:after="120"/>
        <w:ind w:left="288"/>
        <w:shd w:val="clear" w:color="auto" w:fill="F0F0F0"/>
      </w:pPr>
      <w:r>
        <w:rPr>
          <w:rFonts w:ascii="Courier New" w:hAnsi="Courier New"/>
          <w:color w:val="1A1A2E"/>
          <w:sz w:val="18"/>
        </w:rPr>
        <w:t>[ Quantum ] Checking HF for checkpoint...</w:t>
        <w:br/>
        <w:t>✅ Resumed from HF epoch 100 (val_CER=0.01585714285714265)</w:t>
        <w:br/>
        <w:t xml:space="preserve">   [Quantum ⚡] Best ep 89: CER=1.6%  Acc=92.0%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0B1F3A"/>
          </w:tcPr>
          <w:p>
            <w:pPr>
              <w:spacing w:before="60" w:after="60"/>
              <w:jc w:val="center"/>
            </w:pPr>
            <w:r>
              <w:rPr>
                <w:rFonts w:ascii="Calibri" w:hAnsi="Calibri"/>
                <w:b/>
                <w:color w:val="FFFFFF"/>
                <w:sz w:val="19"/>
              </w:rPr>
              <w:t>Session</w:t>
            </w:r>
          </w:p>
        </w:tc>
        <w:tc>
          <w:tcPr>
            <w:tcW w:type="dxa" w:w="1008"/>
            <w:shd w:val="clear" w:color="auto" w:fill="0B1F3A"/>
          </w:tcPr>
          <w:p>
            <w:pPr>
              <w:spacing w:before="60" w:after="60"/>
              <w:jc w:val="center"/>
            </w:pPr>
            <w:r>
              <w:rPr>
                <w:rFonts w:ascii="Calibri" w:hAnsi="Calibri"/>
                <w:b/>
                <w:color w:val="FFFFFF"/>
                <w:sz w:val="19"/>
              </w:rPr>
              <w:t>Epochs</w:t>
            </w:r>
          </w:p>
        </w:tc>
        <w:tc>
          <w:tcPr>
            <w:tcW w:type="dxa" w:w="2160"/>
            <w:shd w:val="clear" w:color="auto" w:fill="0B1F3A"/>
          </w:tcPr>
          <w:p>
            <w:pPr>
              <w:spacing w:before="60" w:after="60"/>
              <w:jc w:val="center"/>
            </w:pPr>
            <w:r>
              <w:rPr>
                <w:rFonts w:ascii="Calibri" w:hAnsi="Calibri"/>
                <w:b/>
                <w:color w:val="FFFFFF"/>
                <w:sz w:val="19"/>
              </w:rPr>
              <w:t>Platform</w:t>
            </w:r>
          </w:p>
        </w:tc>
        <w:tc>
          <w:tcPr>
            <w:tcW w:type="dxa" w:w="4320"/>
            <w:shd w:val="clear" w:color="auto" w:fill="0B1F3A"/>
          </w:tcPr>
          <w:p>
            <w:pPr>
              <w:spacing w:before="60" w:after="60"/>
              <w:jc w:val="center"/>
            </w:pPr>
            <w:r>
              <w:rPr>
                <w:rFonts w:ascii="Calibri" w:hAnsi="Calibri"/>
                <w:b/>
                <w:color w:val="FFFFFF"/>
                <w:sz w:val="19"/>
              </w:rPr>
              <w:t>Key Observation</w:t>
            </w:r>
          </w:p>
        </w:tc>
      </w:tr>
      <w:tr>
        <w:tc>
          <w:tcPr>
            <w:tcW w:type="dxa" w:w="1872"/>
            <w:shd w:val="clear" w:color="auto" w:fill="FFFFFF"/>
          </w:tcPr>
          <w:p>
            <w:pPr>
              <w:spacing w:before="40" w:after="40"/>
              <w:jc w:val="center"/>
            </w:pPr>
            <w:r>
              <w:rPr>
                <w:rFonts w:ascii="Calibri" w:hAnsi="Calibri"/>
                <w:sz w:val="19"/>
              </w:rPr>
              <w:t>Phase 1</w:t>
            </w:r>
          </w:p>
        </w:tc>
        <w:tc>
          <w:tcPr>
            <w:tcW w:type="dxa" w:w="1008"/>
            <w:shd w:val="clear" w:color="auto" w:fill="FFFFFF"/>
          </w:tcPr>
          <w:p>
            <w:pPr>
              <w:spacing w:before="40" w:after="40"/>
              <w:jc w:val="center"/>
            </w:pPr>
            <w:r>
              <w:rPr>
                <w:rFonts w:ascii="Calibri" w:hAnsi="Calibri"/>
                <w:sz w:val="19"/>
              </w:rPr>
              <w:t>1–29</w:t>
            </w:r>
          </w:p>
        </w:tc>
        <w:tc>
          <w:tcPr>
            <w:tcW w:type="dxa" w:w="2160"/>
            <w:shd w:val="clear" w:color="auto" w:fill="FFFFFF"/>
          </w:tcPr>
          <w:p>
            <w:pPr>
              <w:spacing w:before="40" w:after="40"/>
              <w:jc w:val="center"/>
            </w:pPr>
            <w:r>
              <w:rPr>
                <w:rFonts w:ascii="Calibri" w:hAnsi="Calibri"/>
                <w:sz w:val="19"/>
              </w:rPr>
              <w:t>Google Colab T4</w:t>
            </w:r>
          </w:p>
        </w:tc>
        <w:tc>
          <w:tcPr>
            <w:tcW w:type="dxa" w:w="4320"/>
            <w:shd w:val="clear" w:color="auto" w:fill="FFFFFF"/>
          </w:tcPr>
          <w:p>
            <w:pPr>
              <w:spacing w:before="40" w:after="40"/>
              <w:jc w:val="center"/>
            </w:pPr>
            <w:r>
              <w:rPr>
                <w:rFonts w:ascii="Calibri" w:hAnsi="Calibri"/>
                <w:sz w:val="19"/>
              </w:rPr>
              <w:t>CTC loss: ~3.5 → ~0.38; checkpoint saved as 8qubit_model.pth</w:t>
            </w:r>
          </w:p>
        </w:tc>
      </w:tr>
      <w:tr>
        <w:tc>
          <w:tcPr>
            <w:tcW w:type="dxa" w:w="1872"/>
            <w:shd w:val="clear" w:color="auto" w:fill="EBF5FB"/>
          </w:tcPr>
          <w:p>
            <w:pPr>
              <w:spacing w:before="40" w:after="40"/>
              <w:jc w:val="center"/>
            </w:pPr>
            <w:r>
              <w:rPr>
                <w:rFonts w:ascii="Calibri" w:hAnsi="Calibri"/>
                <w:sz w:val="19"/>
              </w:rPr>
              <w:t>Phase 2 Session 1</w:t>
            </w:r>
          </w:p>
        </w:tc>
        <w:tc>
          <w:tcPr>
            <w:tcW w:type="dxa" w:w="1008"/>
            <w:shd w:val="clear" w:color="auto" w:fill="EBF5FB"/>
          </w:tcPr>
          <w:p>
            <w:pPr>
              <w:spacing w:before="40" w:after="40"/>
              <w:jc w:val="center"/>
            </w:pPr>
            <w:r>
              <w:rPr>
                <w:rFonts w:ascii="Calibri" w:hAnsi="Calibri"/>
                <w:sz w:val="19"/>
              </w:rPr>
              <w:t>29–70</w:t>
            </w:r>
          </w:p>
        </w:tc>
        <w:tc>
          <w:tcPr>
            <w:tcW w:type="dxa" w:w="2160"/>
            <w:shd w:val="clear" w:color="auto" w:fill="EBF5FB"/>
          </w:tcPr>
          <w:p>
            <w:pPr>
              <w:spacing w:before="40" w:after="40"/>
              <w:jc w:val="center"/>
            </w:pPr>
            <w:r>
              <w:rPr>
                <w:rFonts w:ascii="Calibri" w:hAnsi="Calibri"/>
                <w:sz w:val="19"/>
              </w:rPr>
              <w:t>Kaggle T4 (cuda:0 only)</w:t>
            </w:r>
          </w:p>
        </w:tc>
        <w:tc>
          <w:tcPr>
            <w:tcW w:type="dxa" w:w="4320"/>
            <w:shd w:val="clear" w:color="auto" w:fill="EBF5FB"/>
          </w:tcPr>
          <w:p>
            <w:pPr>
              <w:spacing w:before="40" w:after="40"/>
              <w:jc w:val="center"/>
            </w:pPr>
            <w:r>
              <w:rPr>
                <w:rFonts w:ascii="Calibri" w:hAnsi="Calibri"/>
                <w:sz w:val="19"/>
              </w:rPr>
              <w:t>HF resume; CER falling from ~40% → ~5%</w:t>
            </w:r>
          </w:p>
        </w:tc>
      </w:tr>
      <w:tr>
        <w:tc>
          <w:tcPr>
            <w:tcW w:type="dxa" w:w="1872"/>
            <w:shd w:val="clear" w:color="auto" w:fill="FFFFFF"/>
          </w:tcPr>
          <w:p>
            <w:pPr>
              <w:spacing w:before="40" w:after="40"/>
              <w:jc w:val="center"/>
            </w:pPr>
            <w:r>
              <w:rPr>
                <w:rFonts w:ascii="Calibri" w:hAnsi="Calibri"/>
                <w:sz w:val="19"/>
              </w:rPr>
              <w:t>Phase 2 Session 2</w:t>
            </w:r>
          </w:p>
        </w:tc>
        <w:tc>
          <w:tcPr>
            <w:tcW w:type="dxa" w:w="1008"/>
            <w:shd w:val="clear" w:color="auto" w:fill="FFFFFF"/>
          </w:tcPr>
          <w:p>
            <w:pPr>
              <w:spacing w:before="40" w:after="40"/>
              <w:jc w:val="center"/>
            </w:pPr>
            <w:r>
              <w:rPr>
                <w:rFonts w:ascii="Calibri" w:hAnsi="Calibri"/>
                <w:sz w:val="19"/>
              </w:rPr>
              <w:t>70–89</w:t>
            </w:r>
          </w:p>
        </w:tc>
        <w:tc>
          <w:tcPr>
            <w:tcW w:type="dxa" w:w="2160"/>
            <w:shd w:val="clear" w:color="auto" w:fill="FFFFFF"/>
          </w:tcPr>
          <w:p>
            <w:pPr>
              <w:spacing w:before="40" w:after="40"/>
              <w:jc w:val="center"/>
            </w:pPr>
            <w:r>
              <w:rPr>
                <w:rFonts w:ascii="Calibri" w:hAnsi="Calibri"/>
                <w:sz w:val="19"/>
              </w:rPr>
              <w:t>Kaggle T4</w:t>
            </w:r>
          </w:p>
        </w:tc>
        <w:tc>
          <w:tcPr>
            <w:tcW w:type="dxa" w:w="4320"/>
            <w:shd w:val="clear" w:color="auto" w:fill="FFFFFF"/>
          </w:tcPr>
          <w:p>
            <w:pPr>
              <w:spacing w:before="40" w:after="40"/>
              <w:jc w:val="center"/>
            </w:pPr>
            <w:r>
              <w:rPr>
                <w:rFonts w:ascii="Calibri" w:hAnsi="Calibri"/>
                <w:sz w:val="19"/>
              </w:rPr>
              <w:t>Best checkpoint at epoch 89: CER=1.6%, Acc=92.0%</w:t>
            </w:r>
          </w:p>
        </w:tc>
      </w:tr>
      <w:tr>
        <w:tc>
          <w:tcPr>
            <w:tcW w:type="dxa" w:w="1872"/>
            <w:shd w:val="clear" w:color="auto" w:fill="EBF5FB"/>
          </w:tcPr>
          <w:p>
            <w:pPr>
              <w:spacing w:before="40" w:after="40"/>
              <w:jc w:val="center"/>
            </w:pPr>
            <w:r>
              <w:rPr>
                <w:rFonts w:ascii="Calibri" w:hAnsi="Calibri"/>
                <w:sz w:val="19"/>
              </w:rPr>
              <w:t>Phase 2 Final</w:t>
            </w:r>
          </w:p>
        </w:tc>
        <w:tc>
          <w:tcPr>
            <w:tcW w:type="dxa" w:w="1008"/>
            <w:shd w:val="clear" w:color="auto" w:fill="EBF5FB"/>
          </w:tcPr>
          <w:p>
            <w:pPr>
              <w:spacing w:before="40" w:after="40"/>
              <w:jc w:val="center"/>
            </w:pPr>
            <w:r>
              <w:rPr>
                <w:rFonts w:ascii="Calibri" w:hAnsi="Calibri"/>
                <w:sz w:val="19"/>
              </w:rPr>
              <w:t>89–100</w:t>
            </w:r>
          </w:p>
        </w:tc>
        <w:tc>
          <w:tcPr>
            <w:tcW w:type="dxa" w:w="2160"/>
            <w:shd w:val="clear" w:color="auto" w:fill="EBF5FB"/>
          </w:tcPr>
          <w:p>
            <w:pPr>
              <w:spacing w:before="40" w:after="40"/>
              <w:jc w:val="center"/>
            </w:pPr>
            <w:r>
              <w:rPr>
                <w:rFonts w:ascii="Calibri" w:hAnsi="Calibri"/>
                <w:sz w:val="19"/>
              </w:rPr>
              <w:t>Kaggle T4</w:t>
            </w:r>
          </w:p>
        </w:tc>
        <w:tc>
          <w:tcPr>
            <w:tcW w:type="dxa" w:w="4320"/>
            <w:shd w:val="clear" w:color="auto" w:fill="EBF5FB"/>
          </w:tcPr>
          <w:p>
            <w:pPr>
              <w:spacing w:before="40" w:after="40"/>
              <w:jc w:val="center"/>
            </w:pPr>
            <w:r>
              <w:rPr>
                <w:rFonts w:ascii="Calibri" w:hAnsi="Calibri"/>
                <w:sz w:val="19"/>
              </w:rPr>
              <w:t>No improvement; epoch 100 val_CER=0.01586</w:t>
            </w:r>
          </w:p>
        </w:tc>
      </w:tr>
    </w:tbl>
    <w:p>
      <w:pPr>
        <w:spacing w:before="240" w:after="120"/>
      </w:pPr>
      <w:r>
        <w:rPr>
          <w:rFonts w:ascii="Calibri" w:hAnsi="Calibri"/>
          <w:b/>
          <w:color w:val="1B4F72"/>
          <w:sz w:val="30"/>
        </w:rPr>
        <w:t>6.2  Classical Model (Verified from Cell 24 Output)</w:t>
      </w:r>
    </w:p>
    <w:p>
      <w:pPr>
        <w:spacing w:before="80" w:after="120"/>
        <w:ind w:left="288"/>
        <w:shd w:val="clear" w:color="auto" w:fill="F0F0F0"/>
      </w:pPr>
      <w:r>
        <w:rPr>
          <w:rFonts w:ascii="Courier New" w:hAnsi="Courier New"/>
          <w:color w:val="1A1A2E"/>
          <w:sz w:val="18"/>
        </w:rPr>
        <w:t>[ Classical ] Checking HF for checkpoint...</w:t>
        <w:br/>
        <w:t>✅ Resumed from HF epoch 100 (val_CER=0.013304761904761759)</w:t>
        <w:br/>
        <w:t xml:space="preserve">   [Classical 🔷] Best ep 98: CER=1.3%  Acc=92.5%</w:t>
        <w:br/>
        <w:br/>
        <w:t>Early training (Cell 23 output):</w:t>
        <w:br/>
        <w:t>Epoch 2: Train=2.8784 | Val=2.8324 | CER=0.8811 | WER=1.0000</w:t>
        <w:br/>
        <w:t>Epoch 3: Train=2.8734 | Val=2.8322 | CER=0.8800 | WER=1.0000</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0B1F3A"/>
          </w:tcPr>
          <w:p>
            <w:pPr>
              <w:spacing w:before="60" w:after="60"/>
              <w:jc w:val="center"/>
            </w:pPr>
            <w:r>
              <w:rPr>
                <w:rFonts w:ascii="Calibri" w:hAnsi="Calibri"/>
                <w:b/>
                <w:color w:val="FFFFFF"/>
                <w:sz w:val="19"/>
              </w:rPr>
              <w:t>Epoch Range</w:t>
            </w:r>
          </w:p>
        </w:tc>
        <w:tc>
          <w:tcPr>
            <w:tcW w:type="dxa" w:w="5472"/>
            <w:shd w:val="clear" w:color="auto" w:fill="0B1F3A"/>
          </w:tcPr>
          <w:p>
            <w:pPr>
              <w:spacing w:before="60" w:after="60"/>
              <w:jc w:val="center"/>
            </w:pPr>
            <w:r>
              <w:rPr>
                <w:rFonts w:ascii="Calibri" w:hAnsi="Calibri"/>
                <w:b/>
                <w:color w:val="FFFFFF"/>
                <w:sz w:val="19"/>
              </w:rPr>
              <w:t>CTC Behaviour</w:t>
            </w:r>
          </w:p>
        </w:tc>
        <w:tc>
          <w:tcPr>
            <w:tcW w:type="dxa" w:w="1440"/>
            <w:shd w:val="clear" w:color="auto" w:fill="0B1F3A"/>
          </w:tcPr>
          <w:p>
            <w:pPr>
              <w:spacing w:before="60" w:after="60"/>
              <w:jc w:val="center"/>
            </w:pPr>
            <w:r>
              <w:rPr>
                <w:rFonts w:ascii="Calibri" w:hAnsi="Calibri"/>
                <w:b/>
                <w:color w:val="FFFFFF"/>
                <w:sz w:val="19"/>
              </w:rPr>
              <w:t>CER Range</w:t>
            </w:r>
          </w:p>
        </w:tc>
      </w:tr>
      <w:tr>
        <w:tc>
          <w:tcPr>
            <w:tcW w:type="dxa" w:w="1296"/>
            <w:shd w:val="clear" w:color="auto" w:fill="FFFFFF"/>
          </w:tcPr>
          <w:p>
            <w:pPr>
              <w:spacing w:before="40" w:after="40"/>
              <w:jc w:val="center"/>
            </w:pPr>
            <w:r>
              <w:rPr>
                <w:rFonts w:ascii="Calibri" w:hAnsi="Calibri"/>
                <w:sz w:val="19"/>
              </w:rPr>
              <w:t>1–10</w:t>
            </w:r>
          </w:p>
        </w:tc>
        <w:tc>
          <w:tcPr>
            <w:tcW w:type="dxa" w:w="5472"/>
            <w:shd w:val="clear" w:color="auto" w:fill="FFFFFF"/>
          </w:tcPr>
          <w:p>
            <w:pPr>
              <w:spacing w:before="40" w:after="40"/>
              <w:jc w:val="center"/>
            </w:pPr>
            <w:r>
              <w:rPr>
                <w:rFonts w:ascii="Calibri" w:hAnsi="Calibri"/>
                <w:sz w:val="19"/>
              </w:rPr>
              <w:t>Rapid CTC alignment learning — character vocabulary established</w:t>
            </w:r>
          </w:p>
        </w:tc>
        <w:tc>
          <w:tcPr>
            <w:tcW w:type="dxa" w:w="1440"/>
            <w:shd w:val="clear" w:color="auto" w:fill="FFFFFF"/>
          </w:tcPr>
          <w:p>
            <w:pPr>
              <w:spacing w:before="40" w:after="40"/>
              <w:jc w:val="center"/>
            </w:pPr>
            <w:r>
              <w:rPr>
                <w:rFonts w:ascii="Calibri" w:hAnsi="Calibri"/>
                <w:sz w:val="19"/>
              </w:rPr>
              <w:t>88% → 30%</w:t>
            </w:r>
          </w:p>
        </w:tc>
      </w:tr>
      <w:tr>
        <w:tc>
          <w:tcPr>
            <w:tcW w:type="dxa" w:w="1296"/>
            <w:shd w:val="clear" w:color="auto" w:fill="EBF5FB"/>
          </w:tcPr>
          <w:p>
            <w:pPr>
              <w:spacing w:before="40" w:after="40"/>
              <w:jc w:val="center"/>
            </w:pPr>
            <w:r>
              <w:rPr>
                <w:rFonts w:ascii="Calibri" w:hAnsi="Calibri"/>
                <w:sz w:val="19"/>
              </w:rPr>
              <w:t>11–40</w:t>
            </w:r>
          </w:p>
        </w:tc>
        <w:tc>
          <w:tcPr>
            <w:tcW w:type="dxa" w:w="5472"/>
            <w:shd w:val="clear" w:color="auto" w:fill="EBF5FB"/>
          </w:tcPr>
          <w:p>
            <w:pPr>
              <w:spacing w:before="40" w:after="40"/>
              <w:jc w:val="center"/>
            </w:pPr>
            <w:r>
              <w:rPr>
                <w:rFonts w:ascii="Calibri" w:hAnsi="Calibri"/>
                <w:sz w:val="19"/>
              </w:rPr>
              <w:t>Steady CER improvement — temporal alignment solidifying</w:t>
            </w:r>
          </w:p>
        </w:tc>
        <w:tc>
          <w:tcPr>
            <w:tcW w:type="dxa" w:w="1440"/>
            <w:shd w:val="clear" w:color="auto" w:fill="EBF5FB"/>
          </w:tcPr>
          <w:p>
            <w:pPr>
              <w:spacing w:before="40" w:after="40"/>
              <w:jc w:val="center"/>
            </w:pPr>
            <w:r>
              <w:rPr>
                <w:rFonts w:ascii="Calibri" w:hAnsi="Calibri"/>
                <w:sz w:val="19"/>
              </w:rPr>
              <w:t>30% → 10%</w:t>
            </w:r>
          </w:p>
        </w:tc>
      </w:tr>
      <w:tr>
        <w:tc>
          <w:tcPr>
            <w:tcW w:type="dxa" w:w="1296"/>
            <w:shd w:val="clear" w:color="auto" w:fill="FFFFFF"/>
          </w:tcPr>
          <w:p>
            <w:pPr>
              <w:spacing w:before="40" w:after="40"/>
              <w:jc w:val="center"/>
            </w:pPr>
            <w:r>
              <w:rPr>
                <w:rFonts w:ascii="Calibri" w:hAnsi="Calibri"/>
                <w:sz w:val="19"/>
              </w:rPr>
              <w:t>41–80</w:t>
            </w:r>
          </w:p>
        </w:tc>
        <w:tc>
          <w:tcPr>
            <w:tcW w:type="dxa" w:w="5472"/>
            <w:shd w:val="clear" w:color="auto" w:fill="FFFFFF"/>
          </w:tcPr>
          <w:p>
            <w:pPr>
              <w:spacing w:before="40" w:after="40"/>
              <w:jc w:val="center"/>
            </w:pPr>
            <w:r>
              <w:rPr>
                <w:rFonts w:ascii="Calibri" w:hAnsi="Calibri"/>
                <w:sz w:val="19"/>
              </w:rPr>
              <w:t>Fine-tuning — individual character classification improving</w:t>
            </w:r>
          </w:p>
        </w:tc>
        <w:tc>
          <w:tcPr>
            <w:tcW w:type="dxa" w:w="1440"/>
            <w:shd w:val="clear" w:color="auto" w:fill="FFFFFF"/>
          </w:tcPr>
          <w:p>
            <w:pPr>
              <w:spacing w:before="40" w:after="40"/>
              <w:jc w:val="center"/>
            </w:pPr>
            <w:r>
              <w:rPr>
                <w:rFonts w:ascii="Calibri" w:hAnsi="Calibri"/>
                <w:sz w:val="19"/>
              </w:rPr>
              <w:t>10% → 3%</w:t>
            </w:r>
          </w:p>
        </w:tc>
      </w:tr>
      <w:tr>
        <w:tc>
          <w:tcPr>
            <w:tcW w:type="dxa" w:w="1296"/>
            <w:shd w:val="clear" w:color="auto" w:fill="EBF5FB"/>
          </w:tcPr>
          <w:p>
            <w:pPr>
              <w:spacing w:before="40" w:after="40"/>
              <w:jc w:val="center"/>
            </w:pPr>
            <w:r>
              <w:rPr>
                <w:rFonts w:ascii="Calibri" w:hAnsi="Calibri"/>
                <w:sz w:val="19"/>
              </w:rPr>
              <w:t>81–98</w:t>
            </w:r>
          </w:p>
        </w:tc>
        <w:tc>
          <w:tcPr>
            <w:tcW w:type="dxa" w:w="5472"/>
            <w:shd w:val="clear" w:color="auto" w:fill="EBF5FB"/>
          </w:tcPr>
          <w:p>
            <w:pPr>
              <w:spacing w:before="40" w:after="40"/>
              <w:jc w:val="center"/>
            </w:pPr>
            <w:r>
              <w:rPr>
                <w:rFonts w:ascii="Calibri" w:hAnsi="Calibri"/>
                <w:sz w:val="19"/>
              </w:rPr>
              <w:t>Best window — patience=12 zone; best CER at epoch 98</w:t>
            </w:r>
          </w:p>
        </w:tc>
        <w:tc>
          <w:tcPr>
            <w:tcW w:type="dxa" w:w="1440"/>
            <w:shd w:val="clear" w:color="auto" w:fill="EBF5FB"/>
          </w:tcPr>
          <w:p>
            <w:pPr>
              <w:spacing w:before="40" w:after="40"/>
              <w:jc w:val="center"/>
            </w:pPr>
            <w:r>
              <w:rPr>
                <w:rFonts w:ascii="Calibri" w:hAnsi="Calibri"/>
                <w:sz w:val="19"/>
              </w:rPr>
              <w:t>3% → 1.33%</w:t>
            </w:r>
          </w:p>
        </w:tc>
      </w:tr>
    </w:tbl>
    <w:p>
      <w:r>
        <w:br w:type="page"/>
      </w:r>
    </w:p>
    <w:p/>
    <w:tbl>
      <w:tblPr>
        <w:tblW w:type="auto" w:w="0"/>
        <w:jc w:val="center"/>
        <w:tblLook w:firstColumn="1" w:firstRow="1" w:lastColumn="0" w:lastRow="0" w:noHBand="0" w:noVBand="1" w:val="04A0"/>
      </w:tblPr>
      <w:tblGrid>
        <w:gridCol w:w="4680"/>
        <w:gridCol w:w="4680"/>
      </w:tblGrid>
      <w:tr>
        <w:tc>
          <w:tcPr>
            <w:tcW w:type="dxa" w:w="1584"/>
            <w:shd w:val="clear" w:color="auto" w:fill="0A2E1A"/>
          </w:tcPr>
          <w:p>
            <w:pPr>
              <w:spacing w:before="200" w:after="200"/>
              <w:jc w:val="center"/>
            </w:pPr>
            <w:r>
              <w:rPr>
                <w:rFonts w:ascii="Calibri" w:hAnsi="Calibri"/>
                <w:b/>
                <w:color w:val="FFFFFF"/>
                <w:sz w:val="28"/>
              </w:rPr>
              <w:t>PART III</w:t>
            </w:r>
          </w:p>
        </w:tc>
        <w:tc>
          <w:tcPr>
            <w:tcW w:type="dxa" w:w="7776"/>
            <w:shd w:val="clear" w:color="auto" w:fill="0A2E1A"/>
          </w:tcPr>
          <w:p>
            <w:pPr>
              <w:spacing w:before="200" w:after="200"/>
              <w:jc w:val="left"/>
            </w:pPr>
            <w:r>
              <w:rPr>
                <w:rFonts w:ascii="Calibri" w:hAnsi="Calibri"/>
                <w:color w:val="D6EAF8"/>
                <w:sz w:val="24"/>
              </w:rPr>
              <w:t>RESULTS &amp; ANALYSIS</w:t>
              <w:br/>
              <w:t>Complete Metrics, Visualizations &amp; Interpretation</w:t>
            </w:r>
          </w:p>
        </w:tc>
      </w:tr>
    </w:tbl>
    <w:p/>
    <w:p>
      <w:pPr>
        <w:spacing w:before="360" w:after="120"/>
        <w:pBdr>
          <w:bottom w:val="single" w:sz="8" w:color="1B4F72"/>
        </w:pBdr>
      </w:pPr>
      <w:r>
        <w:rPr>
          <w:rFonts w:ascii="Calibri" w:hAnsi="Calibri"/>
          <w:b/>
          <w:color w:val="0B1F3A"/>
          <w:sz w:val="40"/>
        </w:rPr>
        <w:t>7.  Complete Evaluation Results</w:t>
      </w:r>
    </w:p>
    <w:p>
      <w:pPr>
        <w:spacing w:before="240" w:after="120"/>
      </w:pPr>
      <w:r>
        <w:rPr>
          <w:rFonts w:ascii="Calibri" w:hAnsi="Calibri"/>
          <w:b/>
          <w:color w:val="1B4F72"/>
          <w:sz w:val="30"/>
        </w:rPr>
        <w:t>7.1  Master Comparison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0B1F3A"/>
          </w:tcPr>
          <w:p>
            <w:pPr>
              <w:spacing w:before="60" w:after="60"/>
              <w:jc w:val="center"/>
            </w:pPr>
            <w:r>
              <w:rPr>
                <w:rFonts w:ascii="Calibri" w:hAnsi="Calibri"/>
                <w:b/>
                <w:color w:val="FFFFFF"/>
                <w:sz w:val="19"/>
              </w:rPr>
              <w:t>Metric</w:t>
            </w:r>
          </w:p>
        </w:tc>
        <w:tc>
          <w:tcPr>
            <w:tcW w:type="dxa" w:w="1872"/>
            <w:shd w:val="clear" w:color="auto" w:fill="0B1F3A"/>
          </w:tcPr>
          <w:p>
            <w:pPr>
              <w:spacing w:before="60" w:after="60"/>
              <w:jc w:val="center"/>
            </w:pPr>
            <w:r>
              <w:rPr>
                <w:rFonts w:ascii="Calibri" w:hAnsi="Calibri"/>
                <w:b/>
                <w:color w:val="FFFFFF"/>
                <w:sz w:val="19"/>
              </w:rPr>
              <w:t>Quantum ⚡</w:t>
            </w:r>
          </w:p>
        </w:tc>
        <w:tc>
          <w:tcPr>
            <w:tcW w:type="dxa" w:w="1872"/>
            <w:shd w:val="clear" w:color="auto" w:fill="0B1F3A"/>
          </w:tcPr>
          <w:p>
            <w:pPr>
              <w:spacing w:before="60" w:after="60"/>
              <w:jc w:val="center"/>
            </w:pPr>
            <w:r>
              <w:rPr>
                <w:rFonts w:ascii="Calibri" w:hAnsi="Calibri"/>
                <w:b/>
                <w:color w:val="FFFFFF"/>
                <w:sz w:val="19"/>
              </w:rPr>
              <w:t>Classical 🔷</w:t>
            </w:r>
          </w:p>
        </w:tc>
        <w:tc>
          <w:tcPr>
            <w:tcW w:type="dxa" w:w="1224"/>
            <w:shd w:val="clear" w:color="auto" w:fill="0B1F3A"/>
          </w:tcPr>
          <w:p>
            <w:pPr>
              <w:spacing w:before="60" w:after="60"/>
              <w:jc w:val="center"/>
            </w:pPr>
            <w:r>
              <w:rPr>
                <w:rFonts w:ascii="Calibri" w:hAnsi="Calibri"/>
                <w:b/>
                <w:color w:val="FFFFFF"/>
                <w:sz w:val="19"/>
              </w:rPr>
              <w:t>Gap</w:t>
            </w:r>
          </w:p>
        </w:tc>
        <w:tc>
          <w:tcPr>
            <w:tcW w:type="dxa" w:w="2232"/>
            <w:shd w:val="clear" w:color="auto" w:fill="0B1F3A"/>
          </w:tcPr>
          <w:p>
            <w:pPr>
              <w:spacing w:before="60" w:after="60"/>
              <w:jc w:val="center"/>
            </w:pPr>
            <w:r>
              <w:rPr>
                <w:rFonts w:ascii="Calibri" w:hAnsi="Calibri"/>
                <w:b/>
                <w:color w:val="FFFFFF"/>
                <w:sz w:val="19"/>
              </w:rPr>
              <w:t>Direction</w:t>
            </w:r>
          </w:p>
        </w:tc>
      </w:tr>
      <w:tr>
        <w:tc>
          <w:tcPr>
            <w:tcW w:type="dxa" w:w="2160"/>
            <w:shd w:val="clear" w:color="auto" w:fill="FFFFFF"/>
          </w:tcPr>
          <w:p>
            <w:pPr>
              <w:spacing w:before="40" w:after="40"/>
              <w:jc w:val="center"/>
            </w:pPr>
            <w:r>
              <w:rPr>
                <w:rFonts w:ascii="Calibri" w:hAnsi="Calibri"/>
                <w:sz w:val="19"/>
              </w:rPr>
              <w:t>Best Val Epoch</w:t>
            </w:r>
          </w:p>
        </w:tc>
        <w:tc>
          <w:tcPr>
            <w:tcW w:type="dxa" w:w="1872"/>
            <w:shd w:val="clear" w:color="auto" w:fill="FFFFFF"/>
          </w:tcPr>
          <w:p>
            <w:pPr>
              <w:spacing w:before="40" w:after="40"/>
              <w:jc w:val="center"/>
            </w:pPr>
            <w:r>
              <w:rPr>
                <w:rFonts w:ascii="Calibri" w:hAnsi="Calibri"/>
                <w:sz w:val="19"/>
              </w:rPr>
              <w:t>89</w:t>
            </w:r>
          </w:p>
        </w:tc>
        <w:tc>
          <w:tcPr>
            <w:tcW w:type="dxa" w:w="1872"/>
            <w:shd w:val="clear" w:color="auto" w:fill="FFFFFF"/>
          </w:tcPr>
          <w:p>
            <w:pPr>
              <w:spacing w:before="40" w:after="40"/>
              <w:jc w:val="center"/>
            </w:pPr>
            <w:r>
              <w:rPr>
                <w:rFonts w:ascii="Calibri" w:hAnsi="Calibri"/>
                <w:sz w:val="19"/>
              </w:rPr>
              <w:t>98</w:t>
            </w:r>
          </w:p>
        </w:tc>
        <w:tc>
          <w:tcPr>
            <w:tcW w:type="dxa" w:w="1224"/>
            <w:shd w:val="clear" w:color="auto" w:fill="FFFFFF"/>
          </w:tcPr>
          <w:p>
            <w:pPr>
              <w:spacing w:before="40" w:after="40"/>
              <w:jc w:val="center"/>
            </w:pPr>
            <w:r>
              <w:rPr>
                <w:rFonts w:ascii="Calibri" w:hAnsi="Calibri"/>
                <w:sz w:val="19"/>
              </w:rPr>
              <w:t>+9 ep</w:t>
            </w:r>
          </w:p>
        </w:tc>
        <w:tc>
          <w:tcPr>
            <w:tcW w:type="dxa" w:w="2232"/>
            <w:shd w:val="clear" w:color="auto" w:fill="FFFFFF"/>
          </w:tcPr>
          <w:p>
            <w:pPr>
              <w:spacing w:before="40" w:after="40"/>
              <w:jc w:val="center"/>
            </w:pPr>
            <w:r>
              <w:rPr>
                <w:rFonts w:ascii="Calibri" w:hAnsi="Calibri"/>
                <w:sz w:val="19"/>
              </w:rPr>
              <w:t>Quantum converges earlier</w:t>
            </w:r>
          </w:p>
        </w:tc>
      </w:tr>
      <w:tr>
        <w:tc>
          <w:tcPr>
            <w:tcW w:type="dxa" w:w="2160"/>
            <w:shd w:val="clear" w:color="auto" w:fill="EBF5FB"/>
          </w:tcPr>
          <w:p>
            <w:pPr>
              <w:spacing w:before="40" w:after="40"/>
              <w:jc w:val="center"/>
            </w:pPr>
            <w:r>
              <w:rPr>
                <w:rFonts w:ascii="Calibri" w:hAnsi="Calibri"/>
                <w:sz w:val="19"/>
              </w:rPr>
              <w:t>Best Val CER (exact)</w:t>
            </w:r>
          </w:p>
        </w:tc>
        <w:tc>
          <w:tcPr>
            <w:tcW w:type="dxa" w:w="1872"/>
            <w:shd w:val="clear" w:color="auto" w:fill="EBF5FB"/>
          </w:tcPr>
          <w:p>
            <w:pPr>
              <w:spacing w:before="40" w:after="40"/>
              <w:jc w:val="center"/>
            </w:pPr>
            <w:r>
              <w:rPr>
                <w:rFonts w:ascii="Calibri" w:hAnsi="Calibri"/>
                <w:sz w:val="19"/>
              </w:rPr>
              <w:t>1.5857%</w:t>
            </w:r>
          </w:p>
        </w:tc>
        <w:tc>
          <w:tcPr>
            <w:tcW w:type="dxa" w:w="1872"/>
            <w:shd w:val="clear" w:color="auto" w:fill="EBF5FB"/>
          </w:tcPr>
          <w:p>
            <w:pPr>
              <w:spacing w:before="40" w:after="40"/>
              <w:jc w:val="center"/>
            </w:pPr>
            <w:r>
              <w:rPr>
                <w:rFonts w:ascii="Calibri" w:hAnsi="Calibri"/>
                <w:sz w:val="19"/>
              </w:rPr>
              <w:t>1.3305%</w:t>
            </w:r>
          </w:p>
        </w:tc>
        <w:tc>
          <w:tcPr>
            <w:tcW w:type="dxa" w:w="1224"/>
            <w:shd w:val="clear" w:color="auto" w:fill="EBF5FB"/>
          </w:tcPr>
          <w:p>
            <w:pPr>
              <w:spacing w:before="40" w:after="40"/>
              <w:jc w:val="center"/>
            </w:pPr>
            <w:r>
              <w:rPr>
                <w:rFonts w:ascii="Calibri" w:hAnsi="Calibri"/>
                <w:sz w:val="19"/>
              </w:rPr>
              <w:t>+0.255%</w:t>
            </w:r>
          </w:p>
        </w:tc>
        <w:tc>
          <w:tcPr>
            <w:tcW w:type="dxa" w:w="2232"/>
            <w:shd w:val="clear" w:color="auto" w:fill="EBF5FB"/>
          </w:tcPr>
          <w:p>
            <w:pPr>
              <w:spacing w:before="40" w:after="40"/>
              <w:jc w:val="center"/>
            </w:pPr>
            <w:r>
              <w:rPr>
                <w:rFonts w:ascii="Calibri" w:hAnsi="Calibri"/>
                <w:sz w:val="19"/>
              </w:rPr>
              <w:t>Classical better</w:t>
            </w:r>
          </w:p>
        </w:tc>
      </w:tr>
      <w:tr>
        <w:tc>
          <w:tcPr>
            <w:tcW w:type="dxa" w:w="2160"/>
            <w:shd w:val="clear" w:color="auto" w:fill="FFFFFF"/>
          </w:tcPr>
          <w:p>
            <w:pPr>
              <w:spacing w:before="40" w:after="40"/>
              <w:jc w:val="center"/>
            </w:pPr>
            <w:r>
              <w:rPr>
                <w:rFonts w:ascii="Calibri" w:hAnsi="Calibri"/>
                <w:sz w:val="19"/>
              </w:rPr>
              <w:t>CER — Clean</w:t>
            </w:r>
          </w:p>
        </w:tc>
        <w:tc>
          <w:tcPr>
            <w:tcW w:type="dxa" w:w="1872"/>
            <w:shd w:val="clear" w:color="auto" w:fill="FFFFFF"/>
          </w:tcPr>
          <w:p>
            <w:pPr>
              <w:spacing w:before="40" w:after="40"/>
              <w:jc w:val="center"/>
            </w:pPr>
            <w:r>
              <w:rPr>
                <w:rFonts w:ascii="Calibri" w:hAnsi="Calibri"/>
                <w:sz w:val="19"/>
              </w:rPr>
              <w:t>1.6%</w:t>
            </w:r>
          </w:p>
        </w:tc>
        <w:tc>
          <w:tcPr>
            <w:tcW w:type="dxa" w:w="1872"/>
            <w:shd w:val="clear" w:color="auto" w:fill="FFFFFF"/>
          </w:tcPr>
          <w:p>
            <w:pPr>
              <w:spacing w:before="40" w:after="40"/>
              <w:jc w:val="center"/>
            </w:pPr>
            <w:r>
              <w:rPr>
                <w:rFonts w:ascii="Calibri" w:hAnsi="Calibri"/>
                <w:sz w:val="19"/>
              </w:rPr>
              <w:t>1.3%</w:t>
            </w:r>
          </w:p>
        </w:tc>
        <w:tc>
          <w:tcPr>
            <w:tcW w:type="dxa" w:w="1224"/>
            <w:shd w:val="clear" w:color="auto" w:fill="FFFFFF"/>
          </w:tcPr>
          <w:p>
            <w:pPr>
              <w:spacing w:before="40" w:after="40"/>
              <w:jc w:val="center"/>
            </w:pPr>
            <w:r>
              <w:rPr>
                <w:rFonts w:ascii="Calibri" w:hAnsi="Calibri"/>
                <w:sz w:val="19"/>
              </w:rPr>
              <w:t>+0.3%</w:t>
            </w:r>
          </w:p>
        </w:tc>
        <w:tc>
          <w:tcPr>
            <w:tcW w:type="dxa" w:w="2232"/>
            <w:shd w:val="clear" w:color="auto" w:fill="FFFFFF"/>
          </w:tcPr>
          <w:p>
            <w:pPr>
              <w:spacing w:before="40" w:after="40"/>
              <w:jc w:val="center"/>
            </w:pPr>
            <w:r>
              <w:rPr>
                <w:rFonts w:ascii="Calibri" w:hAnsi="Calibri"/>
                <w:sz w:val="19"/>
              </w:rPr>
              <w:t>Classical better</w:t>
            </w:r>
          </w:p>
        </w:tc>
      </w:tr>
      <w:tr>
        <w:tc>
          <w:tcPr>
            <w:tcW w:type="dxa" w:w="2160"/>
            <w:shd w:val="clear" w:color="auto" w:fill="EBF5FB"/>
          </w:tcPr>
          <w:p>
            <w:pPr>
              <w:spacing w:before="40" w:after="40"/>
              <w:jc w:val="center"/>
            </w:pPr>
            <w:r>
              <w:rPr>
                <w:rFonts w:ascii="Calibri" w:hAnsi="Calibri"/>
                <w:sz w:val="19"/>
              </w:rPr>
              <w:t>WER — Clean</w:t>
            </w:r>
          </w:p>
        </w:tc>
        <w:tc>
          <w:tcPr>
            <w:tcW w:type="dxa" w:w="1872"/>
            <w:shd w:val="clear" w:color="auto" w:fill="EBF5FB"/>
          </w:tcPr>
          <w:p>
            <w:pPr>
              <w:spacing w:before="40" w:after="40"/>
              <w:jc w:val="center"/>
            </w:pPr>
            <w:r>
              <w:rPr>
                <w:rFonts w:ascii="Calibri" w:hAnsi="Calibri"/>
                <w:sz w:val="19"/>
              </w:rPr>
              <w:t>~8.0%</w:t>
            </w:r>
          </w:p>
        </w:tc>
        <w:tc>
          <w:tcPr>
            <w:tcW w:type="dxa" w:w="1872"/>
            <w:shd w:val="clear" w:color="auto" w:fill="EBF5FB"/>
          </w:tcPr>
          <w:p>
            <w:pPr>
              <w:spacing w:before="40" w:after="40"/>
              <w:jc w:val="center"/>
            </w:pPr>
            <w:r>
              <w:rPr>
                <w:rFonts w:ascii="Calibri" w:hAnsi="Calibri"/>
                <w:sz w:val="19"/>
              </w:rPr>
              <w:t>~7.5%</w:t>
            </w:r>
          </w:p>
        </w:tc>
        <w:tc>
          <w:tcPr>
            <w:tcW w:type="dxa" w:w="1224"/>
            <w:shd w:val="clear" w:color="auto" w:fill="EBF5FB"/>
          </w:tcPr>
          <w:p>
            <w:pPr>
              <w:spacing w:before="40" w:after="40"/>
              <w:jc w:val="center"/>
            </w:pPr>
            <w:r>
              <w:rPr>
                <w:rFonts w:ascii="Calibri" w:hAnsi="Calibri"/>
                <w:sz w:val="19"/>
              </w:rPr>
              <w:t>+0.5%</w:t>
            </w:r>
          </w:p>
        </w:tc>
        <w:tc>
          <w:tcPr>
            <w:tcW w:type="dxa" w:w="2232"/>
            <w:shd w:val="clear" w:color="auto" w:fill="EBF5FB"/>
          </w:tcPr>
          <w:p>
            <w:pPr>
              <w:spacing w:before="40" w:after="40"/>
              <w:jc w:val="center"/>
            </w:pPr>
            <w:r>
              <w:rPr>
                <w:rFonts w:ascii="Calibri" w:hAnsi="Calibri"/>
                <w:sz w:val="19"/>
              </w:rPr>
              <w:t>Classical better</w:t>
            </w:r>
          </w:p>
        </w:tc>
      </w:tr>
      <w:tr>
        <w:tc>
          <w:tcPr>
            <w:tcW w:type="dxa" w:w="2160"/>
            <w:shd w:val="clear" w:color="auto" w:fill="FFFFFF"/>
          </w:tcPr>
          <w:p>
            <w:pPr>
              <w:spacing w:before="40" w:after="40"/>
              <w:jc w:val="center"/>
            </w:pPr>
            <w:r>
              <w:rPr>
                <w:rFonts w:ascii="Calibri" w:hAnsi="Calibri"/>
                <w:sz w:val="19"/>
              </w:rPr>
              <w:t>Accuracy — Clean</w:t>
            </w:r>
          </w:p>
        </w:tc>
        <w:tc>
          <w:tcPr>
            <w:tcW w:type="dxa" w:w="1872"/>
            <w:shd w:val="clear" w:color="auto" w:fill="FFFFFF"/>
          </w:tcPr>
          <w:p>
            <w:pPr>
              <w:spacing w:before="40" w:after="40"/>
              <w:jc w:val="center"/>
            </w:pPr>
            <w:r>
              <w:rPr>
                <w:rFonts w:ascii="Calibri" w:hAnsi="Calibri"/>
                <w:sz w:val="19"/>
              </w:rPr>
              <w:t>92.0%</w:t>
            </w:r>
          </w:p>
        </w:tc>
        <w:tc>
          <w:tcPr>
            <w:tcW w:type="dxa" w:w="1872"/>
            <w:shd w:val="clear" w:color="auto" w:fill="FFFFFF"/>
          </w:tcPr>
          <w:p>
            <w:pPr>
              <w:spacing w:before="40" w:after="40"/>
              <w:jc w:val="center"/>
            </w:pPr>
            <w:r>
              <w:rPr>
                <w:rFonts w:ascii="Calibri" w:hAnsi="Calibri"/>
                <w:sz w:val="19"/>
              </w:rPr>
              <w:t>92.5%</w:t>
            </w:r>
          </w:p>
        </w:tc>
        <w:tc>
          <w:tcPr>
            <w:tcW w:type="dxa" w:w="1224"/>
            <w:shd w:val="clear" w:color="auto" w:fill="FFFFFF"/>
          </w:tcPr>
          <w:p>
            <w:pPr>
              <w:spacing w:before="40" w:after="40"/>
              <w:jc w:val="center"/>
            </w:pPr>
            <w:r>
              <w:rPr>
                <w:rFonts w:ascii="Calibri" w:hAnsi="Calibri"/>
                <w:sz w:val="19"/>
              </w:rPr>
              <w:t>−0.5%</w:t>
            </w:r>
          </w:p>
        </w:tc>
        <w:tc>
          <w:tcPr>
            <w:tcW w:type="dxa" w:w="2232"/>
            <w:shd w:val="clear" w:color="auto" w:fill="FFFFFF"/>
          </w:tcPr>
          <w:p>
            <w:pPr>
              <w:spacing w:before="40" w:after="40"/>
              <w:jc w:val="center"/>
            </w:pPr>
            <w:r>
              <w:rPr>
                <w:rFonts w:ascii="Calibri" w:hAnsi="Calibri"/>
                <w:sz w:val="19"/>
              </w:rPr>
              <w:t>Classical better</w:t>
            </w:r>
          </w:p>
        </w:tc>
      </w:tr>
      <w:tr>
        <w:tc>
          <w:tcPr>
            <w:tcW w:type="dxa" w:w="2160"/>
            <w:shd w:val="clear" w:color="auto" w:fill="EBF5FB"/>
          </w:tcPr>
          <w:p>
            <w:pPr>
              <w:spacing w:before="40" w:after="40"/>
              <w:jc w:val="center"/>
            </w:pPr>
            <w:r>
              <w:rPr>
                <w:rFonts w:ascii="Calibri" w:hAnsi="Calibri"/>
                <w:sz w:val="19"/>
              </w:rPr>
              <w:t>CER — Night</w:t>
            </w:r>
          </w:p>
        </w:tc>
        <w:tc>
          <w:tcPr>
            <w:tcW w:type="dxa" w:w="1872"/>
            <w:shd w:val="clear" w:color="auto" w:fill="EBF5FB"/>
          </w:tcPr>
          <w:p>
            <w:pPr>
              <w:spacing w:before="40" w:after="40"/>
              <w:jc w:val="center"/>
            </w:pPr>
            <w:r>
              <w:rPr>
                <w:rFonts w:ascii="Calibri" w:hAnsi="Calibri"/>
                <w:sz w:val="19"/>
              </w:rPr>
              <w:t>~2.5%</w:t>
            </w:r>
          </w:p>
        </w:tc>
        <w:tc>
          <w:tcPr>
            <w:tcW w:type="dxa" w:w="1872"/>
            <w:shd w:val="clear" w:color="auto" w:fill="EBF5FB"/>
          </w:tcPr>
          <w:p>
            <w:pPr>
              <w:spacing w:before="40" w:after="40"/>
              <w:jc w:val="center"/>
            </w:pPr>
            <w:r>
              <w:rPr>
                <w:rFonts w:ascii="Calibri" w:hAnsi="Calibri"/>
                <w:sz w:val="19"/>
              </w:rPr>
              <w:t>~2.2%</w:t>
            </w:r>
          </w:p>
        </w:tc>
        <w:tc>
          <w:tcPr>
            <w:tcW w:type="dxa" w:w="1224"/>
            <w:shd w:val="clear" w:color="auto" w:fill="EBF5FB"/>
          </w:tcPr>
          <w:p>
            <w:pPr>
              <w:spacing w:before="40" w:after="40"/>
              <w:jc w:val="center"/>
            </w:pPr>
            <w:r>
              <w:rPr>
                <w:rFonts w:ascii="Calibri" w:hAnsi="Calibri"/>
                <w:sz w:val="19"/>
              </w:rPr>
              <w:t>+0.3%</w:t>
            </w:r>
          </w:p>
        </w:tc>
        <w:tc>
          <w:tcPr>
            <w:tcW w:type="dxa" w:w="2232"/>
            <w:shd w:val="clear" w:color="auto" w:fill="EBF5FB"/>
          </w:tcPr>
          <w:p>
            <w:pPr>
              <w:spacing w:before="40" w:after="40"/>
              <w:jc w:val="center"/>
            </w:pPr>
            <w:r>
              <w:rPr>
                <w:rFonts w:ascii="Calibri" w:hAnsi="Calibri"/>
                <w:sz w:val="19"/>
              </w:rPr>
              <w:t>Classical better</w:t>
            </w:r>
          </w:p>
        </w:tc>
      </w:tr>
      <w:tr>
        <w:tc>
          <w:tcPr>
            <w:tcW w:type="dxa" w:w="2160"/>
            <w:shd w:val="clear" w:color="auto" w:fill="FFFFFF"/>
          </w:tcPr>
          <w:p>
            <w:pPr>
              <w:spacing w:before="40" w:after="40"/>
              <w:jc w:val="center"/>
            </w:pPr>
            <w:r>
              <w:rPr>
                <w:rFonts w:ascii="Calibri" w:hAnsi="Calibri"/>
                <w:sz w:val="19"/>
              </w:rPr>
              <w:t>WER — Night</w:t>
            </w:r>
          </w:p>
        </w:tc>
        <w:tc>
          <w:tcPr>
            <w:tcW w:type="dxa" w:w="1872"/>
            <w:shd w:val="clear" w:color="auto" w:fill="FFFFFF"/>
          </w:tcPr>
          <w:p>
            <w:pPr>
              <w:spacing w:before="40" w:after="40"/>
              <w:jc w:val="center"/>
            </w:pPr>
            <w:r>
              <w:rPr>
                <w:rFonts w:ascii="Calibri" w:hAnsi="Calibri"/>
                <w:sz w:val="19"/>
              </w:rPr>
              <w:t>~11.5%</w:t>
            </w:r>
          </w:p>
        </w:tc>
        <w:tc>
          <w:tcPr>
            <w:tcW w:type="dxa" w:w="1872"/>
            <w:shd w:val="clear" w:color="auto" w:fill="FFFFFF"/>
          </w:tcPr>
          <w:p>
            <w:pPr>
              <w:spacing w:before="40" w:after="40"/>
              <w:jc w:val="center"/>
            </w:pPr>
            <w:r>
              <w:rPr>
                <w:rFonts w:ascii="Calibri" w:hAnsi="Calibri"/>
                <w:sz w:val="19"/>
              </w:rPr>
              <w:t>~10.5%</w:t>
            </w:r>
          </w:p>
        </w:tc>
        <w:tc>
          <w:tcPr>
            <w:tcW w:type="dxa" w:w="1224"/>
            <w:shd w:val="clear" w:color="auto" w:fill="FFFFFF"/>
          </w:tcPr>
          <w:p>
            <w:pPr>
              <w:spacing w:before="40" w:after="40"/>
              <w:jc w:val="center"/>
            </w:pPr>
            <w:r>
              <w:rPr>
                <w:rFonts w:ascii="Calibri" w:hAnsi="Calibri"/>
                <w:sz w:val="19"/>
              </w:rPr>
              <w:t>+1.0%</w:t>
            </w:r>
          </w:p>
        </w:tc>
        <w:tc>
          <w:tcPr>
            <w:tcW w:type="dxa" w:w="2232"/>
            <w:shd w:val="clear" w:color="auto" w:fill="FFFFFF"/>
          </w:tcPr>
          <w:p>
            <w:pPr>
              <w:spacing w:before="40" w:after="40"/>
              <w:jc w:val="center"/>
            </w:pPr>
            <w:r>
              <w:rPr>
                <w:rFonts w:ascii="Calibri" w:hAnsi="Calibri"/>
                <w:sz w:val="19"/>
              </w:rPr>
              <w:t>Classical better</w:t>
            </w:r>
          </w:p>
        </w:tc>
      </w:tr>
      <w:tr>
        <w:tc>
          <w:tcPr>
            <w:tcW w:type="dxa" w:w="2160"/>
            <w:shd w:val="clear" w:color="auto" w:fill="EBF5FB"/>
          </w:tcPr>
          <w:p>
            <w:pPr>
              <w:spacing w:before="40" w:after="40"/>
              <w:jc w:val="center"/>
            </w:pPr>
            <w:r>
              <w:rPr>
                <w:rFonts w:ascii="Calibri" w:hAnsi="Calibri"/>
                <w:sz w:val="19"/>
              </w:rPr>
              <w:t>Accuracy — Night</w:t>
            </w:r>
          </w:p>
        </w:tc>
        <w:tc>
          <w:tcPr>
            <w:tcW w:type="dxa" w:w="1872"/>
            <w:shd w:val="clear" w:color="auto" w:fill="EBF5FB"/>
          </w:tcPr>
          <w:p>
            <w:pPr>
              <w:spacing w:before="40" w:after="40"/>
              <w:jc w:val="center"/>
            </w:pPr>
            <w:r>
              <w:rPr>
                <w:rFonts w:ascii="Calibri" w:hAnsi="Calibri"/>
                <w:sz w:val="19"/>
              </w:rPr>
              <w:t>~87.5%</w:t>
            </w:r>
          </w:p>
        </w:tc>
        <w:tc>
          <w:tcPr>
            <w:tcW w:type="dxa" w:w="1872"/>
            <w:shd w:val="clear" w:color="auto" w:fill="EBF5FB"/>
          </w:tcPr>
          <w:p>
            <w:pPr>
              <w:spacing w:before="40" w:after="40"/>
              <w:jc w:val="center"/>
            </w:pPr>
            <w:r>
              <w:rPr>
                <w:rFonts w:ascii="Calibri" w:hAnsi="Calibri"/>
                <w:sz w:val="19"/>
              </w:rPr>
              <w:t>~88.5%</w:t>
            </w:r>
          </w:p>
        </w:tc>
        <w:tc>
          <w:tcPr>
            <w:tcW w:type="dxa" w:w="1224"/>
            <w:shd w:val="clear" w:color="auto" w:fill="EBF5FB"/>
          </w:tcPr>
          <w:p>
            <w:pPr>
              <w:spacing w:before="40" w:after="40"/>
              <w:jc w:val="center"/>
            </w:pPr>
            <w:r>
              <w:rPr>
                <w:rFonts w:ascii="Calibri" w:hAnsi="Calibri"/>
                <w:sz w:val="19"/>
              </w:rPr>
              <w:t>−1.0%</w:t>
            </w:r>
          </w:p>
        </w:tc>
        <w:tc>
          <w:tcPr>
            <w:tcW w:type="dxa" w:w="2232"/>
            <w:shd w:val="clear" w:color="auto" w:fill="EBF5FB"/>
          </w:tcPr>
          <w:p>
            <w:pPr>
              <w:spacing w:before="40" w:after="40"/>
              <w:jc w:val="center"/>
            </w:pPr>
            <w:r>
              <w:rPr>
                <w:rFonts w:ascii="Calibri" w:hAnsi="Calibri"/>
                <w:sz w:val="19"/>
              </w:rPr>
              <w:t>Classical better</w:t>
            </w:r>
          </w:p>
        </w:tc>
      </w:tr>
      <w:tr>
        <w:tc>
          <w:tcPr>
            <w:tcW w:type="dxa" w:w="2160"/>
            <w:shd w:val="clear" w:color="auto" w:fill="FFFFFF"/>
          </w:tcPr>
          <w:p>
            <w:pPr>
              <w:spacing w:before="40" w:after="40"/>
              <w:jc w:val="center"/>
            </w:pPr>
            <w:r>
              <w:rPr>
                <w:rFonts w:ascii="Calibri" w:hAnsi="Calibri"/>
                <w:sz w:val="19"/>
              </w:rPr>
              <w:t>Night Degradation</w:t>
            </w:r>
          </w:p>
        </w:tc>
        <w:tc>
          <w:tcPr>
            <w:tcW w:type="dxa" w:w="1872"/>
            <w:shd w:val="clear" w:color="auto" w:fill="FFFFFF"/>
          </w:tcPr>
          <w:p>
            <w:pPr>
              <w:spacing w:before="40" w:after="40"/>
              <w:jc w:val="center"/>
            </w:pPr>
            <w:r>
              <w:rPr>
                <w:rFonts w:ascii="Calibri" w:hAnsi="Calibri"/>
                <w:sz w:val="19"/>
              </w:rPr>
              <w:t>~4.5% drop</w:t>
            </w:r>
          </w:p>
        </w:tc>
        <w:tc>
          <w:tcPr>
            <w:tcW w:type="dxa" w:w="1872"/>
            <w:shd w:val="clear" w:color="auto" w:fill="FFFFFF"/>
          </w:tcPr>
          <w:p>
            <w:pPr>
              <w:spacing w:before="40" w:after="40"/>
              <w:jc w:val="center"/>
            </w:pPr>
            <w:r>
              <w:rPr>
                <w:rFonts w:ascii="Calibri" w:hAnsi="Calibri"/>
                <w:sz w:val="19"/>
              </w:rPr>
              <w:t>~4.0% drop</w:t>
            </w:r>
          </w:p>
        </w:tc>
        <w:tc>
          <w:tcPr>
            <w:tcW w:type="dxa" w:w="1224"/>
            <w:shd w:val="clear" w:color="auto" w:fill="FFFFFF"/>
          </w:tcPr>
          <w:p>
            <w:pPr>
              <w:spacing w:before="40" w:after="40"/>
              <w:jc w:val="center"/>
            </w:pPr>
            <w:r>
              <w:rPr>
                <w:rFonts w:ascii="Calibri" w:hAnsi="Calibri"/>
                <w:sz w:val="19"/>
              </w:rPr>
              <w:t>+0.5%</w:t>
            </w:r>
          </w:p>
        </w:tc>
        <w:tc>
          <w:tcPr>
            <w:tcW w:type="dxa" w:w="2232"/>
            <w:shd w:val="clear" w:color="auto" w:fill="FFFFFF"/>
          </w:tcPr>
          <w:p>
            <w:pPr>
              <w:spacing w:before="40" w:after="40"/>
              <w:jc w:val="center"/>
            </w:pPr>
            <w:r>
              <w:rPr>
                <w:rFonts w:ascii="Calibri" w:hAnsi="Calibri"/>
                <w:sz w:val="19"/>
              </w:rPr>
              <w:t>Classical more robust</w:t>
            </w:r>
          </w:p>
        </w:tc>
      </w:tr>
      <w:tr>
        <w:tc>
          <w:tcPr>
            <w:tcW w:type="dxa" w:w="2160"/>
            <w:shd w:val="clear" w:color="auto" w:fill="EBF5FB"/>
          </w:tcPr>
          <w:p>
            <w:pPr>
              <w:spacing w:before="40" w:after="40"/>
              <w:jc w:val="center"/>
            </w:pPr>
            <w:r>
              <w:rPr>
                <w:rFonts w:ascii="Calibri" w:hAnsi="Calibri"/>
                <w:sz w:val="19"/>
              </w:rPr>
              <w:t>Inference Speed</w:t>
            </w:r>
          </w:p>
        </w:tc>
        <w:tc>
          <w:tcPr>
            <w:tcW w:type="dxa" w:w="1872"/>
            <w:shd w:val="clear" w:color="auto" w:fill="EBF5FB"/>
          </w:tcPr>
          <w:p>
            <w:pPr>
              <w:spacing w:before="40" w:after="40"/>
              <w:jc w:val="center"/>
            </w:pPr>
            <w:r>
              <w:rPr>
                <w:rFonts w:ascii="Calibri" w:hAnsi="Calibri"/>
                <w:sz w:val="19"/>
              </w:rPr>
              <w:t>30.2±1.2 ms</w:t>
            </w:r>
          </w:p>
        </w:tc>
        <w:tc>
          <w:tcPr>
            <w:tcW w:type="dxa" w:w="1872"/>
            <w:shd w:val="clear" w:color="auto" w:fill="EBF5FB"/>
          </w:tcPr>
          <w:p>
            <w:pPr>
              <w:spacing w:before="40" w:after="40"/>
              <w:jc w:val="center"/>
            </w:pPr>
            <w:r>
              <w:rPr>
                <w:rFonts w:ascii="Calibri" w:hAnsi="Calibri"/>
                <w:sz w:val="19"/>
              </w:rPr>
              <w:t>2.0±0.1 ms</w:t>
            </w:r>
          </w:p>
        </w:tc>
        <w:tc>
          <w:tcPr>
            <w:tcW w:type="dxa" w:w="1224"/>
            <w:shd w:val="clear" w:color="auto" w:fill="EBF5FB"/>
          </w:tcPr>
          <w:p>
            <w:pPr>
              <w:spacing w:before="40" w:after="40"/>
              <w:jc w:val="center"/>
            </w:pPr>
            <w:r>
              <w:rPr>
                <w:rFonts w:ascii="Calibri" w:hAnsi="Calibri"/>
                <w:sz w:val="19"/>
              </w:rPr>
              <w:t>15.1×</w:t>
            </w:r>
          </w:p>
        </w:tc>
        <w:tc>
          <w:tcPr>
            <w:tcW w:type="dxa" w:w="2232"/>
            <w:shd w:val="clear" w:color="auto" w:fill="EBF5FB"/>
          </w:tcPr>
          <w:p>
            <w:pPr>
              <w:spacing w:before="40" w:after="40"/>
              <w:jc w:val="center"/>
            </w:pPr>
            <w:r>
              <w:rPr>
                <w:rFonts w:ascii="Calibri" w:hAnsi="Calibri"/>
                <w:sz w:val="19"/>
              </w:rPr>
              <w:t>Classical 15× faster</w:t>
            </w:r>
          </w:p>
        </w:tc>
      </w:tr>
      <w:tr>
        <w:tc>
          <w:tcPr>
            <w:tcW w:type="dxa" w:w="2160"/>
            <w:shd w:val="clear" w:color="auto" w:fill="FFFFFF"/>
          </w:tcPr>
          <w:p>
            <w:pPr>
              <w:spacing w:before="40" w:after="40"/>
              <w:jc w:val="center"/>
            </w:pPr>
            <w:r>
              <w:rPr>
                <w:rFonts w:ascii="Calibri" w:hAnsi="Calibri"/>
                <w:sz w:val="19"/>
              </w:rPr>
              <w:t>Total Params (actual)</w:t>
            </w:r>
          </w:p>
        </w:tc>
        <w:tc>
          <w:tcPr>
            <w:tcW w:type="dxa" w:w="1872"/>
            <w:shd w:val="clear" w:color="auto" w:fill="FFFFFF"/>
          </w:tcPr>
          <w:p>
            <w:pPr>
              <w:spacing w:before="40" w:after="40"/>
              <w:jc w:val="center"/>
            </w:pPr>
            <w:r>
              <w:rPr>
                <w:rFonts w:ascii="Calibri" w:hAnsi="Calibri"/>
                <w:sz w:val="19"/>
              </w:rPr>
              <w:t>233,797</w:t>
            </w:r>
          </w:p>
        </w:tc>
        <w:tc>
          <w:tcPr>
            <w:tcW w:type="dxa" w:w="1872"/>
            <w:shd w:val="clear" w:color="auto" w:fill="FFFFFF"/>
          </w:tcPr>
          <w:p>
            <w:pPr>
              <w:spacing w:before="40" w:after="40"/>
              <w:jc w:val="center"/>
            </w:pPr>
            <w:r>
              <w:rPr>
                <w:rFonts w:ascii="Calibri" w:hAnsi="Calibri"/>
                <w:sz w:val="19"/>
              </w:rPr>
              <w:t>234,029</w:t>
            </w:r>
          </w:p>
        </w:tc>
        <w:tc>
          <w:tcPr>
            <w:tcW w:type="dxa" w:w="1224"/>
            <w:shd w:val="clear" w:color="auto" w:fill="FFFFFF"/>
          </w:tcPr>
          <w:p>
            <w:pPr>
              <w:spacing w:before="40" w:after="40"/>
              <w:jc w:val="center"/>
            </w:pPr>
            <w:r>
              <w:rPr>
                <w:rFonts w:ascii="Calibri" w:hAnsi="Calibri"/>
                <w:sz w:val="19"/>
              </w:rPr>
              <w:t>−232</w:t>
            </w:r>
          </w:p>
        </w:tc>
        <w:tc>
          <w:tcPr>
            <w:tcW w:type="dxa" w:w="2232"/>
            <w:shd w:val="clear" w:color="auto" w:fill="FFFFFF"/>
          </w:tcPr>
          <w:p>
            <w:pPr>
              <w:spacing w:before="40" w:after="40"/>
              <w:jc w:val="center"/>
            </w:pPr>
            <w:r>
              <w:rPr>
                <w:rFonts w:ascii="Calibri" w:hAnsi="Calibri"/>
                <w:sz w:val="19"/>
              </w:rPr>
              <w:t>Quantum slightly fewer</w:t>
            </w:r>
          </w:p>
        </w:tc>
      </w:tr>
    </w:tbl>
    <w:p>
      <w:pPr>
        <w:spacing w:before="240" w:after="120"/>
      </w:pPr>
      <w:r>
        <w:rPr>
          <w:rFonts w:ascii="Calibri" w:hAnsi="Calibri"/>
          <w:b/>
          <w:color w:val="1B4F72"/>
          <w:sz w:val="30"/>
        </w:rPr>
        <w:t>7.2  Clean &amp; Night-Time Performance Analysis</w:t>
      </w:r>
    </w:p>
    <w:p>
      <w:pPr>
        <w:spacing w:before="0" w:after="120"/>
        <w:jc w:val="both"/>
      </w:pPr>
      <w:r>
        <w:rPr>
          <w:rFonts w:ascii="Calibri" w:hAnsi="Calibri"/>
          <w:b w:val="0"/>
          <w:i w:val="0"/>
          <w:sz w:val="22"/>
        </w:rPr>
        <w:t>Both models exceed 92% clean accuracy — commercially competitive for ALPR deployments. The 0.5% gap (92.0% vs 92.5%) corresponds to ~75 plates in 15,000 test samples. Night-time degradation of ~4–5% is remarkably low compared to classical ALPR without enhancement (typically 15–25%), confirming Zero-DCE effectiveness.</w:t>
      </w:r>
    </w:p>
    <w:p>
      <w:pPr>
        <w:spacing w:before="240" w:after="120"/>
      </w:pPr>
      <w:r>
        <w:rPr>
          <w:rFonts w:ascii="Calibri" w:hAnsi="Calibri"/>
          <w:b/>
          <w:color w:val="1B4F72"/>
          <w:sz w:val="30"/>
        </w:rPr>
        <w:t>7.3  Inference Speed — The 15× Gap Explained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B1F3A"/>
          </w:tcPr>
          <w:p>
            <w:pPr>
              <w:spacing w:before="60" w:after="60"/>
              <w:jc w:val="center"/>
            </w:pPr>
            <w:r>
              <w:rPr>
                <w:rFonts w:ascii="Calibri" w:hAnsi="Calibri"/>
                <w:b/>
                <w:color w:val="FFFFFF"/>
                <w:sz w:val="19"/>
              </w:rPr>
              <w:t>Stage</w:t>
            </w:r>
          </w:p>
        </w:tc>
        <w:tc>
          <w:tcPr>
            <w:tcW w:type="dxa" w:w="1584"/>
            <w:shd w:val="clear" w:color="auto" w:fill="0B1F3A"/>
          </w:tcPr>
          <w:p>
            <w:pPr>
              <w:spacing w:before="60" w:after="60"/>
              <w:jc w:val="center"/>
            </w:pPr>
            <w:r>
              <w:rPr>
                <w:rFonts w:ascii="Calibri" w:hAnsi="Calibri"/>
                <w:b/>
                <w:color w:val="FFFFFF"/>
                <w:sz w:val="19"/>
              </w:rPr>
              <w:t>Quantum Time</w:t>
            </w:r>
          </w:p>
        </w:tc>
        <w:tc>
          <w:tcPr>
            <w:tcW w:type="dxa" w:w="1584"/>
            <w:shd w:val="clear" w:color="auto" w:fill="0B1F3A"/>
          </w:tcPr>
          <w:p>
            <w:pPr>
              <w:spacing w:before="60" w:after="60"/>
              <w:jc w:val="center"/>
            </w:pPr>
            <w:r>
              <w:rPr>
                <w:rFonts w:ascii="Calibri" w:hAnsi="Calibri"/>
                <w:b/>
                <w:color w:val="FFFFFF"/>
                <w:sz w:val="19"/>
              </w:rPr>
              <w:t>Classical Time</w:t>
            </w:r>
          </w:p>
        </w:tc>
        <w:tc>
          <w:tcPr>
            <w:tcW w:type="dxa" w:w="4176"/>
            <w:shd w:val="clear" w:color="auto" w:fill="0B1F3A"/>
          </w:tcPr>
          <w:p>
            <w:pPr>
              <w:spacing w:before="60" w:after="60"/>
              <w:jc w:val="center"/>
            </w:pPr>
            <w:r>
              <w:rPr>
                <w:rFonts w:ascii="Calibri" w:hAnsi="Calibri"/>
                <w:b/>
                <w:color w:val="FFFFFF"/>
                <w:sz w:val="19"/>
              </w:rPr>
              <w:t>Root Cause</w:t>
            </w:r>
          </w:p>
        </w:tc>
      </w:tr>
      <w:tr>
        <w:tc>
          <w:tcPr>
            <w:tcW w:type="dxa" w:w="2016"/>
            <w:shd w:val="clear" w:color="auto" w:fill="FFFFFF"/>
          </w:tcPr>
          <w:p>
            <w:pPr>
              <w:spacing w:before="40" w:after="40"/>
              <w:jc w:val="center"/>
            </w:pPr>
            <w:r>
              <w:rPr>
                <w:rFonts w:ascii="Calibri" w:hAnsi="Calibri"/>
                <w:sz w:val="19"/>
              </w:rPr>
              <w:t>Zero-DCE Enhancement</w:t>
            </w:r>
          </w:p>
        </w:tc>
        <w:tc>
          <w:tcPr>
            <w:tcW w:type="dxa" w:w="1584"/>
            <w:shd w:val="clear" w:color="auto" w:fill="FFFFFF"/>
          </w:tcPr>
          <w:p>
            <w:pPr>
              <w:spacing w:before="40" w:after="40"/>
              <w:jc w:val="center"/>
            </w:pPr>
            <w:r>
              <w:rPr>
                <w:rFonts w:ascii="Calibri" w:hAnsi="Calibri"/>
                <w:sz w:val="19"/>
              </w:rPr>
              <w:t>~0.8 ms</w:t>
            </w:r>
          </w:p>
        </w:tc>
        <w:tc>
          <w:tcPr>
            <w:tcW w:type="dxa" w:w="1584"/>
            <w:shd w:val="clear" w:color="auto" w:fill="FFFFFF"/>
          </w:tcPr>
          <w:p>
            <w:pPr>
              <w:spacing w:before="40" w:after="40"/>
              <w:jc w:val="center"/>
            </w:pPr>
            <w:r>
              <w:rPr>
                <w:rFonts w:ascii="Calibri" w:hAnsi="Calibri"/>
                <w:sz w:val="19"/>
              </w:rPr>
              <w:t>~0.8 ms</w:t>
            </w:r>
          </w:p>
        </w:tc>
        <w:tc>
          <w:tcPr>
            <w:tcW w:type="dxa" w:w="4176"/>
            <w:shd w:val="clear" w:color="auto" w:fill="FFFFFF"/>
          </w:tcPr>
          <w:p>
            <w:pPr>
              <w:spacing w:before="40" w:after="40"/>
              <w:jc w:val="center"/>
            </w:pPr>
            <w:r>
              <w:rPr>
                <w:rFonts w:ascii="Calibri" w:hAnsi="Calibri"/>
                <w:sz w:val="19"/>
              </w:rPr>
              <w:t>Equal — same module</w:t>
            </w:r>
          </w:p>
        </w:tc>
      </w:tr>
      <w:tr>
        <w:tc>
          <w:tcPr>
            <w:tcW w:type="dxa" w:w="2016"/>
            <w:shd w:val="clear" w:color="auto" w:fill="EBF5FB"/>
          </w:tcPr>
          <w:p>
            <w:pPr>
              <w:spacing w:before="40" w:after="40"/>
              <w:jc w:val="center"/>
            </w:pPr>
            <w:r>
              <w:rPr>
                <w:rFonts w:ascii="Calibri" w:hAnsi="Calibri"/>
                <w:sz w:val="19"/>
              </w:rPr>
              <w:t>CNN Extraction</w:t>
            </w:r>
          </w:p>
        </w:tc>
        <w:tc>
          <w:tcPr>
            <w:tcW w:type="dxa" w:w="1584"/>
            <w:shd w:val="clear" w:color="auto" w:fill="EBF5FB"/>
          </w:tcPr>
          <w:p>
            <w:pPr>
              <w:spacing w:before="40" w:after="40"/>
              <w:jc w:val="center"/>
            </w:pPr>
            <w:r>
              <w:rPr>
                <w:rFonts w:ascii="Calibri" w:hAnsi="Calibri"/>
                <w:sz w:val="19"/>
              </w:rPr>
              <w:t>~0.5 ms</w:t>
            </w:r>
          </w:p>
        </w:tc>
        <w:tc>
          <w:tcPr>
            <w:tcW w:type="dxa" w:w="1584"/>
            <w:shd w:val="clear" w:color="auto" w:fill="EBF5FB"/>
          </w:tcPr>
          <w:p>
            <w:pPr>
              <w:spacing w:before="40" w:after="40"/>
              <w:jc w:val="center"/>
            </w:pPr>
            <w:r>
              <w:rPr>
                <w:rFonts w:ascii="Calibri" w:hAnsi="Calibri"/>
                <w:sz w:val="19"/>
              </w:rPr>
              <w:t>~0.5 ms</w:t>
            </w:r>
          </w:p>
        </w:tc>
        <w:tc>
          <w:tcPr>
            <w:tcW w:type="dxa" w:w="4176"/>
            <w:shd w:val="clear" w:color="auto" w:fill="EBF5FB"/>
          </w:tcPr>
          <w:p>
            <w:pPr>
              <w:spacing w:before="40" w:after="40"/>
              <w:jc w:val="center"/>
            </w:pPr>
            <w:r>
              <w:rPr>
                <w:rFonts w:ascii="Calibri" w:hAnsi="Calibri"/>
                <w:sz w:val="19"/>
              </w:rPr>
              <w:t>Equal — same layers</w:t>
            </w:r>
          </w:p>
        </w:tc>
      </w:tr>
      <w:tr>
        <w:tc>
          <w:tcPr>
            <w:tcW w:type="dxa" w:w="2016"/>
            <w:shd w:val="clear" w:color="auto" w:fill="FFFFFF"/>
          </w:tcPr>
          <w:p>
            <w:pPr>
              <w:spacing w:before="40" w:after="40"/>
              <w:jc w:val="center"/>
            </w:pPr>
            <w:r>
              <w:rPr>
                <w:rFonts w:ascii="Calibri" w:hAnsi="Calibri"/>
                <w:sz w:val="19"/>
              </w:rPr>
              <w:t>Stage 4 (Core Transform)</w:t>
            </w:r>
          </w:p>
        </w:tc>
        <w:tc>
          <w:tcPr>
            <w:tcW w:type="dxa" w:w="1584"/>
            <w:shd w:val="clear" w:color="auto" w:fill="FFFFFF"/>
          </w:tcPr>
          <w:p>
            <w:pPr>
              <w:spacing w:before="40" w:after="40"/>
              <w:jc w:val="center"/>
            </w:pPr>
            <w:r>
              <w:rPr>
                <w:rFonts w:ascii="Calibri" w:hAnsi="Calibri"/>
                <w:sz w:val="19"/>
              </w:rPr>
              <w:t>~28.0 ms</w:t>
            </w:r>
          </w:p>
        </w:tc>
        <w:tc>
          <w:tcPr>
            <w:tcW w:type="dxa" w:w="1584"/>
            <w:shd w:val="clear" w:color="auto" w:fill="FFFFFF"/>
          </w:tcPr>
          <w:p>
            <w:pPr>
              <w:spacing w:before="40" w:after="40"/>
              <w:jc w:val="center"/>
            </w:pPr>
            <w:r>
              <w:rPr>
                <w:rFonts w:ascii="Calibri" w:hAnsi="Calibri"/>
                <w:sz w:val="19"/>
              </w:rPr>
              <w:t>~0.1 ms</w:t>
            </w:r>
          </w:p>
        </w:tc>
        <w:tc>
          <w:tcPr>
            <w:tcW w:type="dxa" w:w="4176"/>
            <w:shd w:val="clear" w:color="auto" w:fill="FFFFFF"/>
          </w:tcPr>
          <w:p>
            <w:pPr>
              <w:spacing w:before="40" w:after="40"/>
              <w:jc w:val="center"/>
            </w:pPr>
            <w:r>
              <w:rPr>
                <w:rFonts w:ascii="Calibri" w:hAnsi="Calibri"/>
                <w:sz w:val="19"/>
              </w:rPr>
              <w:t>64 circuit evals × 256-dim complex statevector simulation</w:t>
            </w:r>
          </w:p>
        </w:tc>
      </w:tr>
      <w:tr>
        <w:tc>
          <w:tcPr>
            <w:tcW w:type="dxa" w:w="2016"/>
            <w:shd w:val="clear" w:color="auto" w:fill="EBF5FB"/>
          </w:tcPr>
          <w:p>
            <w:pPr>
              <w:spacing w:before="40" w:after="40"/>
              <w:jc w:val="center"/>
            </w:pPr>
            <w:r>
              <w:rPr>
                <w:rFonts w:ascii="Calibri" w:hAnsi="Calibri"/>
                <w:sz w:val="19"/>
              </w:rPr>
              <w:t>Bi-LSTM + CTC</w:t>
            </w:r>
          </w:p>
        </w:tc>
        <w:tc>
          <w:tcPr>
            <w:tcW w:type="dxa" w:w="1584"/>
            <w:shd w:val="clear" w:color="auto" w:fill="EBF5FB"/>
          </w:tcPr>
          <w:p>
            <w:pPr>
              <w:spacing w:before="40" w:after="40"/>
              <w:jc w:val="center"/>
            </w:pPr>
            <w:r>
              <w:rPr>
                <w:rFonts w:ascii="Calibri" w:hAnsi="Calibri"/>
                <w:sz w:val="19"/>
              </w:rPr>
              <w:t>~0.9 ms</w:t>
            </w:r>
          </w:p>
        </w:tc>
        <w:tc>
          <w:tcPr>
            <w:tcW w:type="dxa" w:w="1584"/>
            <w:shd w:val="clear" w:color="auto" w:fill="EBF5FB"/>
          </w:tcPr>
          <w:p>
            <w:pPr>
              <w:spacing w:before="40" w:after="40"/>
              <w:jc w:val="center"/>
            </w:pPr>
            <w:r>
              <w:rPr>
                <w:rFonts w:ascii="Calibri" w:hAnsi="Calibri"/>
                <w:sz w:val="19"/>
              </w:rPr>
              <w:t>~0.6 ms</w:t>
            </w:r>
          </w:p>
        </w:tc>
        <w:tc>
          <w:tcPr>
            <w:tcW w:type="dxa" w:w="4176"/>
            <w:shd w:val="clear" w:color="auto" w:fill="EBF5FB"/>
          </w:tcPr>
          <w:p>
            <w:pPr>
              <w:spacing w:before="40" w:after="40"/>
              <w:jc w:val="center"/>
            </w:pPr>
            <w:r>
              <w:rPr>
                <w:rFonts w:ascii="Calibri" w:hAnsi="Calibri"/>
                <w:sz w:val="19"/>
              </w:rPr>
              <w:t>Similar</w:t>
            </w:r>
          </w:p>
        </w:tc>
      </w:tr>
      <w:tr>
        <w:tc>
          <w:tcPr>
            <w:tcW w:type="dxa" w:w="2016"/>
            <w:shd w:val="clear" w:color="auto" w:fill="FFFFFF"/>
          </w:tcPr>
          <w:p>
            <w:pPr>
              <w:spacing w:before="40" w:after="40"/>
              <w:jc w:val="center"/>
            </w:pPr>
            <w:r>
              <w:rPr>
                <w:rFonts w:ascii="Calibri" w:hAnsi="Calibri"/>
                <w:sz w:val="19"/>
              </w:rPr>
              <w:t>TOTAL</w:t>
            </w:r>
          </w:p>
        </w:tc>
        <w:tc>
          <w:tcPr>
            <w:tcW w:type="dxa" w:w="1584"/>
            <w:shd w:val="clear" w:color="auto" w:fill="FFFFFF"/>
          </w:tcPr>
          <w:p>
            <w:pPr>
              <w:spacing w:before="40" w:after="40"/>
              <w:jc w:val="center"/>
            </w:pPr>
            <w:r>
              <w:rPr>
                <w:rFonts w:ascii="Calibri" w:hAnsi="Calibri"/>
                <w:sz w:val="19"/>
              </w:rPr>
              <w:t>30.2±1.2 ms</w:t>
            </w:r>
          </w:p>
        </w:tc>
        <w:tc>
          <w:tcPr>
            <w:tcW w:type="dxa" w:w="1584"/>
            <w:shd w:val="clear" w:color="auto" w:fill="FFFFFF"/>
          </w:tcPr>
          <w:p>
            <w:pPr>
              <w:spacing w:before="40" w:after="40"/>
              <w:jc w:val="center"/>
            </w:pPr>
            <w:r>
              <w:rPr>
                <w:rFonts w:ascii="Calibri" w:hAnsi="Calibri"/>
                <w:sz w:val="19"/>
              </w:rPr>
              <w:t>2.0±0.1 ms</w:t>
            </w:r>
          </w:p>
        </w:tc>
        <w:tc>
          <w:tcPr>
            <w:tcW w:type="dxa" w:w="4176"/>
            <w:shd w:val="clear" w:color="auto" w:fill="FFFFFF"/>
          </w:tcPr>
          <w:p>
            <w:pPr>
              <w:spacing w:before="40" w:after="40"/>
              <w:jc w:val="center"/>
            </w:pPr>
            <w:r>
              <w:rPr>
                <w:rFonts w:ascii="Calibri" w:hAnsi="Calibri"/>
                <w:sz w:val="19"/>
              </w:rPr>
              <w:t>15.1× overhead — entirely from PennyLane simulation</w:t>
            </w:r>
          </w:p>
        </w:tc>
      </w:tr>
    </w:tbl>
    <w:tbl>
      <w:tblPr>
        <w:tblW w:type="auto" w:w="0"/>
        <w:jc w:val="center"/>
        <w:tblLook w:firstColumn="1" w:firstRow="1" w:lastColumn="0" w:lastRow="0" w:noHBand="0" w:noVBand="1" w:val="04A0"/>
      </w:tblPr>
      <w:tblGrid>
        <w:gridCol w:w="9360"/>
      </w:tblGrid>
      <w:tr>
        <w:tc>
          <w:tcPr>
            <w:tcW w:type="dxa" w:w="9360"/>
            <w:shd w:val="clear" w:color="auto" w:fill="EBF5FB"/>
            <w:tcBorders>
              <w:top w:val="single" w:sz="4" w:color="2171A3"/>
              <w:bottom w:val="single" w:sz="4" w:color="2171A3"/>
              <w:left w:val="single" w:sz="16" w:color="2171A3"/>
              <w:right w:val="single" w:sz="4" w:color="2171A3"/>
            </w:tcBorders>
          </w:tcPr>
          <w:p>
            <w:pPr>
              <w:spacing w:before="80" w:after="80"/>
            </w:pPr>
            <w:r>
              <w:rPr>
                <w:rFonts w:ascii="Calibri" w:hAnsi="Calibri"/>
                <w:i/>
                <w:sz w:val="21"/>
              </w:rPr>
              <w:t>Hardware Context: On real quantum hardware (IBM Quantum Eagle 127-qubit, Rigetti Aspen-M), an 8-qubit depth-5 circuit executes in ~1–10 microseconds. The 28 ms Stage 4 overhead collapses to &lt;0.01 ms → total inference becomes ~2.2 ms, matching classical speed while operating in genuine 256-dimensional Hilbert space.</w:t>
            </w:r>
          </w:p>
        </w:tc>
      </w:tr>
    </w:tbl>
    <w:p/>
    <w:p>
      <w:r>
        <w:br w:type="page"/>
      </w:r>
    </w:p>
    <w:p>
      <w:pPr>
        <w:spacing w:before="360" w:after="120"/>
        <w:pBdr>
          <w:bottom w:val="single" w:sz="8" w:color="1B4F72"/>
        </w:pBdr>
      </w:pPr>
      <w:r>
        <w:rPr>
          <w:rFonts w:ascii="Calibri" w:hAnsi="Calibri"/>
          <w:b/>
          <w:color w:val="0B1F3A"/>
          <w:sz w:val="40"/>
        </w:rPr>
        <w:t>8.  Quantum Interpretability Visualizations</w:t>
      </w:r>
    </w:p>
    <w:p>
      <w:pPr>
        <w:spacing w:before="0" w:after="120"/>
        <w:jc w:val="both"/>
      </w:pPr>
      <w:r>
        <w:rPr>
          <w:rFonts w:ascii="Calibri" w:hAnsi="Calibri"/>
          <w:b w:val="0"/>
          <w:i w:val="0"/>
          <w:sz w:val="22"/>
        </w:rPr>
        <w:t>Four visualization categories from 03_Visualizations_Kaggle.ipynb (pushed to HuggingFace Hub):</w:t>
      </w:r>
    </w:p>
    <w:p>
      <w:pPr>
        <w:spacing w:before="240" w:after="120"/>
      </w:pPr>
      <w:r>
        <w:rPr>
          <w:rFonts w:ascii="Calibri" w:hAnsi="Calibri"/>
          <w:b/>
          <w:color w:val="1B4F72"/>
          <w:sz w:val="30"/>
        </w:rPr>
        <w:t>8.1  Qubit State Heatmaps</w:t>
      </w:r>
    </w:p>
    <w:p>
      <w:pPr>
        <w:spacing w:before="0" w:after="120"/>
        <w:jc w:val="both"/>
      </w:pPr>
      <w:r>
        <w:rPr>
          <w:rFonts w:ascii="Calibri" w:hAnsi="Calibri"/>
          <w:b w:val="0"/>
          <w:i w:val="0"/>
          <w:sz w:val="22"/>
        </w:rPr>
        <w:t>Pauli-Z expectation values ⟨Zᵢ⟩ ∈ [−1,+1] plotted for all 8 qubits across 64 temporal positions: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0B1F3A"/>
          </w:tcPr>
          <w:p>
            <w:pPr>
              <w:spacing w:before="60" w:after="60"/>
              <w:jc w:val="center"/>
            </w:pPr>
            <w:r>
              <w:rPr>
                <w:rFonts w:ascii="Calibri" w:hAnsi="Calibri"/>
                <w:b/>
                <w:color w:val="FFFFFF"/>
                <w:sz w:val="19"/>
              </w:rPr>
              <w:t>Plate</w:t>
            </w:r>
          </w:p>
        </w:tc>
        <w:tc>
          <w:tcPr>
            <w:tcW w:type="dxa" w:w="1152"/>
            <w:shd w:val="clear" w:color="auto" w:fill="0B1F3A"/>
          </w:tcPr>
          <w:p>
            <w:pPr>
              <w:spacing w:before="60" w:after="60"/>
              <w:jc w:val="center"/>
            </w:pPr>
            <w:r>
              <w:rPr>
                <w:rFonts w:ascii="Calibri" w:hAnsi="Calibri"/>
                <w:b/>
                <w:color w:val="FFFFFF"/>
                <w:sz w:val="19"/>
              </w:rPr>
              <w:t>Prediction</w:t>
            </w:r>
          </w:p>
        </w:tc>
        <w:tc>
          <w:tcPr>
            <w:tcW w:type="dxa" w:w="6912"/>
            <w:shd w:val="clear" w:color="auto" w:fill="0B1F3A"/>
          </w:tcPr>
          <w:p>
            <w:pPr>
              <w:spacing w:before="60" w:after="60"/>
              <w:jc w:val="center"/>
            </w:pPr>
            <w:r>
              <w:rPr>
                <w:rFonts w:ascii="Calibri" w:hAnsi="Calibri"/>
                <w:b/>
                <w:color w:val="FFFFFF"/>
                <w:sz w:val="19"/>
              </w:rPr>
              <w:t>Key Observation</w:t>
            </w:r>
          </w:p>
        </w:tc>
      </w:tr>
      <w:tr>
        <w:tc>
          <w:tcPr>
            <w:tcW w:type="dxa" w:w="1296"/>
            <w:shd w:val="clear" w:color="auto" w:fill="FFFFFF"/>
          </w:tcPr>
          <w:p>
            <w:pPr>
              <w:spacing w:before="40" w:after="40"/>
              <w:jc w:val="center"/>
            </w:pPr>
            <w:r>
              <w:rPr>
                <w:rFonts w:ascii="Calibri" w:hAnsi="Calibri"/>
                <w:sz w:val="19"/>
              </w:rPr>
              <w:t>"IWN1J86"</w:t>
            </w:r>
          </w:p>
        </w:tc>
        <w:tc>
          <w:tcPr>
            <w:tcW w:type="dxa" w:w="1152"/>
            <w:shd w:val="clear" w:color="auto" w:fill="FFFFFF"/>
          </w:tcPr>
          <w:p>
            <w:pPr>
              <w:spacing w:before="40" w:after="40"/>
              <w:jc w:val="center"/>
            </w:pPr>
            <w:r>
              <w:rPr>
                <w:rFonts w:ascii="Calibri" w:hAnsi="Calibri"/>
                <w:sz w:val="19"/>
              </w:rPr>
              <w:t>Correct ✓</w:t>
            </w:r>
          </w:p>
        </w:tc>
        <w:tc>
          <w:tcPr>
            <w:tcW w:type="dxa" w:w="6912"/>
            <w:shd w:val="clear" w:color="auto" w:fill="FFFFFF"/>
          </w:tcPr>
          <w:p>
            <w:pPr>
              <w:spacing w:before="40" w:after="40"/>
              <w:jc w:val="center"/>
            </w:pPr>
            <w:r>
              <w:rPr>
                <w:rFonts w:ascii="Calibri" w:hAnsi="Calibri"/>
                <w:sz w:val="19"/>
              </w:rPr>
              <w:t>Q0–Q1: Strong positive (yellow/orange) at character centres. Q6–Q7: Strong negative (blue/purple) at same positions. Asymmetric qubit specialization = distributed character representation.</w:t>
            </w:r>
          </w:p>
        </w:tc>
      </w:tr>
      <w:tr>
        <w:tc>
          <w:tcPr>
            <w:tcW w:type="dxa" w:w="1296"/>
            <w:shd w:val="clear" w:color="auto" w:fill="EBF5FB"/>
          </w:tcPr>
          <w:p>
            <w:pPr>
              <w:spacing w:before="40" w:after="40"/>
              <w:jc w:val="center"/>
            </w:pPr>
            <w:r>
              <w:rPr>
                <w:rFonts w:ascii="Calibri" w:hAnsi="Calibri"/>
                <w:sz w:val="19"/>
              </w:rPr>
              <w:t>"BBV5B18"</w:t>
            </w:r>
          </w:p>
        </w:tc>
        <w:tc>
          <w:tcPr>
            <w:tcW w:type="dxa" w:w="1152"/>
            <w:shd w:val="clear" w:color="auto" w:fill="EBF5FB"/>
          </w:tcPr>
          <w:p>
            <w:pPr>
              <w:spacing w:before="40" w:after="40"/>
              <w:jc w:val="center"/>
            </w:pPr>
            <w:r>
              <w:rPr>
                <w:rFonts w:ascii="Calibri" w:hAnsi="Calibri"/>
                <w:sz w:val="19"/>
              </w:rPr>
              <w:t>Correct ✓</w:t>
            </w:r>
          </w:p>
        </w:tc>
        <w:tc>
          <w:tcPr>
            <w:tcW w:type="dxa" w:w="6912"/>
            <w:shd w:val="clear" w:color="auto" w:fill="EBF5FB"/>
          </w:tcPr>
          <w:p>
            <w:pPr>
              <w:spacing w:before="40" w:after="40"/>
              <w:jc w:val="center"/>
            </w:pPr>
            <w:r>
              <w:rPr>
                <w:rFonts w:ascii="Calibri" w:hAnsi="Calibri"/>
                <w:sz w:val="19"/>
              </w:rPr>
              <w:t>Q6 shows ⟨Z⟩=+1.38 at slice 32 (numeral-dense "5B18" region). Same qubit shows ⟨Z⟩=−0.14 for "IWN1J86". 1.52-unit range (of max 2.0) = emergent "numeral density sensor" behaviour.</w:t>
            </w:r>
          </w:p>
        </w:tc>
      </w:tr>
    </w:tbl>
    <w:p>
      <w:pPr>
        <w:spacing w:before="240" w:after="120"/>
      </w:pPr>
      <w:r>
        <w:rPr>
          <w:rFonts w:ascii="Calibri" w:hAnsi="Calibri"/>
          <w:b/>
          <w:color w:val="1B4F72"/>
          <w:sz w:val="30"/>
        </w:rPr>
        <w:t>8.2  Qubit Oscillation Signatures &amp; DC Offsets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0B1F3A"/>
          </w:tcPr>
          <w:p>
            <w:pPr>
              <w:spacing w:before="60" w:after="60"/>
              <w:jc w:val="center"/>
            </w:pPr>
            <w:r>
              <w:rPr>
                <w:rFonts w:ascii="Calibri" w:hAnsi="Calibri"/>
                <w:b/>
                <w:color w:val="FFFFFF"/>
                <w:sz w:val="19"/>
              </w:rPr>
              <w:t>Qubit</w:t>
            </w:r>
          </w:p>
        </w:tc>
        <w:tc>
          <w:tcPr>
            <w:tcW w:type="dxa" w:w="1152"/>
            <w:shd w:val="clear" w:color="auto" w:fill="0B1F3A"/>
          </w:tcPr>
          <w:p>
            <w:pPr>
              <w:spacing w:before="60" w:after="60"/>
              <w:jc w:val="center"/>
            </w:pPr>
            <w:r>
              <w:rPr>
                <w:rFonts w:ascii="Calibri" w:hAnsi="Calibri"/>
                <w:b/>
                <w:color w:val="FFFFFF"/>
                <w:sz w:val="19"/>
              </w:rPr>
              <w:t>DC Offset</w:t>
            </w:r>
          </w:p>
        </w:tc>
        <w:tc>
          <w:tcPr>
            <w:tcW w:type="dxa" w:w="1584"/>
            <w:shd w:val="clear" w:color="auto" w:fill="0B1F3A"/>
          </w:tcPr>
          <w:p>
            <w:pPr>
              <w:spacing w:before="60" w:after="60"/>
              <w:jc w:val="center"/>
            </w:pPr>
            <w:r>
              <w:rPr>
                <w:rFonts w:ascii="Calibri" w:hAnsi="Calibri"/>
                <w:b/>
                <w:color w:val="FFFFFF"/>
                <w:sz w:val="19"/>
              </w:rPr>
              <w:t>Amplitude</w:t>
            </w:r>
          </w:p>
        </w:tc>
        <w:tc>
          <w:tcPr>
            <w:tcW w:type="dxa" w:w="5904"/>
            <w:shd w:val="clear" w:color="auto" w:fill="0B1F3A"/>
          </w:tcPr>
          <w:p>
            <w:pPr>
              <w:spacing w:before="60" w:after="60"/>
              <w:jc w:val="center"/>
            </w:pPr>
            <w:r>
              <w:rPr>
                <w:rFonts w:ascii="Calibri" w:hAnsi="Calibri"/>
                <w:b/>
                <w:color w:val="FFFFFF"/>
                <w:sz w:val="19"/>
              </w:rPr>
              <w:t>Specialization (Emergent)</w:t>
            </w:r>
          </w:p>
        </w:tc>
      </w:tr>
      <w:tr>
        <w:tc>
          <w:tcPr>
            <w:tcW w:type="dxa" w:w="720"/>
            <w:shd w:val="clear" w:color="auto" w:fill="FFFFFF"/>
          </w:tcPr>
          <w:p>
            <w:pPr>
              <w:spacing w:before="40" w:after="40"/>
              <w:jc w:val="center"/>
            </w:pPr>
            <w:r>
              <w:rPr>
                <w:rFonts w:ascii="Calibri" w:hAnsi="Calibri"/>
                <w:sz w:val="19"/>
              </w:rPr>
              <w:t>Q0</w:t>
            </w:r>
          </w:p>
        </w:tc>
        <w:tc>
          <w:tcPr>
            <w:tcW w:type="dxa" w:w="1152"/>
            <w:shd w:val="clear" w:color="auto" w:fill="FFFFFF"/>
          </w:tcPr>
          <w:p>
            <w:pPr>
              <w:spacing w:before="40" w:after="40"/>
              <w:jc w:val="center"/>
            </w:pPr>
            <w:r>
              <w:rPr>
                <w:rFonts w:ascii="Calibri" w:hAnsi="Calibri"/>
                <w:sz w:val="19"/>
              </w:rPr>
              <w:t>+2.0</w:t>
            </w:r>
          </w:p>
        </w:tc>
        <w:tc>
          <w:tcPr>
            <w:tcW w:type="dxa" w:w="1584"/>
            <w:shd w:val="clear" w:color="auto" w:fill="FFFFFF"/>
          </w:tcPr>
          <w:p>
            <w:pPr>
              <w:spacing w:before="40" w:after="40"/>
              <w:jc w:val="center"/>
            </w:pPr>
            <w:r>
              <w:rPr>
                <w:rFonts w:ascii="Calibri" w:hAnsi="Calibri"/>
                <w:sz w:val="19"/>
              </w:rPr>
              <w:t>Low</w:t>
            </w:r>
          </w:p>
        </w:tc>
        <w:tc>
          <w:tcPr>
            <w:tcW w:type="dxa" w:w="5904"/>
            <w:shd w:val="clear" w:color="auto" w:fill="FFFFFF"/>
          </w:tcPr>
          <w:p>
            <w:pPr>
              <w:spacing w:before="40" w:after="40"/>
              <w:jc w:val="center"/>
            </w:pPr>
            <w:r>
              <w:rPr>
                <w:rFonts w:ascii="Calibri" w:hAnsi="Calibri"/>
                <w:sz w:val="19"/>
              </w:rPr>
              <w:t>Background brightness — high ⟨Z⟩ at white plate regions</w:t>
            </w:r>
          </w:p>
        </w:tc>
      </w:tr>
      <w:tr>
        <w:tc>
          <w:tcPr>
            <w:tcW w:type="dxa" w:w="720"/>
            <w:shd w:val="clear" w:color="auto" w:fill="EBF5FB"/>
          </w:tcPr>
          <w:p>
            <w:pPr>
              <w:spacing w:before="40" w:after="40"/>
              <w:jc w:val="center"/>
            </w:pPr>
            <w:r>
              <w:rPr>
                <w:rFonts w:ascii="Calibri" w:hAnsi="Calibri"/>
                <w:sz w:val="19"/>
              </w:rPr>
              <w:t>Q1</w:t>
            </w:r>
          </w:p>
        </w:tc>
        <w:tc>
          <w:tcPr>
            <w:tcW w:type="dxa" w:w="1152"/>
            <w:shd w:val="clear" w:color="auto" w:fill="EBF5FB"/>
          </w:tcPr>
          <w:p>
            <w:pPr>
              <w:spacing w:before="40" w:after="40"/>
              <w:jc w:val="center"/>
            </w:pPr>
            <w:r>
              <w:rPr>
                <w:rFonts w:ascii="Calibri" w:hAnsi="Calibri"/>
                <w:sz w:val="19"/>
              </w:rPr>
              <w:t>+1.5</w:t>
            </w:r>
          </w:p>
        </w:tc>
        <w:tc>
          <w:tcPr>
            <w:tcW w:type="dxa" w:w="1584"/>
            <w:shd w:val="clear" w:color="auto" w:fill="EBF5FB"/>
          </w:tcPr>
          <w:p>
            <w:pPr>
              <w:spacing w:before="40" w:after="40"/>
              <w:jc w:val="center"/>
            </w:pPr>
            <w:r>
              <w:rPr>
                <w:rFonts w:ascii="Calibri" w:hAnsi="Calibri"/>
                <w:sz w:val="19"/>
              </w:rPr>
              <w:t>Low</w:t>
            </w:r>
          </w:p>
        </w:tc>
        <w:tc>
          <w:tcPr>
            <w:tcW w:type="dxa" w:w="5904"/>
            <w:shd w:val="clear" w:color="auto" w:fill="EBF5FB"/>
          </w:tcPr>
          <w:p>
            <w:pPr>
              <w:spacing w:before="40" w:after="40"/>
              <w:jc w:val="center"/>
            </w:pPr>
            <w:r>
              <w:rPr>
                <w:rFonts w:ascii="Calibri" w:hAnsi="Calibri"/>
                <w:sz w:val="19"/>
              </w:rPr>
              <w:t>Illumination contrast — secondary brightness encoder</w:t>
            </w:r>
          </w:p>
        </w:tc>
      </w:tr>
      <w:tr>
        <w:tc>
          <w:tcPr>
            <w:tcW w:type="dxa" w:w="720"/>
            <w:shd w:val="clear" w:color="auto" w:fill="FFFFFF"/>
          </w:tcPr>
          <w:p>
            <w:pPr>
              <w:spacing w:before="40" w:after="40"/>
              <w:jc w:val="center"/>
            </w:pPr>
            <w:r>
              <w:rPr>
                <w:rFonts w:ascii="Calibri" w:hAnsi="Calibri"/>
                <w:sz w:val="19"/>
              </w:rPr>
              <w:t>Q2</w:t>
            </w:r>
          </w:p>
        </w:tc>
        <w:tc>
          <w:tcPr>
            <w:tcW w:type="dxa" w:w="1152"/>
            <w:shd w:val="clear" w:color="auto" w:fill="FFFFFF"/>
          </w:tcPr>
          <w:p>
            <w:pPr>
              <w:spacing w:before="40" w:after="40"/>
              <w:jc w:val="center"/>
            </w:pPr>
            <w:r>
              <w:rPr>
                <w:rFonts w:ascii="Calibri" w:hAnsi="Calibri"/>
                <w:sz w:val="19"/>
              </w:rPr>
              <w:t>+1.0</w:t>
            </w:r>
          </w:p>
        </w:tc>
        <w:tc>
          <w:tcPr>
            <w:tcW w:type="dxa" w:w="1584"/>
            <w:shd w:val="clear" w:color="auto" w:fill="FFFFFF"/>
          </w:tcPr>
          <w:p>
            <w:pPr>
              <w:spacing w:before="40" w:after="40"/>
              <w:jc w:val="center"/>
            </w:pPr>
            <w:r>
              <w:rPr>
                <w:rFonts w:ascii="Calibri" w:hAnsi="Calibri"/>
                <w:sz w:val="19"/>
              </w:rPr>
              <w:t>Medium</w:t>
            </w:r>
          </w:p>
        </w:tc>
        <w:tc>
          <w:tcPr>
            <w:tcW w:type="dxa" w:w="5904"/>
            <w:shd w:val="clear" w:color="auto" w:fill="FFFFFF"/>
          </w:tcPr>
          <w:p>
            <w:pPr>
              <w:spacing w:before="40" w:after="40"/>
              <w:jc w:val="center"/>
            </w:pPr>
            <w:r>
              <w:rPr>
                <w:rFonts w:ascii="Calibri" w:hAnsi="Calibri"/>
                <w:sz w:val="19"/>
              </w:rPr>
              <w:t>Edge detector — character/background boundary transitions</w:t>
            </w:r>
          </w:p>
        </w:tc>
      </w:tr>
      <w:tr>
        <w:tc>
          <w:tcPr>
            <w:tcW w:type="dxa" w:w="720"/>
            <w:shd w:val="clear" w:color="auto" w:fill="EBF5FB"/>
          </w:tcPr>
          <w:p>
            <w:pPr>
              <w:spacing w:before="40" w:after="40"/>
              <w:jc w:val="center"/>
            </w:pPr>
            <w:r>
              <w:rPr>
                <w:rFonts w:ascii="Calibri" w:hAnsi="Calibri"/>
                <w:sz w:val="19"/>
              </w:rPr>
              <w:t>Q3</w:t>
            </w:r>
          </w:p>
        </w:tc>
        <w:tc>
          <w:tcPr>
            <w:tcW w:type="dxa" w:w="1152"/>
            <w:shd w:val="clear" w:color="auto" w:fill="EBF5FB"/>
          </w:tcPr>
          <w:p>
            <w:pPr>
              <w:spacing w:before="40" w:after="40"/>
              <w:jc w:val="center"/>
            </w:pPr>
            <w:r>
              <w:rPr>
                <w:rFonts w:ascii="Calibri" w:hAnsi="Calibri"/>
                <w:sz w:val="19"/>
              </w:rPr>
              <w:t>+0.5</w:t>
            </w:r>
          </w:p>
        </w:tc>
        <w:tc>
          <w:tcPr>
            <w:tcW w:type="dxa" w:w="1584"/>
            <w:shd w:val="clear" w:color="auto" w:fill="EBF5FB"/>
          </w:tcPr>
          <w:p>
            <w:pPr>
              <w:spacing w:before="40" w:after="40"/>
              <w:jc w:val="center"/>
            </w:pPr>
            <w:r>
              <w:rPr>
                <w:rFonts w:ascii="Calibri" w:hAnsi="Calibri"/>
                <w:sz w:val="19"/>
              </w:rPr>
              <w:t>Medium</w:t>
            </w:r>
          </w:p>
        </w:tc>
        <w:tc>
          <w:tcPr>
            <w:tcW w:type="dxa" w:w="5904"/>
            <w:shd w:val="clear" w:color="auto" w:fill="EBF5FB"/>
          </w:tcPr>
          <w:p>
            <w:pPr>
              <w:spacing w:before="40" w:after="40"/>
              <w:jc w:val="center"/>
            </w:pPr>
            <w:r>
              <w:rPr>
                <w:rFonts w:ascii="Calibri" w:hAnsi="Calibri"/>
                <w:sz w:val="19"/>
              </w:rPr>
              <w:t>Stroke intensity — character body activation</w:t>
            </w:r>
          </w:p>
        </w:tc>
      </w:tr>
      <w:tr>
        <w:tc>
          <w:tcPr>
            <w:tcW w:type="dxa" w:w="720"/>
            <w:shd w:val="clear" w:color="auto" w:fill="FFFFFF"/>
          </w:tcPr>
          <w:p>
            <w:pPr>
              <w:spacing w:before="40" w:after="40"/>
              <w:jc w:val="center"/>
            </w:pPr>
            <w:r>
              <w:rPr>
                <w:rFonts w:ascii="Calibri" w:hAnsi="Calibri"/>
                <w:sz w:val="19"/>
              </w:rPr>
              <w:t>Q4</w:t>
            </w:r>
          </w:p>
        </w:tc>
        <w:tc>
          <w:tcPr>
            <w:tcW w:type="dxa" w:w="1152"/>
            <w:shd w:val="clear" w:color="auto" w:fill="FFFFFF"/>
          </w:tcPr>
          <w:p>
            <w:pPr>
              <w:spacing w:before="40" w:after="40"/>
              <w:jc w:val="center"/>
            </w:pPr>
            <w:r>
              <w:rPr>
                <w:rFonts w:ascii="Calibri" w:hAnsi="Calibri"/>
                <w:sz w:val="19"/>
              </w:rPr>
              <w:t>~0.0</w:t>
            </w:r>
          </w:p>
        </w:tc>
        <w:tc>
          <w:tcPr>
            <w:tcW w:type="dxa" w:w="1584"/>
            <w:shd w:val="clear" w:color="auto" w:fill="FFFFFF"/>
          </w:tcPr>
          <w:p>
            <w:pPr>
              <w:spacing w:before="40" w:after="40"/>
              <w:jc w:val="center"/>
            </w:pPr>
            <w:r>
              <w:rPr>
                <w:rFonts w:ascii="Calibri" w:hAnsi="Calibri"/>
                <w:sz w:val="19"/>
              </w:rPr>
              <w:t>Medium-High</w:t>
            </w:r>
          </w:p>
        </w:tc>
        <w:tc>
          <w:tcPr>
            <w:tcW w:type="dxa" w:w="5904"/>
            <w:shd w:val="clear" w:color="auto" w:fill="FFFFFF"/>
          </w:tcPr>
          <w:p>
            <w:pPr>
              <w:spacing w:before="40" w:after="40"/>
              <w:jc w:val="center"/>
            </w:pPr>
            <w:r>
              <w:rPr>
                <w:rFonts w:ascii="Calibri" w:hAnsi="Calibri"/>
                <w:sz w:val="19"/>
              </w:rPr>
              <w:t>Balanced detector — equally responds to strokes and inter-char gaps</w:t>
            </w:r>
          </w:p>
        </w:tc>
      </w:tr>
      <w:tr>
        <w:tc>
          <w:tcPr>
            <w:tcW w:type="dxa" w:w="720"/>
            <w:shd w:val="clear" w:color="auto" w:fill="EBF5FB"/>
          </w:tcPr>
          <w:p>
            <w:pPr>
              <w:spacing w:before="40" w:after="40"/>
              <w:jc w:val="center"/>
            </w:pPr>
            <w:r>
              <w:rPr>
                <w:rFonts w:ascii="Calibri" w:hAnsi="Calibri"/>
                <w:sz w:val="19"/>
              </w:rPr>
              <w:t>Q5</w:t>
            </w:r>
          </w:p>
        </w:tc>
        <w:tc>
          <w:tcPr>
            <w:tcW w:type="dxa" w:w="1152"/>
            <w:shd w:val="clear" w:color="auto" w:fill="EBF5FB"/>
          </w:tcPr>
          <w:p>
            <w:pPr>
              <w:spacing w:before="40" w:after="40"/>
              <w:jc w:val="center"/>
            </w:pPr>
            <w:r>
              <w:rPr>
                <w:rFonts w:ascii="Calibri" w:hAnsi="Calibri"/>
                <w:sz w:val="19"/>
              </w:rPr>
              <w:t>−0.5</w:t>
            </w:r>
          </w:p>
        </w:tc>
        <w:tc>
          <w:tcPr>
            <w:tcW w:type="dxa" w:w="1584"/>
            <w:shd w:val="clear" w:color="auto" w:fill="EBF5FB"/>
          </w:tcPr>
          <w:p>
            <w:pPr>
              <w:spacing w:before="40" w:after="40"/>
              <w:jc w:val="center"/>
            </w:pPr>
            <w:r>
              <w:rPr>
                <w:rFonts w:ascii="Calibri" w:hAnsi="Calibri"/>
                <w:sz w:val="19"/>
              </w:rPr>
              <w:t>High</w:t>
            </w:r>
          </w:p>
        </w:tc>
        <w:tc>
          <w:tcPr>
            <w:tcW w:type="dxa" w:w="5904"/>
            <w:shd w:val="clear" w:color="auto" w:fill="EBF5FB"/>
          </w:tcPr>
          <w:p>
            <w:pPr>
              <w:spacing w:before="40" w:after="40"/>
              <w:jc w:val="center"/>
            </w:pPr>
            <w:r>
              <w:rPr>
                <w:rFonts w:ascii="Calibri" w:hAnsi="Calibri"/>
                <w:sz w:val="19"/>
              </w:rPr>
              <w:t>Active character detector — peaks at character centres</w:t>
            </w:r>
          </w:p>
        </w:tc>
      </w:tr>
      <w:tr>
        <w:tc>
          <w:tcPr>
            <w:tcW w:type="dxa" w:w="720"/>
            <w:shd w:val="clear" w:color="auto" w:fill="FFFFFF"/>
          </w:tcPr>
          <w:p>
            <w:pPr>
              <w:spacing w:before="40" w:after="40"/>
              <w:jc w:val="center"/>
            </w:pPr>
            <w:r>
              <w:rPr>
                <w:rFonts w:ascii="Calibri" w:hAnsi="Calibri"/>
                <w:sz w:val="19"/>
              </w:rPr>
              <w:t>Q6</w:t>
            </w:r>
          </w:p>
        </w:tc>
        <w:tc>
          <w:tcPr>
            <w:tcW w:type="dxa" w:w="1152"/>
            <w:shd w:val="clear" w:color="auto" w:fill="FFFFFF"/>
          </w:tcPr>
          <w:p>
            <w:pPr>
              <w:spacing w:before="40" w:after="40"/>
              <w:jc w:val="center"/>
            </w:pPr>
            <w:r>
              <w:rPr>
                <w:rFonts w:ascii="Calibri" w:hAnsi="Calibri"/>
                <w:sz w:val="19"/>
              </w:rPr>
              <w:t>−1.0</w:t>
            </w:r>
          </w:p>
        </w:tc>
        <w:tc>
          <w:tcPr>
            <w:tcW w:type="dxa" w:w="1584"/>
            <w:shd w:val="clear" w:color="auto" w:fill="FFFFFF"/>
          </w:tcPr>
          <w:p>
            <w:pPr>
              <w:spacing w:before="40" w:after="40"/>
              <w:jc w:val="center"/>
            </w:pPr>
            <w:r>
              <w:rPr>
                <w:rFonts w:ascii="Calibri" w:hAnsi="Calibri"/>
                <w:sz w:val="19"/>
              </w:rPr>
              <w:t>High</w:t>
            </w:r>
          </w:p>
        </w:tc>
        <w:tc>
          <w:tcPr>
            <w:tcW w:type="dxa" w:w="5904"/>
            <w:shd w:val="clear" w:color="auto" w:fill="FFFFFF"/>
          </w:tcPr>
          <w:p>
            <w:pPr>
              <w:spacing w:before="40" w:after="40"/>
              <w:jc w:val="center"/>
            </w:pPr>
            <w:r>
              <w:rPr>
                <w:rFonts w:ascii="Calibri" w:hAnsi="Calibri"/>
                <w:sz w:val="19"/>
              </w:rPr>
              <w:t>Numeral density / gap detector — extreme response for "5B18" region</w:t>
            </w:r>
          </w:p>
        </w:tc>
      </w:tr>
      <w:tr>
        <w:tc>
          <w:tcPr>
            <w:tcW w:type="dxa" w:w="720"/>
            <w:shd w:val="clear" w:color="auto" w:fill="EBF5FB"/>
          </w:tcPr>
          <w:p>
            <w:pPr>
              <w:spacing w:before="40" w:after="40"/>
              <w:jc w:val="center"/>
            </w:pPr>
            <w:r>
              <w:rPr>
                <w:rFonts w:ascii="Calibri" w:hAnsi="Calibri"/>
                <w:sz w:val="19"/>
              </w:rPr>
              <w:t>Q7</w:t>
            </w:r>
          </w:p>
        </w:tc>
        <w:tc>
          <w:tcPr>
            <w:tcW w:type="dxa" w:w="1152"/>
            <w:shd w:val="clear" w:color="auto" w:fill="EBF5FB"/>
          </w:tcPr>
          <w:p>
            <w:pPr>
              <w:spacing w:before="40" w:after="40"/>
              <w:jc w:val="center"/>
            </w:pPr>
            <w:r>
              <w:rPr>
                <w:rFonts w:ascii="Calibri" w:hAnsi="Calibri"/>
                <w:sz w:val="19"/>
              </w:rPr>
              <w:t>−1.5</w:t>
            </w:r>
          </w:p>
        </w:tc>
        <w:tc>
          <w:tcPr>
            <w:tcW w:type="dxa" w:w="1584"/>
            <w:shd w:val="clear" w:color="auto" w:fill="EBF5FB"/>
          </w:tcPr>
          <w:p>
            <w:pPr>
              <w:spacing w:before="40" w:after="40"/>
              <w:jc w:val="center"/>
            </w:pPr>
            <w:r>
              <w:rPr>
                <w:rFonts w:ascii="Calibri" w:hAnsi="Calibri"/>
                <w:sz w:val="19"/>
              </w:rPr>
              <w:t>Low</w:t>
            </w:r>
          </w:p>
        </w:tc>
        <w:tc>
          <w:tcPr>
            <w:tcW w:type="dxa" w:w="5904"/>
            <w:shd w:val="clear" w:color="auto" w:fill="EBF5FB"/>
          </w:tcPr>
          <w:p>
            <w:pPr>
              <w:spacing w:before="40" w:after="40"/>
              <w:jc w:val="center"/>
            </w:pPr>
            <w:r>
              <w:rPr>
                <w:rFonts w:ascii="Calibri" w:hAnsi="Calibri"/>
                <w:sz w:val="19"/>
              </w:rPr>
              <w:t>Low-frequency spatial envelope encoder</w:t>
            </w:r>
          </w:p>
        </w:tc>
      </w:tr>
    </w:tbl>
    <w:p>
      <w:pPr>
        <w:spacing w:before="0" w:after="120"/>
        <w:jc w:val="both"/>
      </w:pPr>
      <w:r>
        <w:rPr>
          <w:rFonts w:ascii="Calibri" w:hAnsi="Calibri"/>
          <w:b w:val="0"/>
          <w:i w:val="0"/>
          <w:sz w:val="22"/>
        </w:rPr>
        <w:t>These DC offsets are emergent — not set by initialization. StronglyEntanglingLayers broke the initial |0⟩⊗8 symmetry, creating qubits with distinct "resting states" analogous to CNN filter specialization.</w:t>
      </w:r>
    </w:p>
    <w:p>
      <w:pPr>
        <w:spacing w:before="240" w:after="120"/>
      </w:pPr>
      <w:r>
        <w:rPr>
          <w:rFonts w:ascii="Calibri" w:hAnsi="Calibri"/>
          <w:b/>
          <w:color w:val="1B4F72"/>
          <w:sz w:val="30"/>
        </w:rPr>
        <w:t>8.3  Bloch Sphere Trajectories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0B1F3A"/>
          </w:tcPr>
          <w:p>
            <w:pPr>
              <w:spacing w:before="60" w:after="60"/>
              <w:jc w:val="center"/>
            </w:pPr>
            <w:r>
              <w:rPr>
                <w:rFonts w:ascii="Calibri" w:hAnsi="Calibri"/>
                <w:b/>
                <w:color w:val="FFFFFF"/>
                <w:sz w:val="19"/>
              </w:rPr>
              <w:t>Qubit</w:t>
            </w:r>
          </w:p>
        </w:tc>
        <w:tc>
          <w:tcPr>
            <w:tcW w:type="dxa" w:w="2160"/>
            <w:shd w:val="clear" w:color="auto" w:fill="0B1F3A"/>
          </w:tcPr>
          <w:p>
            <w:pPr>
              <w:spacing w:before="60" w:after="60"/>
              <w:jc w:val="center"/>
            </w:pPr>
            <w:r>
              <w:rPr>
                <w:rFonts w:ascii="Calibri" w:hAnsi="Calibri"/>
                <w:b/>
                <w:color w:val="FFFFFF"/>
                <w:sz w:val="19"/>
              </w:rPr>
              <w:t>"IWN1J86" Slice 32</w:t>
            </w:r>
          </w:p>
        </w:tc>
        <w:tc>
          <w:tcPr>
            <w:tcW w:type="dxa" w:w="2160"/>
            <w:shd w:val="clear" w:color="auto" w:fill="0B1F3A"/>
          </w:tcPr>
          <w:p>
            <w:pPr>
              <w:spacing w:before="60" w:after="60"/>
              <w:jc w:val="center"/>
            </w:pPr>
            <w:r>
              <w:rPr>
                <w:rFonts w:ascii="Calibri" w:hAnsi="Calibri"/>
                <w:b/>
                <w:color w:val="FFFFFF"/>
                <w:sz w:val="19"/>
              </w:rPr>
              <w:t>"BBV5B18" Slice 32</w:t>
            </w:r>
          </w:p>
        </w:tc>
        <w:tc>
          <w:tcPr>
            <w:tcW w:type="dxa" w:w="4320"/>
            <w:shd w:val="clear" w:color="auto" w:fill="0B1F3A"/>
          </w:tcPr>
          <w:p>
            <w:pPr>
              <w:spacing w:before="60" w:after="60"/>
              <w:jc w:val="center"/>
            </w:pPr>
            <w:r>
              <w:rPr>
                <w:rFonts w:ascii="Calibri" w:hAnsi="Calibri"/>
                <w:b/>
                <w:color w:val="FFFFFF"/>
                <w:sz w:val="19"/>
              </w:rPr>
              <w:t>Interpretation</w:t>
            </w:r>
          </w:p>
        </w:tc>
      </w:tr>
      <w:tr>
        <w:tc>
          <w:tcPr>
            <w:tcW w:type="dxa" w:w="720"/>
            <w:shd w:val="clear" w:color="auto" w:fill="FFFFFF"/>
          </w:tcPr>
          <w:p>
            <w:pPr>
              <w:spacing w:before="40" w:after="40"/>
              <w:jc w:val="center"/>
            </w:pPr>
            <w:r>
              <w:rPr>
                <w:rFonts w:ascii="Calibri" w:hAnsi="Calibri"/>
                <w:sz w:val="19"/>
              </w:rPr>
              <w:t>Q0</w:t>
            </w:r>
          </w:p>
        </w:tc>
        <w:tc>
          <w:tcPr>
            <w:tcW w:type="dxa" w:w="2160"/>
            <w:shd w:val="clear" w:color="auto" w:fill="FFFFFF"/>
          </w:tcPr>
          <w:p>
            <w:pPr>
              <w:spacing w:before="40" w:after="40"/>
              <w:jc w:val="center"/>
            </w:pPr>
            <w:r>
              <w:rPr>
                <w:rFonts w:ascii="Calibri" w:hAnsi="Calibri"/>
                <w:sz w:val="19"/>
              </w:rPr>
              <w:t>⟨Z⟩=+0.14</w:t>
            </w:r>
          </w:p>
        </w:tc>
        <w:tc>
          <w:tcPr>
            <w:tcW w:type="dxa" w:w="2160"/>
            <w:shd w:val="clear" w:color="auto" w:fill="FFFFFF"/>
          </w:tcPr>
          <w:p>
            <w:pPr>
              <w:spacing w:before="40" w:after="40"/>
              <w:jc w:val="center"/>
            </w:pPr>
            <w:r>
              <w:rPr>
                <w:rFonts w:ascii="Calibri" w:hAnsi="Calibri"/>
                <w:sz w:val="19"/>
              </w:rPr>
              <w:t>⟨Z⟩=−0.21</w:t>
            </w:r>
          </w:p>
        </w:tc>
        <w:tc>
          <w:tcPr>
            <w:tcW w:type="dxa" w:w="4320"/>
            <w:shd w:val="clear" w:color="auto" w:fill="FFFFFF"/>
          </w:tcPr>
          <w:p>
            <w:pPr>
              <w:spacing w:before="40" w:after="40"/>
              <w:jc w:val="center"/>
            </w:pPr>
            <w:r>
              <w:rPr>
                <w:rFonts w:ascii="Calibri" w:hAnsi="Calibri"/>
                <w:sz w:val="19"/>
              </w:rPr>
              <w:t>Plate-content responsive</w:t>
            </w:r>
          </w:p>
        </w:tc>
      </w:tr>
      <w:tr>
        <w:tc>
          <w:tcPr>
            <w:tcW w:type="dxa" w:w="720"/>
            <w:shd w:val="clear" w:color="auto" w:fill="EBF5FB"/>
          </w:tcPr>
          <w:p>
            <w:pPr>
              <w:spacing w:before="40" w:after="40"/>
              <w:jc w:val="center"/>
            </w:pPr>
            <w:r>
              <w:rPr>
                <w:rFonts w:ascii="Calibri" w:hAnsi="Calibri"/>
                <w:sz w:val="19"/>
              </w:rPr>
              <w:t>Q1</w:t>
            </w:r>
          </w:p>
        </w:tc>
        <w:tc>
          <w:tcPr>
            <w:tcW w:type="dxa" w:w="2160"/>
            <w:shd w:val="clear" w:color="auto" w:fill="EBF5FB"/>
          </w:tcPr>
          <w:p>
            <w:pPr>
              <w:spacing w:before="40" w:after="40"/>
              <w:jc w:val="center"/>
            </w:pPr>
            <w:r>
              <w:rPr>
                <w:rFonts w:ascii="Calibri" w:hAnsi="Calibri"/>
                <w:sz w:val="19"/>
              </w:rPr>
              <w:t>⟨Z⟩=+0.42</w:t>
            </w:r>
          </w:p>
        </w:tc>
        <w:tc>
          <w:tcPr>
            <w:tcW w:type="dxa" w:w="2160"/>
            <w:shd w:val="clear" w:color="auto" w:fill="EBF5FB"/>
          </w:tcPr>
          <w:p>
            <w:pPr>
              <w:spacing w:before="40" w:after="40"/>
              <w:jc w:val="center"/>
            </w:pPr>
            <w:r>
              <w:rPr>
                <w:rFonts w:ascii="Calibri" w:hAnsi="Calibri"/>
                <w:sz w:val="19"/>
              </w:rPr>
              <w:t>⟨Z⟩=−0.26</w:t>
            </w:r>
          </w:p>
        </w:tc>
        <w:tc>
          <w:tcPr>
            <w:tcW w:type="dxa" w:w="4320"/>
            <w:shd w:val="clear" w:color="auto" w:fill="EBF5FB"/>
          </w:tcPr>
          <w:p>
            <w:pPr>
              <w:spacing w:before="40" w:after="40"/>
              <w:jc w:val="center"/>
            </w:pPr>
            <w:r>
              <w:rPr>
                <w:rFonts w:ascii="Calibri" w:hAnsi="Calibri"/>
                <w:sz w:val="19"/>
              </w:rPr>
              <w:t>Strong plate-specific differentiation</w:t>
            </w:r>
          </w:p>
        </w:tc>
      </w:tr>
      <w:tr>
        <w:tc>
          <w:tcPr>
            <w:tcW w:type="dxa" w:w="720"/>
            <w:shd w:val="clear" w:color="auto" w:fill="FFFFFF"/>
          </w:tcPr>
          <w:p>
            <w:pPr>
              <w:spacing w:before="40" w:after="40"/>
              <w:jc w:val="center"/>
            </w:pPr>
            <w:r>
              <w:rPr>
                <w:rFonts w:ascii="Calibri" w:hAnsi="Calibri"/>
                <w:sz w:val="19"/>
              </w:rPr>
              <w:t>Q2</w:t>
            </w:r>
          </w:p>
        </w:tc>
        <w:tc>
          <w:tcPr>
            <w:tcW w:type="dxa" w:w="2160"/>
            <w:shd w:val="clear" w:color="auto" w:fill="FFFFFF"/>
          </w:tcPr>
          <w:p>
            <w:pPr>
              <w:spacing w:before="40" w:after="40"/>
              <w:jc w:val="center"/>
            </w:pPr>
            <w:r>
              <w:rPr>
                <w:rFonts w:ascii="Calibri" w:hAnsi="Calibri"/>
                <w:sz w:val="19"/>
              </w:rPr>
              <w:t>⟨Z⟩=+0.15</w:t>
            </w:r>
          </w:p>
        </w:tc>
        <w:tc>
          <w:tcPr>
            <w:tcW w:type="dxa" w:w="2160"/>
            <w:shd w:val="clear" w:color="auto" w:fill="FFFFFF"/>
          </w:tcPr>
          <w:p>
            <w:pPr>
              <w:spacing w:before="40" w:after="40"/>
              <w:jc w:val="center"/>
            </w:pPr>
            <w:r>
              <w:rPr>
                <w:rFonts w:ascii="Calibri" w:hAnsi="Calibri"/>
                <w:sz w:val="19"/>
              </w:rPr>
              <w:t>⟨Z⟩=+0.37</w:t>
            </w:r>
          </w:p>
        </w:tc>
        <w:tc>
          <w:tcPr>
            <w:tcW w:type="dxa" w:w="4320"/>
            <w:shd w:val="clear" w:color="auto" w:fill="FFFFFF"/>
          </w:tcPr>
          <w:p>
            <w:pPr>
              <w:spacing w:before="40" w:after="40"/>
              <w:jc w:val="center"/>
            </w:pPr>
            <w:r>
              <w:rPr>
                <w:rFonts w:ascii="Calibri" w:hAnsi="Calibri"/>
                <w:sz w:val="19"/>
              </w:rPr>
              <w:t>Moderate, letter-pattern sensitive</w:t>
            </w:r>
          </w:p>
        </w:tc>
      </w:tr>
      <w:tr>
        <w:tc>
          <w:tcPr>
            <w:tcW w:type="dxa" w:w="720"/>
            <w:shd w:val="clear" w:color="auto" w:fill="EBF5FB"/>
          </w:tcPr>
          <w:p>
            <w:pPr>
              <w:spacing w:before="40" w:after="40"/>
              <w:jc w:val="center"/>
            </w:pPr>
            <w:r>
              <w:rPr>
                <w:rFonts w:ascii="Calibri" w:hAnsi="Calibri"/>
                <w:sz w:val="19"/>
              </w:rPr>
              <w:t>Q6</w:t>
            </w:r>
          </w:p>
        </w:tc>
        <w:tc>
          <w:tcPr>
            <w:tcW w:type="dxa" w:w="2160"/>
            <w:shd w:val="clear" w:color="auto" w:fill="EBF5FB"/>
          </w:tcPr>
          <w:p>
            <w:pPr>
              <w:spacing w:before="40" w:after="40"/>
              <w:jc w:val="center"/>
            </w:pPr>
            <w:r>
              <w:rPr>
                <w:rFonts w:ascii="Calibri" w:hAnsi="Calibri"/>
                <w:sz w:val="19"/>
              </w:rPr>
              <w:t>⟨Z⟩=−0.14</w:t>
            </w:r>
          </w:p>
        </w:tc>
        <w:tc>
          <w:tcPr>
            <w:tcW w:type="dxa" w:w="2160"/>
            <w:shd w:val="clear" w:color="auto" w:fill="EBF5FB"/>
          </w:tcPr>
          <w:p>
            <w:pPr>
              <w:spacing w:before="40" w:after="40"/>
              <w:jc w:val="center"/>
            </w:pPr>
            <w:r>
              <w:rPr>
                <w:rFonts w:ascii="Calibri" w:hAnsi="Calibri"/>
                <w:sz w:val="19"/>
              </w:rPr>
              <w:t>⟨Z⟩=+1.38 (!)</w:t>
            </w:r>
          </w:p>
        </w:tc>
        <w:tc>
          <w:tcPr>
            <w:tcW w:type="dxa" w:w="4320"/>
            <w:shd w:val="clear" w:color="auto" w:fill="EBF5FB"/>
          </w:tcPr>
          <w:p>
            <w:pPr>
              <w:spacing w:before="40" w:after="40"/>
              <w:jc w:val="center"/>
            </w:pPr>
            <w:r>
              <w:rPr>
                <w:rFonts w:ascii="Calibri" w:hAnsi="Calibri"/>
                <w:sz w:val="19"/>
              </w:rPr>
              <w:t>EXTREME: numeral-dense region detection</w:t>
            </w:r>
          </w:p>
        </w:tc>
      </w:tr>
    </w:tbl>
    <w:p>
      <w:pPr>
        <w:spacing w:before="240" w:after="120"/>
      </w:pPr>
      <w:r>
        <w:rPr>
          <w:rFonts w:ascii="Calibri" w:hAnsi="Calibri"/>
          <w:b/>
          <w:color w:val="1B4F72"/>
          <w:sz w:val="30"/>
        </w:rPr>
        <w:t>8.4  Character Confusion Matrix (30% Gaussian Noise)</w:t>
      </w:r>
    </w:p>
    <w:p>
      <w:pPr>
        <w:pStyle w:val="ListBullet"/>
        <w:spacing w:before="40" w:after="60"/>
        <w:ind w:left="432"/>
      </w:pPr>
      <w:r>
        <w:rPr>
          <w:rFonts w:ascii="Calibri" w:hAnsi="Calibri"/>
          <w:sz w:val="21"/>
        </w:rPr>
        <w:t>"A" and "B" have highest per-class accuracy (diagonal values 19 and 7) — letter strokes most noise-stable.</w:t>
      </w:r>
    </w:p>
    <w:p>
      <w:pPr>
        <w:pStyle w:val="ListBullet"/>
        <w:spacing w:before="40" w:after="60"/>
        <w:ind w:left="432"/>
      </w:pPr>
      <w:r>
        <w:rPr>
          <w:rFonts w:ascii="Calibri" w:hAnsi="Calibri"/>
          <w:sz w:val="21"/>
        </w:rPr>
        <w:t>"5" most confused with "9" (curved top similarity under noise).</w:t>
      </w:r>
    </w:p>
    <w:p>
      <w:pPr>
        <w:pStyle w:val="ListBullet"/>
        <w:spacing w:before="40" w:after="60"/>
        <w:ind w:left="432"/>
      </w:pPr>
      <w:r>
        <w:rPr>
          <w:rFonts w:ascii="Calibri" w:hAnsi="Calibri"/>
          <w:sz w:val="21"/>
        </w:rPr>
        <w:t>"0" shows off-diagonal errors to "5" and "6" (circular geometry overlap).</w:t>
      </w:r>
    </w:p>
    <w:p>
      <w:pPr>
        <w:pStyle w:val="ListBullet"/>
        <w:spacing w:before="40" w:after="60"/>
        <w:ind w:left="432"/>
      </w:pPr>
      <w:r>
        <w:rPr>
          <w:rFonts w:ascii="Calibri" w:hAnsi="Calibri"/>
          <w:sz w:val="21"/>
        </w:rPr>
        <w:t>"1"/"I" confusion absent — CTC context from adjacent characters resolves ambiguity.</w:t>
      </w:r>
    </w:p>
    <w:p>
      <w:pPr>
        <w:spacing w:before="360" w:after="120"/>
        <w:pBdr>
          <w:bottom w:val="single" w:sz="8" w:color="1B4F72"/>
        </w:pBdr>
      </w:pPr>
      <w:r>
        <w:rPr>
          <w:rFonts w:ascii="Calibri" w:hAnsi="Calibri"/>
          <w:b/>
          <w:color w:val="0B1F3A"/>
          <w:sz w:val="40"/>
        </w:rPr>
        <w:t>9.  Discussion: Why Classical Narrowly Wins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1F3A"/>
          </w:tcPr>
          <w:p>
            <w:pPr>
              <w:spacing w:before="60" w:after="60"/>
              <w:jc w:val="center"/>
            </w:pPr>
            <w:r>
              <w:rPr>
                <w:rFonts w:ascii="Calibri" w:hAnsi="Calibri"/>
                <w:b/>
                <w:color w:val="FFFFFF"/>
                <w:sz w:val="19"/>
              </w:rPr>
              <w:t>Factor</w:t>
            </w:r>
          </w:p>
        </w:tc>
        <w:tc>
          <w:tcPr>
            <w:tcW w:type="dxa" w:w="4464"/>
            <w:shd w:val="clear" w:color="auto" w:fill="0B1F3A"/>
          </w:tcPr>
          <w:p>
            <w:pPr>
              <w:spacing w:before="60" w:after="60"/>
              <w:jc w:val="center"/>
            </w:pPr>
            <w:r>
              <w:rPr>
                <w:rFonts w:ascii="Calibri" w:hAnsi="Calibri"/>
                <w:b/>
                <w:color w:val="FFFFFF"/>
                <w:sz w:val="19"/>
              </w:rPr>
              <w:t>Mechanism</w:t>
            </w:r>
          </w:p>
        </w:tc>
        <w:tc>
          <w:tcPr>
            <w:tcW w:type="dxa" w:w="2016"/>
            <w:shd w:val="clear" w:color="auto" w:fill="0B1F3A"/>
          </w:tcPr>
          <w:p>
            <w:pPr>
              <w:spacing w:before="60" w:after="60"/>
              <w:jc w:val="center"/>
            </w:pPr>
            <w:r>
              <w:rPr>
                <w:rFonts w:ascii="Calibri" w:hAnsi="Calibri"/>
                <w:b/>
                <w:color w:val="FFFFFF"/>
                <w:sz w:val="19"/>
              </w:rPr>
              <w:t>Estimated Impact</w:t>
            </w:r>
          </w:p>
        </w:tc>
      </w:tr>
      <w:tr>
        <w:tc>
          <w:tcPr>
            <w:tcW w:type="dxa" w:w="2160"/>
            <w:shd w:val="clear" w:color="auto" w:fill="FFFFFF"/>
          </w:tcPr>
          <w:p>
            <w:pPr>
              <w:spacing w:before="40" w:after="40"/>
              <w:jc w:val="center"/>
            </w:pPr>
            <w:r>
              <w:rPr>
                <w:rFonts w:ascii="Calibri" w:hAnsi="Calibri"/>
                <w:sz w:val="19"/>
              </w:rPr>
              <w:t>Single-GPU Constraint</w:t>
            </w:r>
          </w:p>
        </w:tc>
        <w:tc>
          <w:tcPr>
            <w:tcW w:type="dxa" w:w="4464"/>
            <w:shd w:val="clear" w:color="auto" w:fill="FFFFFF"/>
          </w:tcPr>
          <w:p>
            <w:pPr>
              <w:spacing w:before="40" w:after="40"/>
              <w:jc w:val="center"/>
            </w:pPr>
            <w:r>
              <w:rPr>
                <w:rFonts w:ascii="Calibri" w:hAnsi="Calibri"/>
                <w:sz w:val="19"/>
              </w:rPr>
              <w:t>Quantum model: cuda:0 only (PennyLane limitation)</w:t>
              <w:br/>
              <w:t>Classical model: 2×T4 via DataParallel</w:t>
            </w:r>
          </w:p>
        </w:tc>
        <w:tc>
          <w:tcPr>
            <w:tcW w:type="dxa" w:w="2016"/>
            <w:shd w:val="clear" w:color="auto" w:fill="FFFFFF"/>
          </w:tcPr>
          <w:p>
            <w:pPr>
              <w:spacing w:before="40" w:after="40"/>
              <w:jc w:val="center"/>
            </w:pPr>
            <w:r>
              <w:rPr>
                <w:rFonts w:ascii="Calibri" w:hAnsi="Calibri"/>
                <w:sz w:val="19"/>
              </w:rPr>
              <w:t>Moderate — training efficiency disadvantage for quantum</w:t>
            </w:r>
          </w:p>
        </w:tc>
      </w:tr>
      <w:tr>
        <w:tc>
          <w:tcPr>
            <w:tcW w:type="dxa" w:w="2160"/>
            <w:shd w:val="clear" w:color="auto" w:fill="EBF5FB"/>
          </w:tcPr>
          <w:p>
            <w:pPr>
              <w:spacing w:before="40" w:after="40"/>
              <w:jc w:val="center"/>
            </w:pPr>
            <w:r>
              <w:rPr>
                <w:rFonts w:ascii="Calibri" w:hAnsi="Calibri"/>
                <w:sz w:val="19"/>
              </w:rPr>
              <w:t>Parameter-Shift Gradient Noise</w:t>
            </w:r>
          </w:p>
        </w:tc>
        <w:tc>
          <w:tcPr>
            <w:tcW w:type="dxa" w:w="4464"/>
            <w:shd w:val="clear" w:color="auto" w:fill="EBF5FB"/>
          </w:tcPr>
          <w:p>
            <w:pPr>
              <w:spacing w:before="40" w:after="40"/>
              <w:jc w:val="center"/>
            </w:pPr>
            <w:r>
              <w:rPr>
                <w:rFonts w:ascii="Calibri" w:hAnsi="Calibri"/>
                <w:sz w:val="19"/>
              </w:rPr>
              <w:t>256-dim statevector simulation accumulates floating-point errors, adding noise to quantum weight gradients</w:t>
            </w:r>
          </w:p>
        </w:tc>
        <w:tc>
          <w:tcPr>
            <w:tcW w:type="dxa" w:w="2016"/>
            <w:shd w:val="clear" w:color="auto" w:fill="EBF5FB"/>
          </w:tcPr>
          <w:p>
            <w:pPr>
              <w:spacing w:before="40" w:after="40"/>
              <w:jc w:val="center"/>
            </w:pPr>
            <w:r>
              <w:rPr>
                <w:rFonts w:ascii="Calibri" w:hAnsi="Calibri"/>
                <w:sz w:val="19"/>
              </w:rPr>
              <w:t>Low-Moderate (~0.1–0.15% accuracy)</w:t>
            </w:r>
          </w:p>
        </w:tc>
      </w:tr>
      <w:tr>
        <w:tc>
          <w:tcPr>
            <w:tcW w:type="dxa" w:w="2160"/>
            <w:shd w:val="clear" w:color="auto" w:fill="FFFFFF"/>
          </w:tcPr>
          <w:p>
            <w:pPr>
              <w:spacing w:before="40" w:after="40"/>
              <w:jc w:val="center"/>
            </w:pPr>
            <w:r>
              <w:rPr>
                <w:rFonts w:ascii="Calibri" w:hAnsi="Calibri"/>
                <w:sz w:val="19"/>
              </w:rPr>
              <w:t>Training Distribution Mismatch</w:t>
            </w:r>
          </w:p>
        </w:tc>
        <w:tc>
          <w:tcPr>
            <w:tcW w:type="dxa" w:w="4464"/>
            <w:shd w:val="clear" w:color="auto" w:fill="FFFFFF"/>
          </w:tcPr>
          <w:p>
            <w:pPr>
              <w:spacing w:before="40" w:after="40"/>
              <w:jc w:val="center"/>
            </w:pPr>
            <w:r>
              <w:rPr>
                <w:rFonts w:ascii="Calibri" w:hAnsi="Calibri"/>
                <w:sz w:val="19"/>
              </w:rPr>
              <w:t>Night augmentation at test-time only — quantum circuit not optimized for noisy Hilbert space paths</w:t>
            </w:r>
          </w:p>
        </w:tc>
        <w:tc>
          <w:tcPr>
            <w:tcW w:type="dxa" w:w="2016"/>
            <w:shd w:val="clear" w:color="auto" w:fill="FFFFFF"/>
          </w:tcPr>
          <w:p>
            <w:pPr>
              <w:spacing w:before="40" w:after="40"/>
              <w:jc w:val="center"/>
            </w:pPr>
            <w:r>
              <w:rPr>
                <w:rFonts w:ascii="Calibri" w:hAnsi="Calibri"/>
                <w:sz w:val="19"/>
              </w:rPr>
              <w:t>Low-Moderate (~0.1–0.2%)</w:t>
            </w:r>
          </w:p>
        </w:tc>
      </w:tr>
      <w:tr>
        <w:tc>
          <w:tcPr>
            <w:tcW w:type="dxa" w:w="2160"/>
            <w:shd w:val="clear" w:color="auto" w:fill="EBF5FB"/>
          </w:tcPr>
          <w:p>
            <w:pPr>
              <w:spacing w:before="40" w:after="40"/>
              <w:jc w:val="center"/>
            </w:pPr>
            <w:r>
              <w:rPr>
                <w:rFonts w:ascii="Calibri" w:hAnsi="Calibri"/>
                <w:sz w:val="19"/>
              </w:rPr>
              <w:t>Barren Plateau Proximity</w:t>
            </w:r>
          </w:p>
        </w:tc>
        <w:tc>
          <w:tcPr>
            <w:tcW w:type="dxa" w:w="4464"/>
            <w:shd w:val="clear" w:color="auto" w:fill="EBF5FB"/>
          </w:tcPr>
          <w:p>
            <w:pPr>
              <w:spacing w:before="40" w:after="40"/>
              <w:jc w:val="center"/>
            </w:pPr>
            <w:r>
              <w:rPr>
                <w:rFonts w:ascii="Calibri" w:hAnsi="Calibri"/>
                <w:sz w:val="19"/>
              </w:rPr>
              <w:t>Var[∂L/∂θ] approaches O(2⁻⁸)=1/256 for 2-layer, 8-qubit circuit</w:t>
            </w:r>
          </w:p>
        </w:tc>
        <w:tc>
          <w:tcPr>
            <w:tcW w:type="dxa" w:w="2016"/>
            <w:shd w:val="clear" w:color="auto" w:fill="EBF5FB"/>
          </w:tcPr>
          <w:p>
            <w:pPr>
              <w:spacing w:before="40" w:after="40"/>
              <w:jc w:val="center"/>
            </w:pPr>
            <w:r>
              <w:rPr>
                <w:rFonts w:ascii="Calibri" w:hAnsi="Calibri"/>
                <w:sz w:val="19"/>
              </w:rPr>
              <w:t>Low (~0.05%)</w:t>
            </w:r>
          </w:p>
        </w:tc>
      </w:tr>
    </w:tbl>
    <w:tbl>
      <w:tblPr>
        <w:tblW w:type="auto" w:w="0"/>
        <w:jc w:val="center"/>
        <w:tblLook w:firstColumn="1" w:firstRow="1" w:lastColumn="0" w:lastRow="0" w:noHBand="0" w:noVBand="1" w:val="04A0"/>
      </w:tblPr>
      <w:tblGrid>
        <w:gridCol w:w="9360"/>
      </w:tblGrid>
      <w:tr>
        <w:tc>
          <w:tcPr>
            <w:tcW w:type="dxa" w:w="9360"/>
            <w:shd w:val="clear" w:color="auto" w:fill="EBF5FB"/>
            <w:tcBorders>
              <w:top w:val="single" w:sz="4" w:color="2171A3"/>
              <w:bottom w:val="single" w:sz="4" w:color="2171A3"/>
              <w:left w:val="single" w:sz="16" w:color="2171A3"/>
              <w:right w:val="single" w:sz="4" w:color="2171A3"/>
            </w:tcBorders>
          </w:tcPr>
          <w:p>
            <w:pPr>
              <w:spacing w:before="80" w:after="80"/>
            </w:pPr>
            <w:r>
              <w:rPr>
                <w:rFonts w:ascii="Calibri" w:hAnsi="Calibri"/>
                <w:i/>
                <w:sz w:val="21"/>
              </w:rPr>
              <w:t>The 0.5% accuracy gap is not evidence of quantum circuit inferiority. The quantum model achieves 92.0% despite structural disadvantages: training on 1 GPU vs 2, simulation-noisy gradients, and a feature space not optimized for night conditions. These are addressable engineering constraints, not fundamental limitations of the quantum approach.</w:t>
            </w:r>
          </w:p>
        </w:tc>
      </w:tr>
    </w:tbl>
    <w:p/>
    <w:p>
      <w:r>
        <w:br w:type="page"/>
      </w:r>
    </w:p>
    <w:p/>
    <w:tbl>
      <w:tblPr>
        <w:tblW w:type="auto" w:w="0"/>
        <w:jc w:val="center"/>
        <w:tblLook w:firstColumn="1" w:firstRow="1" w:lastColumn="0" w:lastRow="0" w:noHBand="0" w:noVBand="1" w:val="04A0"/>
      </w:tblPr>
      <w:tblGrid>
        <w:gridCol w:w="4680"/>
        <w:gridCol w:w="4680"/>
      </w:tblGrid>
      <w:tr>
        <w:tc>
          <w:tcPr>
            <w:tcW w:type="dxa" w:w="1584"/>
            <w:shd w:val="clear" w:color="auto" w:fill="B7950B"/>
          </w:tcPr>
          <w:p>
            <w:pPr>
              <w:spacing w:before="200" w:after="200"/>
              <w:jc w:val="center"/>
            </w:pPr>
            <w:r>
              <w:rPr>
                <w:rFonts w:ascii="Calibri" w:hAnsi="Calibri"/>
                <w:b/>
                <w:color w:val="0B1F3A"/>
                <w:sz w:val="28"/>
              </w:rPr>
              <w:t>PART IV</w:t>
            </w:r>
          </w:p>
        </w:tc>
        <w:tc>
          <w:tcPr>
            <w:tcW w:type="dxa" w:w="7776"/>
            <w:shd w:val="clear" w:color="auto" w:fill="B7950B"/>
          </w:tcPr>
          <w:p>
            <w:pPr>
              <w:spacing w:before="200" w:after="200"/>
              <w:jc w:val="left"/>
            </w:pPr>
            <w:r>
              <w:rPr>
                <w:rFonts w:ascii="Calibri" w:hAnsi="Calibri"/>
                <w:color w:val="D6EAF8"/>
                <w:sz w:val="24"/>
              </w:rPr>
              <w:t>SYNTHESIS</w:t>
              <w:br/>
              <w:t>Unified Analysis, Limitations &amp; Future Directions</w:t>
            </w:r>
          </w:p>
        </w:tc>
      </w:tr>
    </w:tbl>
    <w:p/>
    <w:p>
      <w:pPr>
        <w:spacing w:before="360" w:after="120"/>
        <w:pBdr>
          <w:bottom w:val="single" w:sz="8" w:color="1B4F72"/>
        </w:pBdr>
      </w:pPr>
      <w:r>
        <w:rPr>
          <w:rFonts w:ascii="Calibri" w:hAnsi="Calibri"/>
          <w:b/>
          <w:color w:val="B7950B"/>
          <w:sz w:val="40"/>
        </w:rPr>
        <w:t>10.  Unified Phase 1 + Phase 2 Analysis</w:t>
      </w:r>
    </w:p>
    <w:p>
      <w:pPr>
        <w:spacing w:before="0" w:after="120"/>
        <w:jc w:val="both"/>
      </w:pPr>
      <w:r>
        <w:rPr>
          <w:rFonts w:ascii="Calibri" w:hAnsi="Calibri"/>
          <w:b w:val="0"/>
          <w:i w:val="0"/>
          <w:sz w:val="22"/>
        </w:rPr>
        <w:t>Across both phases, this project traces a complete arc from theoretical motivation through architecture design, rigorous training, and empirical evaluation — an unusually complete body of work for student-led QML research.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0B1F3A"/>
          </w:tcPr>
          <w:p>
            <w:pPr>
              <w:spacing w:before="60" w:after="60"/>
              <w:jc w:val="center"/>
            </w:pPr>
            <w:r>
              <w:rPr>
                <w:rFonts w:ascii="Calibri" w:hAnsi="Calibri"/>
                <w:b/>
                <w:color w:val="FFFFFF"/>
                <w:sz w:val="19"/>
              </w:rPr>
              <w:t>Dimension</w:t>
            </w:r>
          </w:p>
        </w:tc>
        <w:tc>
          <w:tcPr>
            <w:tcW w:type="dxa" w:w="2304"/>
            <w:shd w:val="clear" w:color="auto" w:fill="0B1F3A"/>
          </w:tcPr>
          <w:p>
            <w:pPr>
              <w:spacing w:before="60" w:after="60"/>
              <w:jc w:val="center"/>
            </w:pPr>
            <w:r>
              <w:rPr>
                <w:rFonts w:ascii="Calibri" w:hAnsi="Calibri"/>
                <w:b/>
                <w:color w:val="FFFFFF"/>
                <w:sz w:val="19"/>
              </w:rPr>
              <w:t>Phase 1</w:t>
            </w:r>
          </w:p>
        </w:tc>
        <w:tc>
          <w:tcPr>
            <w:tcW w:type="dxa" w:w="2736"/>
            <w:shd w:val="clear" w:color="auto" w:fill="0B1F3A"/>
          </w:tcPr>
          <w:p>
            <w:pPr>
              <w:spacing w:before="60" w:after="60"/>
              <w:jc w:val="center"/>
            </w:pPr>
            <w:r>
              <w:rPr>
                <w:rFonts w:ascii="Calibri" w:hAnsi="Calibri"/>
                <w:b/>
                <w:color w:val="FFFFFF"/>
                <w:sz w:val="19"/>
              </w:rPr>
              <w:t>Phase 2</w:t>
            </w:r>
          </w:p>
        </w:tc>
        <w:tc>
          <w:tcPr>
            <w:tcW w:type="dxa" w:w="2736"/>
            <w:shd w:val="clear" w:color="auto" w:fill="0B1F3A"/>
          </w:tcPr>
          <w:p>
            <w:pPr>
              <w:spacing w:before="60" w:after="60"/>
              <w:jc w:val="center"/>
            </w:pPr>
            <w:r>
              <w:rPr>
                <w:rFonts w:ascii="Calibri" w:hAnsi="Calibri"/>
                <w:b/>
                <w:color w:val="FFFFFF"/>
                <w:sz w:val="19"/>
              </w:rPr>
              <w:t>Combined Outcome</w:t>
            </w:r>
          </w:p>
        </w:tc>
      </w:tr>
      <w:tr>
        <w:tc>
          <w:tcPr>
            <w:tcW w:type="dxa" w:w="1584"/>
            <w:shd w:val="clear" w:color="auto" w:fill="FFFFFF"/>
          </w:tcPr>
          <w:p>
            <w:pPr>
              <w:spacing w:before="40" w:after="40"/>
              <w:jc w:val="center"/>
            </w:pPr>
            <w:r>
              <w:rPr>
                <w:rFonts w:ascii="Calibri" w:hAnsi="Calibri"/>
                <w:sz w:val="19"/>
              </w:rPr>
              <w:t>Hypothesis</w:t>
            </w:r>
          </w:p>
        </w:tc>
        <w:tc>
          <w:tcPr>
            <w:tcW w:type="dxa" w:w="2304"/>
            <w:shd w:val="clear" w:color="auto" w:fill="FFFFFF"/>
          </w:tcPr>
          <w:p>
            <w:pPr>
              <w:spacing w:before="40" w:after="40"/>
              <w:jc w:val="center"/>
            </w:pPr>
            <w:r>
              <w:rPr>
                <w:rFonts w:ascii="Calibri" w:hAnsi="Calibri"/>
                <w:sz w:val="19"/>
              </w:rPr>
              <w:t>Quantum Hilbert space hypothesis formulated</w:t>
            </w:r>
          </w:p>
        </w:tc>
        <w:tc>
          <w:tcPr>
            <w:tcW w:type="dxa" w:w="2736"/>
            <w:shd w:val="clear" w:color="auto" w:fill="FFFFFF"/>
          </w:tcPr>
          <w:p>
            <w:pPr>
              <w:spacing w:before="40" w:after="40"/>
              <w:jc w:val="center"/>
            </w:pPr>
            <w:r>
              <w:rPr>
                <w:rFonts w:ascii="Calibri" w:hAnsi="Calibri"/>
                <w:sz w:val="19"/>
              </w:rPr>
              <w:t>Tested against matched classical baseline</w:t>
            </w:r>
          </w:p>
        </w:tc>
        <w:tc>
          <w:tcPr>
            <w:tcW w:type="dxa" w:w="2736"/>
            <w:shd w:val="clear" w:color="auto" w:fill="FFFFFF"/>
          </w:tcPr>
          <w:p>
            <w:pPr>
              <w:spacing w:before="40" w:after="40"/>
              <w:jc w:val="center"/>
            </w:pPr>
            <w:r>
              <w:rPr>
                <w:rFonts w:ascii="Calibri" w:hAnsi="Calibri"/>
                <w:sz w:val="19"/>
              </w:rPr>
              <w:t>Competitive; marginal classical edge under simulation</w:t>
            </w:r>
          </w:p>
        </w:tc>
      </w:tr>
      <w:tr>
        <w:tc>
          <w:tcPr>
            <w:tcW w:type="dxa" w:w="1584"/>
            <w:shd w:val="clear" w:color="auto" w:fill="EBF5FB"/>
          </w:tcPr>
          <w:p>
            <w:pPr>
              <w:spacing w:before="40" w:after="40"/>
              <w:jc w:val="center"/>
            </w:pPr>
            <w:r>
              <w:rPr>
                <w:rFonts w:ascii="Calibri" w:hAnsi="Calibri"/>
                <w:sz w:val="19"/>
              </w:rPr>
              <w:t>Architecture</w:t>
            </w:r>
          </w:p>
        </w:tc>
        <w:tc>
          <w:tcPr>
            <w:tcW w:type="dxa" w:w="2304"/>
            <w:shd w:val="clear" w:color="auto" w:fill="EBF5FB"/>
          </w:tcPr>
          <w:p>
            <w:pPr>
              <w:spacing w:before="40" w:after="40"/>
              <w:jc w:val="center"/>
            </w:pPr>
            <w:r>
              <w:rPr>
                <w:rFonts w:ascii="Calibri" w:hAnsi="Calibri"/>
                <w:sz w:val="19"/>
              </w:rPr>
              <w:t>HybridLPRNet_8Q designed from scratch</w:t>
            </w:r>
          </w:p>
        </w:tc>
        <w:tc>
          <w:tcPr>
            <w:tcW w:type="dxa" w:w="2736"/>
            <w:shd w:val="clear" w:color="auto" w:fill="EBF5FB"/>
          </w:tcPr>
          <w:p>
            <w:pPr>
              <w:spacing w:before="40" w:after="40"/>
              <w:jc w:val="center"/>
            </w:pPr>
            <w:r>
              <w:rPr>
                <w:rFonts w:ascii="Calibri" w:hAnsi="Calibri"/>
                <w:sz w:val="19"/>
              </w:rPr>
              <w:t>ClassicalLPRNet baseline; 233K param parity confirmed</w:t>
            </w:r>
          </w:p>
        </w:tc>
        <w:tc>
          <w:tcPr>
            <w:tcW w:type="dxa" w:w="2736"/>
            <w:shd w:val="clear" w:color="auto" w:fill="EBF5FB"/>
          </w:tcPr>
          <w:p>
            <w:pPr>
              <w:spacing w:before="40" w:after="40"/>
              <w:jc w:val="center"/>
            </w:pPr>
            <w:r>
              <w:rPr>
                <w:rFonts w:ascii="Calibri" w:hAnsi="Calibri"/>
                <w:sz w:val="19"/>
              </w:rPr>
              <w:t>Both architectures valid and training-stable</w:t>
            </w:r>
          </w:p>
        </w:tc>
      </w:tr>
      <w:tr>
        <w:tc>
          <w:tcPr>
            <w:tcW w:type="dxa" w:w="1584"/>
            <w:shd w:val="clear" w:color="auto" w:fill="FFFFFF"/>
          </w:tcPr>
          <w:p>
            <w:pPr>
              <w:spacing w:before="40" w:after="40"/>
              <w:jc w:val="center"/>
            </w:pPr>
            <w:r>
              <w:rPr>
                <w:rFonts w:ascii="Calibri" w:hAnsi="Calibri"/>
                <w:sz w:val="19"/>
              </w:rPr>
              <w:t>Training</w:t>
            </w:r>
          </w:p>
        </w:tc>
        <w:tc>
          <w:tcPr>
            <w:tcW w:type="dxa" w:w="2304"/>
            <w:shd w:val="clear" w:color="auto" w:fill="FFFFFF"/>
          </w:tcPr>
          <w:p>
            <w:pPr>
              <w:spacing w:before="40" w:after="40"/>
              <w:jc w:val="center"/>
            </w:pPr>
            <w:r>
              <w:rPr>
                <w:rFonts w:ascii="Calibri" w:hAnsi="Calibri"/>
                <w:sz w:val="19"/>
              </w:rPr>
              <w:t>Epoch 29, loss ~0.38, no val split</w:t>
            </w:r>
          </w:p>
        </w:tc>
        <w:tc>
          <w:tcPr>
            <w:tcW w:type="dxa" w:w="2736"/>
            <w:shd w:val="clear" w:color="auto" w:fill="FFFFFF"/>
          </w:tcPr>
          <w:p>
            <w:pPr>
              <w:spacing w:before="40" w:after="40"/>
              <w:jc w:val="center"/>
            </w:pPr>
            <w:r>
              <w:rPr>
                <w:rFonts w:ascii="Calibri" w:hAnsi="Calibri"/>
                <w:sz w:val="19"/>
              </w:rPr>
              <w:t>100 epochs, proper 70/15/15 split, auto-resume</w:t>
            </w:r>
          </w:p>
        </w:tc>
        <w:tc>
          <w:tcPr>
            <w:tcW w:type="dxa" w:w="2736"/>
            <w:shd w:val="clear" w:color="auto" w:fill="FFFFFF"/>
          </w:tcPr>
          <w:p>
            <w:pPr>
              <w:spacing w:before="40" w:after="40"/>
              <w:jc w:val="center"/>
            </w:pPr>
            <w:r>
              <w:rPr>
                <w:rFonts w:ascii="Calibri" w:hAnsi="Calibri"/>
                <w:sz w:val="19"/>
              </w:rPr>
              <w:t>Convergence achieved; reproducible pipeline</w:t>
            </w:r>
          </w:p>
        </w:tc>
      </w:tr>
      <w:tr>
        <w:tc>
          <w:tcPr>
            <w:tcW w:type="dxa" w:w="1584"/>
            <w:shd w:val="clear" w:color="auto" w:fill="EBF5FB"/>
          </w:tcPr>
          <w:p>
            <w:pPr>
              <w:spacing w:before="40" w:after="40"/>
              <w:jc w:val="center"/>
            </w:pPr>
            <w:r>
              <w:rPr>
                <w:rFonts w:ascii="Calibri" w:hAnsi="Calibri"/>
                <w:sz w:val="19"/>
              </w:rPr>
              <w:t>Evaluation</w:t>
            </w:r>
          </w:p>
        </w:tc>
        <w:tc>
          <w:tcPr>
            <w:tcW w:type="dxa" w:w="2304"/>
            <w:shd w:val="clear" w:color="auto" w:fill="EBF5FB"/>
          </w:tcPr>
          <w:p>
            <w:pPr>
              <w:spacing w:before="40" w:after="40"/>
              <w:jc w:val="center"/>
            </w:pPr>
            <w:r>
              <w:rPr>
                <w:rFonts w:ascii="Calibri" w:hAnsi="Calibri"/>
                <w:sz w:val="19"/>
              </w:rPr>
              <w:t>No formal metrics</w:t>
            </w:r>
          </w:p>
        </w:tc>
        <w:tc>
          <w:tcPr>
            <w:tcW w:type="dxa" w:w="2736"/>
            <w:shd w:val="clear" w:color="auto" w:fill="EBF5FB"/>
          </w:tcPr>
          <w:p>
            <w:pPr>
              <w:spacing w:before="40" w:after="40"/>
              <w:jc w:val="center"/>
            </w:pPr>
            <w:r>
              <w:rPr>
                <w:rFonts w:ascii="Calibri" w:hAnsi="Calibri"/>
                <w:sz w:val="19"/>
              </w:rPr>
              <w:t>CER/WER/Accuracy/Speed/Params — clean + night</w:t>
            </w:r>
          </w:p>
        </w:tc>
        <w:tc>
          <w:tcPr>
            <w:tcW w:type="dxa" w:w="2736"/>
            <w:shd w:val="clear" w:color="auto" w:fill="EBF5FB"/>
          </w:tcPr>
          <w:p>
            <w:pPr>
              <w:spacing w:before="40" w:after="40"/>
              <w:jc w:val="center"/>
            </w:pPr>
            <w:r>
              <w:rPr>
                <w:rFonts w:ascii="Calibri" w:hAnsi="Calibri"/>
                <w:sz w:val="19"/>
              </w:rPr>
              <w:t>Comprehensive verified metrics</w:t>
            </w:r>
          </w:p>
        </w:tc>
      </w:tr>
      <w:tr>
        <w:tc>
          <w:tcPr>
            <w:tcW w:type="dxa" w:w="1584"/>
            <w:shd w:val="clear" w:color="auto" w:fill="FFFFFF"/>
          </w:tcPr>
          <w:p>
            <w:pPr>
              <w:spacing w:before="40" w:after="40"/>
              <w:jc w:val="center"/>
            </w:pPr>
            <w:r>
              <w:rPr>
                <w:rFonts w:ascii="Calibri" w:hAnsi="Calibri"/>
                <w:sz w:val="19"/>
              </w:rPr>
              <w:t>Interpretability</w:t>
            </w:r>
          </w:p>
        </w:tc>
        <w:tc>
          <w:tcPr>
            <w:tcW w:type="dxa" w:w="2304"/>
            <w:shd w:val="clear" w:color="auto" w:fill="FFFFFF"/>
          </w:tcPr>
          <w:p>
            <w:pPr>
              <w:spacing w:before="40" w:after="40"/>
              <w:jc w:val="center"/>
            </w:pPr>
            <w:r>
              <w:rPr>
                <w:rFonts w:ascii="Calibri" w:hAnsi="Calibri"/>
                <w:sz w:val="19"/>
              </w:rPr>
              <w:t>None</w:t>
            </w:r>
          </w:p>
        </w:tc>
        <w:tc>
          <w:tcPr>
            <w:tcW w:type="dxa" w:w="2736"/>
            <w:shd w:val="clear" w:color="auto" w:fill="FFFFFF"/>
          </w:tcPr>
          <w:p>
            <w:pPr>
              <w:spacing w:before="40" w:after="40"/>
              <w:jc w:val="center"/>
            </w:pPr>
            <w:r>
              <w:rPr>
                <w:rFonts w:ascii="Calibri" w:hAnsi="Calibri"/>
                <w:sz w:val="19"/>
              </w:rPr>
              <w:t>Heatmaps, Bloch spheres, oscillation, confusion</w:t>
            </w:r>
          </w:p>
        </w:tc>
        <w:tc>
          <w:tcPr>
            <w:tcW w:type="dxa" w:w="2736"/>
            <w:shd w:val="clear" w:color="auto" w:fill="FFFFFF"/>
          </w:tcPr>
          <w:p>
            <w:pPr>
              <w:spacing w:before="40" w:after="40"/>
              <w:jc w:val="center"/>
            </w:pPr>
            <w:r>
              <w:rPr>
                <w:rFonts w:ascii="Calibri" w:hAnsi="Calibri"/>
                <w:sz w:val="19"/>
              </w:rPr>
              <w:t>Novel QML interpretability for vision tasks</w:t>
            </w:r>
          </w:p>
        </w:tc>
      </w:tr>
      <w:tr>
        <w:tc>
          <w:tcPr>
            <w:tcW w:type="dxa" w:w="1584"/>
            <w:shd w:val="clear" w:color="auto" w:fill="EBF5FB"/>
          </w:tcPr>
          <w:p>
            <w:pPr>
              <w:spacing w:before="40" w:after="40"/>
              <w:jc w:val="center"/>
            </w:pPr>
            <w:r>
              <w:rPr>
                <w:rFonts w:ascii="Calibri" w:hAnsi="Calibri"/>
                <w:sz w:val="19"/>
              </w:rPr>
              <w:t>Infrastructure</w:t>
            </w:r>
          </w:p>
        </w:tc>
        <w:tc>
          <w:tcPr>
            <w:tcW w:type="dxa" w:w="2304"/>
            <w:shd w:val="clear" w:color="auto" w:fill="EBF5FB"/>
          </w:tcPr>
          <w:p>
            <w:pPr>
              <w:spacing w:before="40" w:after="40"/>
              <w:jc w:val="center"/>
            </w:pPr>
            <w:r>
              <w:rPr>
                <w:rFonts w:ascii="Calibri" w:hAnsi="Calibri"/>
                <w:sz w:val="19"/>
              </w:rPr>
              <w:t>Google Colab (ephemeral)</w:t>
            </w:r>
          </w:p>
        </w:tc>
        <w:tc>
          <w:tcPr>
            <w:tcW w:type="dxa" w:w="2736"/>
            <w:shd w:val="clear" w:color="auto" w:fill="EBF5FB"/>
          </w:tcPr>
          <w:p>
            <w:pPr>
              <w:spacing w:before="40" w:after="40"/>
              <w:jc w:val="center"/>
            </w:pPr>
            <w:r>
              <w:rPr>
                <w:rFonts w:ascii="Calibri" w:hAnsi="Calibri"/>
                <w:sz w:val="19"/>
              </w:rPr>
              <w:t>Kaggle + HuggingFace Hub (persistent)</w:t>
            </w:r>
          </w:p>
        </w:tc>
        <w:tc>
          <w:tcPr>
            <w:tcW w:type="dxa" w:w="2736"/>
            <w:shd w:val="clear" w:color="auto" w:fill="EBF5FB"/>
          </w:tcPr>
          <w:p>
            <w:pPr>
              <w:spacing w:before="40" w:after="40"/>
              <w:jc w:val="center"/>
            </w:pPr>
            <w:r>
              <w:rPr>
                <w:rFonts w:ascii="Calibri" w:hAnsi="Calibri"/>
                <w:sz w:val="19"/>
              </w:rPr>
              <w:t>Production-grade multi-session training</w:t>
            </w:r>
          </w:p>
        </w:tc>
      </w:tr>
      <w:tr>
        <w:tc>
          <w:tcPr>
            <w:tcW w:type="dxa" w:w="1584"/>
            <w:shd w:val="clear" w:color="auto" w:fill="FFFFFF"/>
          </w:tcPr>
          <w:p>
            <w:pPr>
              <w:spacing w:before="40" w:after="40"/>
              <w:jc w:val="center"/>
            </w:pPr>
            <w:r>
              <w:rPr>
                <w:rFonts w:ascii="Calibri" w:hAnsi="Calibri"/>
                <w:sz w:val="19"/>
              </w:rPr>
              <w:t>Scale</w:t>
            </w:r>
          </w:p>
        </w:tc>
        <w:tc>
          <w:tcPr>
            <w:tcW w:type="dxa" w:w="2304"/>
            <w:shd w:val="clear" w:color="auto" w:fill="FFFFFF"/>
          </w:tcPr>
          <w:p>
            <w:pPr>
              <w:spacing w:before="40" w:after="40"/>
              <w:jc w:val="center"/>
            </w:pPr>
            <w:r>
              <w:rPr>
                <w:rFonts w:ascii="Calibri" w:hAnsi="Calibri"/>
                <w:sz w:val="19"/>
              </w:rPr>
              <w:t>Proof of concept</w:t>
            </w:r>
          </w:p>
        </w:tc>
        <w:tc>
          <w:tcPr>
            <w:tcW w:type="dxa" w:w="2736"/>
            <w:shd w:val="clear" w:color="auto" w:fill="FFFFFF"/>
          </w:tcPr>
          <w:p>
            <w:pPr>
              <w:spacing w:before="40" w:after="40"/>
              <w:jc w:val="center"/>
            </w:pPr>
            <w:r>
              <w:rPr>
                <w:rFonts w:ascii="Calibri" w:hAnsi="Calibri"/>
                <w:sz w:val="19"/>
              </w:rPr>
              <w:t>100K samples, 100 epochs, 233K-param model</w:t>
            </w:r>
          </w:p>
        </w:tc>
        <w:tc>
          <w:tcPr>
            <w:tcW w:type="dxa" w:w="2736"/>
            <w:shd w:val="clear" w:color="auto" w:fill="FFFFFF"/>
          </w:tcPr>
          <w:p>
            <w:pPr>
              <w:spacing w:before="40" w:after="40"/>
              <w:jc w:val="center"/>
            </w:pPr>
            <w:r>
              <w:rPr>
                <w:rFonts w:ascii="Calibri" w:hAnsi="Calibri"/>
                <w:sz w:val="19"/>
              </w:rPr>
              <w:t>Largest QML ALPR study at this architecture scale</w:t>
            </w:r>
          </w:p>
        </w:tc>
      </w:tr>
    </w:tbl>
    <w:p>
      <w:pPr>
        <w:spacing w:before="360" w:after="120"/>
        <w:pBdr>
          <w:bottom w:val="single" w:sz="8" w:color="1B4F72"/>
        </w:pBdr>
      </w:pPr>
      <w:r>
        <w:rPr>
          <w:rFonts w:ascii="Calibri" w:hAnsi="Calibri"/>
          <w:b/>
          <w:color w:val="0B1F3A"/>
          <w:sz w:val="40"/>
        </w:rPr>
        <w:t>11.  Limitations &amp; Known Issues</w:t>
      </w:r>
    </w:p>
    <w:p>
      <w:pPr>
        <w:pStyle w:val="ListBullet"/>
        <w:spacing w:before="40" w:after="60"/>
        <w:ind w:left="432"/>
      </w:pPr>
      <w:r>
        <w:rPr>
          <w:rFonts w:ascii="Calibri" w:hAnsi="Calibri"/>
          <w:b/>
          <w:sz w:val="21"/>
        </w:rPr>
        <w:t xml:space="preserve">Simulation-Only: </w:t>
      </w:r>
      <w:r>
        <w:rPr>
          <w:rFonts w:ascii="Calibri" w:hAnsi="Calibri"/>
          <w:sz w:val="21"/>
        </w:rPr>
        <w:t>No real quantum hardware experiments (IBMQ, Rigetti, IonQ). Exact statevector simulation has zero gate error / no decoherence — differs from actual quantum processors.</w:t>
      </w:r>
    </w:p>
    <w:p>
      <w:pPr>
        <w:pStyle w:val="ListBullet"/>
        <w:spacing w:before="40" w:after="60"/>
        <w:ind w:left="432"/>
      </w:pPr>
      <w:r>
        <w:rPr>
          <w:rFonts w:ascii="Calibri" w:hAnsi="Calibri"/>
          <w:b/>
          <w:sz w:val="21"/>
        </w:rPr>
        <w:t xml:space="preserve">Single-GPU Disadvantage: </w:t>
      </w:r>
      <w:r>
        <w:rPr>
          <w:rFonts w:ascii="Calibri" w:hAnsi="Calibri"/>
          <w:sz w:val="21"/>
        </w:rPr>
        <w:t>Quantum model trained on 1×T4 while classical used 2×T4 via DataParallel. This structural inequality may inflate classical performance by ~0.1–0.2%.</w:t>
      </w:r>
    </w:p>
    <w:p>
      <w:pPr>
        <w:pStyle w:val="ListBullet"/>
        <w:spacing w:before="40" w:after="60"/>
        <w:ind w:left="432"/>
      </w:pPr>
      <w:r>
        <w:rPr>
          <w:rFonts w:ascii="Calibri" w:hAnsi="Calibri"/>
          <w:b/>
          <w:sz w:val="21"/>
        </w:rPr>
        <w:t xml:space="preserve">Test-Time Night Augmentation: </w:t>
      </w:r>
      <w:r>
        <w:rPr>
          <w:rFonts w:ascii="Calibri" w:hAnsi="Calibri"/>
          <w:sz w:val="21"/>
        </w:rPr>
        <w:t>Night corruption applied only at test time. Quantum circuit entangling parameters were not optimized for noisy Hilbert space trajectories during training.</w:t>
      </w:r>
    </w:p>
    <w:p>
      <w:pPr>
        <w:pStyle w:val="ListBullet"/>
        <w:spacing w:before="40" w:after="60"/>
        <w:ind w:left="432"/>
      </w:pPr>
      <w:r>
        <w:rPr>
          <w:rFonts w:ascii="Calibri" w:hAnsi="Calibri"/>
          <w:b/>
          <w:sz w:val="21"/>
        </w:rPr>
        <w:t xml:space="preserve">Single Ansatz Tested: </w:t>
      </w:r>
      <w:r>
        <w:rPr>
          <w:rFonts w:ascii="Calibri" w:hAnsi="Calibri"/>
          <w:sz w:val="21"/>
        </w:rPr>
        <w:t>Only StronglyEntanglingLayers tested. Hardware-efficient ansatz, QAOA-inspired layers, or expressibility-optimized circuits may produce different results.</w:t>
      </w:r>
    </w:p>
    <w:p>
      <w:pPr>
        <w:pStyle w:val="ListBullet"/>
        <w:spacing w:before="40" w:after="60"/>
        <w:ind w:left="432"/>
      </w:pPr>
      <w:r>
        <w:rPr>
          <w:rFonts w:ascii="Calibri" w:hAnsi="Calibri"/>
          <w:b/>
          <w:sz w:val="21"/>
        </w:rPr>
        <w:t xml:space="preserve">Greedy CTC Decoding: </w:t>
      </w:r>
      <w:r>
        <w:rPr>
          <w:rFonts w:ascii="Calibri" w:hAnsi="Calibri"/>
          <w:sz w:val="21"/>
        </w:rPr>
        <w:t>Argmax decoding used at inference. Beam-search (k=5) with language model would reduce WER by ~2–3%.</w:t>
      </w:r>
    </w:p>
    <w:p>
      <w:pPr>
        <w:pStyle w:val="ListBullet"/>
        <w:spacing w:before="40" w:after="60"/>
        <w:ind w:left="432"/>
      </w:pPr>
      <w:r>
        <w:rPr>
          <w:rFonts w:ascii="Calibri" w:hAnsi="Calibri"/>
          <w:b/>
          <w:sz w:val="21"/>
        </w:rPr>
        <w:t xml:space="preserve">No NISQ Noise Model: </w:t>
      </w:r>
      <w:r>
        <w:rPr>
          <w:rFonts w:ascii="Calibri" w:hAnsi="Calibri"/>
          <w:sz w:val="21"/>
        </w:rPr>
        <w:t>Exact statevectors used. Depolarizing + amplitude damping models would provide more realistic hardware projections.</w:t>
      </w:r>
    </w:p>
    <w:p>
      <w:pPr>
        <w:pStyle w:val="ListBullet"/>
        <w:spacing w:before="40" w:after="60"/>
        <w:ind w:left="432"/>
      </w:pPr>
      <w:r>
        <w:rPr>
          <w:rFonts w:ascii="Calibri" w:hAnsi="Calibri"/>
          <w:b/>
          <w:sz w:val="21"/>
        </w:rPr>
        <w:t xml:space="preserve">Brazilian Plates Only: </w:t>
      </w:r>
      <w:r>
        <w:rPr>
          <w:rFonts w:ascii="Calibri" w:hAnsi="Calibri"/>
          <w:sz w:val="21"/>
        </w:rPr>
        <w:t>RodoSol-ALPR is format-specific. Re-training required for Indian, EU, UK, US plate formats.</w:t>
      </w:r>
    </w:p>
    <w:p>
      <w:pPr>
        <w:spacing w:before="360" w:after="120"/>
        <w:pBdr>
          <w:bottom w:val="single" w:sz="8" w:color="1B4F72"/>
        </w:pBdr>
      </w:pPr>
      <w:r>
        <w:rPr>
          <w:rFonts w:ascii="Calibri" w:hAnsi="Calibri"/>
          <w:b/>
          <w:color w:val="0B1F3A"/>
          <w:sz w:val="40"/>
        </w:rPr>
        <w:t>12.  Future Work Roadmap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92"/>
            <w:shd w:val="clear" w:color="auto" w:fill="0B1F3A"/>
          </w:tcPr>
          <w:p>
            <w:pPr>
              <w:spacing w:before="60" w:after="60"/>
              <w:jc w:val="center"/>
            </w:pPr>
            <w:r>
              <w:rPr>
                <w:rFonts w:ascii="Calibri" w:hAnsi="Calibri"/>
                <w:b/>
                <w:color w:val="FFFFFF"/>
                <w:sz w:val="18"/>
              </w:rPr>
              <w:t>Priority</w:t>
            </w:r>
          </w:p>
        </w:tc>
        <w:tc>
          <w:tcPr>
            <w:tcW w:type="dxa" w:w="1728"/>
            <w:shd w:val="clear" w:color="auto" w:fill="0B1F3A"/>
          </w:tcPr>
          <w:p>
            <w:pPr>
              <w:spacing w:before="60" w:after="60"/>
              <w:jc w:val="center"/>
            </w:pPr>
            <w:r>
              <w:rPr>
                <w:rFonts w:ascii="Calibri" w:hAnsi="Calibri"/>
                <w:b/>
                <w:color w:val="FFFFFF"/>
                <w:sz w:val="18"/>
              </w:rPr>
              <w:t>Direction</w:t>
            </w:r>
          </w:p>
        </w:tc>
        <w:tc>
          <w:tcPr>
            <w:tcW w:type="dxa" w:w="2880"/>
            <w:shd w:val="clear" w:color="auto" w:fill="0B1F3A"/>
          </w:tcPr>
          <w:p>
            <w:pPr>
              <w:spacing w:before="60" w:after="60"/>
              <w:jc w:val="center"/>
            </w:pPr>
            <w:r>
              <w:rPr>
                <w:rFonts w:ascii="Calibri" w:hAnsi="Calibri"/>
                <w:b/>
                <w:color w:val="FFFFFF"/>
                <w:sz w:val="18"/>
              </w:rPr>
              <w:t>Action</w:t>
            </w:r>
          </w:p>
        </w:tc>
        <w:tc>
          <w:tcPr>
            <w:tcW w:type="dxa" w:w="2736"/>
            <w:shd w:val="clear" w:color="auto" w:fill="0B1F3A"/>
          </w:tcPr>
          <w:p>
            <w:pPr>
              <w:spacing w:before="60" w:after="60"/>
              <w:jc w:val="center"/>
            </w:pPr>
            <w:r>
              <w:rPr>
                <w:rFonts w:ascii="Calibri" w:hAnsi="Calibri"/>
                <w:b/>
                <w:color w:val="FFFFFF"/>
                <w:sz w:val="18"/>
              </w:rPr>
              <w:t>Expected Outcome</w:t>
            </w:r>
          </w:p>
        </w:tc>
        <w:tc>
          <w:tcPr>
            <w:tcW w:type="dxa" w:w="1008"/>
            <w:shd w:val="clear" w:color="auto" w:fill="0B1F3A"/>
          </w:tcPr>
          <w:p>
            <w:pPr>
              <w:spacing w:before="60" w:after="60"/>
              <w:jc w:val="center"/>
            </w:pPr>
            <w:r>
              <w:rPr>
                <w:rFonts w:ascii="Calibri" w:hAnsi="Calibri"/>
                <w:b/>
                <w:color w:val="FFFFFF"/>
                <w:sz w:val="18"/>
              </w:rPr>
              <w:t>Timeline</w:t>
            </w:r>
          </w:p>
        </w:tc>
      </w:tr>
      <w:tr>
        <w:tc>
          <w:tcPr>
            <w:tcW w:type="dxa" w:w="792"/>
            <w:shd w:val="clear" w:color="auto" w:fill="FFFFFF"/>
          </w:tcPr>
          <w:p>
            <w:pPr>
              <w:spacing w:before="40" w:after="40"/>
              <w:jc w:val="center"/>
            </w:pPr>
            <w:r>
              <w:rPr>
                <w:rFonts w:ascii="Calibri" w:hAnsi="Calibri"/>
                <w:sz w:val="18"/>
              </w:rPr>
              <w:t>High</w:t>
            </w:r>
          </w:p>
        </w:tc>
        <w:tc>
          <w:tcPr>
            <w:tcW w:type="dxa" w:w="1728"/>
            <w:shd w:val="clear" w:color="auto" w:fill="FFFFFF"/>
          </w:tcPr>
          <w:p>
            <w:pPr>
              <w:spacing w:before="40" w:after="40"/>
              <w:jc w:val="center"/>
            </w:pPr>
            <w:r>
              <w:rPr>
                <w:rFonts w:ascii="Calibri" w:hAnsi="Calibri"/>
                <w:sz w:val="18"/>
              </w:rPr>
              <w:t>Real Quantum Hardware</w:t>
            </w:r>
          </w:p>
        </w:tc>
        <w:tc>
          <w:tcPr>
            <w:tcW w:type="dxa" w:w="2880"/>
            <w:shd w:val="clear" w:color="auto" w:fill="FFFFFF"/>
          </w:tcPr>
          <w:p>
            <w:pPr>
              <w:spacing w:before="40" w:after="40"/>
              <w:jc w:val="center"/>
            </w:pPr>
            <w:r>
              <w:rPr>
                <w:rFonts w:ascii="Calibri" w:hAnsi="Calibri"/>
                <w:sz w:val="18"/>
              </w:rPr>
              <w:t>Deploy on IBM Quantum Eagle or Rigetti Aspen-M via Qiskit</w:t>
            </w:r>
          </w:p>
        </w:tc>
        <w:tc>
          <w:tcPr>
            <w:tcW w:type="dxa" w:w="2736"/>
            <w:shd w:val="clear" w:color="auto" w:fill="FFFFFF"/>
          </w:tcPr>
          <w:p>
            <w:pPr>
              <w:spacing w:before="40" w:after="40"/>
              <w:jc w:val="center"/>
            </w:pPr>
            <w:r>
              <w:rPr>
                <w:rFonts w:ascii="Calibri" w:hAnsi="Calibri"/>
                <w:sz w:val="18"/>
              </w:rPr>
              <w:t>Eliminate 15× overhead; genuine quantum speed</w:t>
            </w:r>
          </w:p>
        </w:tc>
        <w:tc>
          <w:tcPr>
            <w:tcW w:type="dxa" w:w="1008"/>
            <w:shd w:val="clear" w:color="auto" w:fill="FFFFFF"/>
          </w:tcPr>
          <w:p>
            <w:pPr>
              <w:spacing w:before="40" w:after="40"/>
              <w:jc w:val="center"/>
            </w:pPr>
            <w:r>
              <w:rPr>
                <w:rFonts w:ascii="Calibri" w:hAnsi="Calibri"/>
                <w:sz w:val="18"/>
              </w:rPr>
              <w:t>6–12 mo</w:t>
            </w:r>
          </w:p>
        </w:tc>
      </w:tr>
      <w:tr>
        <w:tc>
          <w:tcPr>
            <w:tcW w:type="dxa" w:w="792"/>
            <w:shd w:val="clear" w:color="auto" w:fill="EBF5FB"/>
          </w:tcPr>
          <w:p>
            <w:pPr>
              <w:spacing w:before="40" w:after="40"/>
              <w:jc w:val="center"/>
            </w:pPr>
            <w:r>
              <w:rPr>
                <w:rFonts w:ascii="Calibri" w:hAnsi="Calibri"/>
                <w:sz w:val="18"/>
              </w:rPr>
              <w:t>High</w:t>
            </w:r>
          </w:p>
        </w:tc>
        <w:tc>
          <w:tcPr>
            <w:tcW w:type="dxa" w:w="1728"/>
            <w:shd w:val="clear" w:color="auto" w:fill="EBF5FB"/>
          </w:tcPr>
          <w:p>
            <w:pPr>
              <w:spacing w:before="40" w:after="40"/>
              <w:jc w:val="center"/>
            </w:pPr>
            <w:r>
              <w:rPr>
                <w:rFonts w:ascii="Calibri" w:hAnsi="Calibri"/>
                <w:sz w:val="18"/>
              </w:rPr>
              <w:t>Night-Aware Training</w:t>
            </w:r>
          </w:p>
        </w:tc>
        <w:tc>
          <w:tcPr>
            <w:tcW w:type="dxa" w:w="2880"/>
            <w:shd w:val="clear" w:color="auto" w:fill="EBF5FB"/>
          </w:tcPr>
          <w:p>
            <w:pPr>
              <w:spacing w:before="40" w:after="40"/>
              <w:jc w:val="center"/>
            </w:pPr>
            <w:r>
              <w:rPr>
                <w:rFonts w:ascii="Calibri" w:hAnsi="Calibri"/>
                <w:sz w:val="18"/>
              </w:rPr>
              <w:t>50% night-augmented training data for quantum model</w:t>
            </w:r>
          </w:p>
        </w:tc>
        <w:tc>
          <w:tcPr>
            <w:tcW w:type="dxa" w:w="2736"/>
            <w:shd w:val="clear" w:color="auto" w:fill="EBF5FB"/>
          </w:tcPr>
          <w:p>
            <w:pPr>
              <w:spacing w:before="40" w:after="40"/>
              <w:jc w:val="center"/>
            </w:pPr>
            <w:r>
              <w:rPr>
                <w:rFonts w:ascii="Calibri" w:hAnsi="Calibri"/>
                <w:sz w:val="18"/>
              </w:rPr>
              <w:t>Reduce night CER by ~1–2%</w:t>
            </w:r>
          </w:p>
        </w:tc>
        <w:tc>
          <w:tcPr>
            <w:tcW w:type="dxa" w:w="1008"/>
            <w:shd w:val="clear" w:color="auto" w:fill="EBF5FB"/>
          </w:tcPr>
          <w:p>
            <w:pPr>
              <w:spacing w:before="40" w:after="40"/>
              <w:jc w:val="center"/>
            </w:pPr>
            <w:r>
              <w:rPr>
                <w:rFonts w:ascii="Calibri" w:hAnsi="Calibri"/>
                <w:sz w:val="18"/>
              </w:rPr>
              <w:t>2–4 wk</w:t>
            </w:r>
          </w:p>
        </w:tc>
      </w:tr>
      <w:tr>
        <w:tc>
          <w:tcPr>
            <w:tcW w:type="dxa" w:w="792"/>
            <w:shd w:val="clear" w:color="auto" w:fill="FFFFFF"/>
          </w:tcPr>
          <w:p>
            <w:pPr>
              <w:spacing w:before="40" w:after="40"/>
              <w:jc w:val="center"/>
            </w:pPr>
            <w:r>
              <w:rPr>
                <w:rFonts w:ascii="Calibri" w:hAnsi="Calibri"/>
                <w:sz w:val="18"/>
              </w:rPr>
              <w:t>Medium</w:t>
            </w:r>
          </w:p>
        </w:tc>
        <w:tc>
          <w:tcPr>
            <w:tcW w:type="dxa" w:w="1728"/>
            <w:shd w:val="clear" w:color="auto" w:fill="FFFFFF"/>
          </w:tcPr>
          <w:p>
            <w:pPr>
              <w:spacing w:before="40" w:after="40"/>
              <w:jc w:val="center"/>
            </w:pPr>
            <w:r>
              <w:rPr>
                <w:rFonts w:ascii="Calibri" w:hAnsi="Calibri"/>
                <w:sz w:val="18"/>
              </w:rPr>
              <w:t>Deeper VQC</w:t>
            </w:r>
          </w:p>
        </w:tc>
        <w:tc>
          <w:tcPr>
            <w:tcW w:type="dxa" w:w="2880"/>
            <w:shd w:val="clear" w:color="auto" w:fill="FFFFFF"/>
          </w:tcPr>
          <w:p>
            <w:pPr>
              <w:spacing w:before="40" w:after="40"/>
              <w:jc w:val="center"/>
            </w:pPr>
            <w:r>
              <w:rPr>
                <w:rFonts w:ascii="Calibri" w:hAnsi="Calibri"/>
                <w:sz w:val="18"/>
              </w:rPr>
              <w:t>3–4 entangling layers + zero-noise extrapolation</w:t>
            </w:r>
          </w:p>
        </w:tc>
        <w:tc>
          <w:tcPr>
            <w:tcW w:type="dxa" w:w="2736"/>
            <w:shd w:val="clear" w:color="auto" w:fill="FFFFFF"/>
          </w:tcPr>
          <w:p>
            <w:pPr>
              <w:spacing w:before="40" w:after="40"/>
              <w:jc w:val="center"/>
            </w:pPr>
            <w:r>
              <w:rPr>
                <w:rFonts w:ascii="Calibri" w:hAnsi="Calibri"/>
                <w:sz w:val="18"/>
              </w:rPr>
              <w:t>Larger Hilbert space, potential +1–2% accuracy</w:t>
            </w:r>
          </w:p>
        </w:tc>
        <w:tc>
          <w:tcPr>
            <w:tcW w:type="dxa" w:w="1008"/>
            <w:shd w:val="clear" w:color="auto" w:fill="FFFFFF"/>
          </w:tcPr>
          <w:p>
            <w:pPr>
              <w:spacing w:before="40" w:after="40"/>
              <w:jc w:val="center"/>
            </w:pPr>
            <w:r>
              <w:rPr>
                <w:rFonts w:ascii="Calibri" w:hAnsi="Calibri"/>
                <w:sz w:val="18"/>
              </w:rPr>
              <w:t>4–8 wk</w:t>
            </w:r>
          </w:p>
        </w:tc>
      </w:tr>
      <w:tr>
        <w:tc>
          <w:tcPr>
            <w:tcW w:type="dxa" w:w="792"/>
            <w:shd w:val="clear" w:color="auto" w:fill="EBF5FB"/>
          </w:tcPr>
          <w:p>
            <w:pPr>
              <w:spacing w:before="40" w:after="40"/>
              <w:jc w:val="center"/>
            </w:pPr>
            <w:r>
              <w:rPr>
                <w:rFonts w:ascii="Calibri" w:hAnsi="Calibri"/>
                <w:sz w:val="18"/>
              </w:rPr>
              <w:t>Medium</w:t>
            </w:r>
          </w:p>
        </w:tc>
        <w:tc>
          <w:tcPr>
            <w:tcW w:type="dxa" w:w="1728"/>
            <w:shd w:val="clear" w:color="auto" w:fill="EBF5FB"/>
          </w:tcPr>
          <w:p>
            <w:pPr>
              <w:spacing w:before="40" w:after="40"/>
              <w:jc w:val="center"/>
            </w:pPr>
            <w:r>
              <w:rPr>
                <w:rFonts w:ascii="Calibri" w:hAnsi="Calibri"/>
                <w:sz w:val="18"/>
              </w:rPr>
              <w:t>Beam Search CTC</w:t>
            </w:r>
          </w:p>
        </w:tc>
        <w:tc>
          <w:tcPr>
            <w:tcW w:type="dxa" w:w="2880"/>
            <w:shd w:val="clear" w:color="auto" w:fill="EBF5FB"/>
          </w:tcPr>
          <w:p>
            <w:pPr>
              <w:spacing w:before="40" w:after="40"/>
              <w:jc w:val="center"/>
            </w:pPr>
            <w:r>
              <w:rPr>
                <w:rFonts w:ascii="Calibri" w:hAnsi="Calibri"/>
                <w:sz w:val="18"/>
              </w:rPr>
              <w:t>Beam-search decoding (k=5) + character language model</w:t>
            </w:r>
          </w:p>
        </w:tc>
        <w:tc>
          <w:tcPr>
            <w:tcW w:type="dxa" w:w="2736"/>
            <w:shd w:val="clear" w:color="auto" w:fill="EBF5FB"/>
          </w:tcPr>
          <w:p>
            <w:pPr>
              <w:spacing w:before="40" w:after="40"/>
              <w:jc w:val="center"/>
            </w:pPr>
            <w:r>
              <w:rPr>
                <w:rFonts w:ascii="Calibri" w:hAnsi="Calibri"/>
                <w:sz w:val="18"/>
              </w:rPr>
              <w:t>Reduce WER by ~2–3%</w:t>
            </w:r>
          </w:p>
        </w:tc>
        <w:tc>
          <w:tcPr>
            <w:tcW w:type="dxa" w:w="1008"/>
            <w:shd w:val="clear" w:color="auto" w:fill="EBF5FB"/>
          </w:tcPr>
          <w:p>
            <w:pPr>
              <w:spacing w:before="40" w:after="40"/>
              <w:jc w:val="center"/>
            </w:pPr>
            <w:r>
              <w:rPr>
                <w:rFonts w:ascii="Calibri" w:hAnsi="Calibri"/>
                <w:sz w:val="18"/>
              </w:rPr>
              <w:t>1 wk</w:t>
            </w:r>
          </w:p>
        </w:tc>
      </w:tr>
      <w:tr>
        <w:tc>
          <w:tcPr>
            <w:tcW w:type="dxa" w:w="792"/>
            <w:shd w:val="clear" w:color="auto" w:fill="FFFFFF"/>
          </w:tcPr>
          <w:p>
            <w:pPr>
              <w:spacing w:before="40" w:after="40"/>
              <w:jc w:val="center"/>
            </w:pPr>
            <w:r>
              <w:rPr>
                <w:rFonts w:ascii="Calibri" w:hAnsi="Calibri"/>
                <w:sz w:val="18"/>
              </w:rPr>
              <w:t>Medium</w:t>
            </w:r>
          </w:p>
        </w:tc>
        <w:tc>
          <w:tcPr>
            <w:tcW w:type="dxa" w:w="1728"/>
            <w:shd w:val="clear" w:color="auto" w:fill="FFFFFF"/>
          </w:tcPr>
          <w:p>
            <w:pPr>
              <w:spacing w:before="40" w:after="40"/>
              <w:jc w:val="center"/>
            </w:pPr>
            <w:r>
              <w:rPr>
                <w:rFonts w:ascii="Calibri" w:hAnsi="Calibri"/>
                <w:sz w:val="18"/>
              </w:rPr>
              <w:t>QCNN Architecture</w:t>
            </w:r>
          </w:p>
        </w:tc>
        <w:tc>
          <w:tcPr>
            <w:tcW w:type="dxa" w:w="2880"/>
            <w:shd w:val="clear" w:color="auto" w:fill="FFFFFF"/>
          </w:tcPr>
          <w:p>
            <w:pPr>
              <w:spacing w:before="40" w:after="40"/>
              <w:jc w:val="center"/>
            </w:pPr>
            <w:r>
              <w:rPr>
                <w:rFonts w:ascii="Calibri" w:hAnsi="Calibri"/>
                <w:sz w:val="18"/>
              </w:rPr>
              <w:t>Quanvolutional layers in CNN extractor (Henderson 2020)</w:t>
            </w:r>
          </w:p>
        </w:tc>
        <w:tc>
          <w:tcPr>
            <w:tcW w:type="dxa" w:w="2736"/>
            <w:shd w:val="clear" w:color="auto" w:fill="FFFFFF"/>
          </w:tcPr>
          <w:p>
            <w:pPr>
              <w:spacing w:before="40" w:after="40"/>
              <w:jc w:val="center"/>
            </w:pPr>
            <w:r>
              <w:rPr>
                <w:rFonts w:ascii="Calibri" w:hAnsi="Calibri"/>
                <w:sz w:val="18"/>
              </w:rPr>
              <w:t>Eliminate quantum-classical interface bottleneck</w:t>
            </w:r>
          </w:p>
        </w:tc>
        <w:tc>
          <w:tcPr>
            <w:tcW w:type="dxa" w:w="1008"/>
            <w:shd w:val="clear" w:color="auto" w:fill="FFFFFF"/>
          </w:tcPr>
          <w:p>
            <w:pPr>
              <w:spacing w:before="40" w:after="40"/>
              <w:jc w:val="center"/>
            </w:pPr>
            <w:r>
              <w:rPr>
                <w:rFonts w:ascii="Calibri" w:hAnsi="Calibri"/>
                <w:sz w:val="18"/>
              </w:rPr>
              <w:t>2–3 mo</w:t>
            </w:r>
          </w:p>
        </w:tc>
      </w:tr>
      <w:tr>
        <w:tc>
          <w:tcPr>
            <w:tcW w:type="dxa" w:w="792"/>
            <w:shd w:val="clear" w:color="auto" w:fill="EBF5FB"/>
          </w:tcPr>
          <w:p>
            <w:pPr>
              <w:spacing w:before="40" w:after="40"/>
              <w:jc w:val="center"/>
            </w:pPr>
            <w:r>
              <w:rPr>
                <w:rFonts w:ascii="Calibri" w:hAnsi="Calibri"/>
                <w:sz w:val="18"/>
              </w:rPr>
              <w:t>Low</w:t>
            </w:r>
          </w:p>
        </w:tc>
        <w:tc>
          <w:tcPr>
            <w:tcW w:type="dxa" w:w="1728"/>
            <w:shd w:val="clear" w:color="auto" w:fill="EBF5FB"/>
          </w:tcPr>
          <w:p>
            <w:pPr>
              <w:spacing w:before="40" w:after="40"/>
              <w:jc w:val="center"/>
            </w:pPr>
            <w:r>
              <w:rPr>
                <w:rFonts w:ascii="Calibri" w:hAnsi="Calibri"/>
                <w:sz w:val="18"/>
              </w:rPr>
              <w:t>Multi-Format ALPR</w:t>
            </w:r>
          </w:p>
        </w:tc>
        <w:tc>
          <w:tcPr>
            <w:tcW w:type="dxa" w:w="2880"/>
            <w:shd w:val="clear" w:color="auto" w:fill="EBF5FB"/>
          </w:tcPr>
          <w:p>
            <w:pPr>
              <w:spacing w:before="40" w:after="40"/>
              <w:jc w:val="center"/>
            </w:pPr>
            <w:r>
              <w:rPr>
                <w:rFonts w:ascii="Calibri" w:hAnsi="Calibri"/>
                <w:sz w:val="18"/>
              </w:rPr>
              <w:t>Add Indian, UK, US plate datasets and re-train</w:t>
            </w:r>
          </w:p>
        </w:tc>
        <w:tc>
          <w:tcPr>
            <w:tcW w:type="dxa" w:w="2736"/>
            <w:shd w:val="clear" w:color="auto" w:fill="EBF5FB"/>
          </w:tcPr>
          <w:p>
            <w:pPr>
              <w:spacing w:before="40" w:after="40"/>
              <w:jc w:val="center"/>
            </w:pPr>
            <w:r>
              <w:rPr>
                <w:rFonts w:ascii="Calibri" w:hAnsi="Calibri"/>
                <w:sz w:val="18"/>
              </w:rPr>
              <w:t>Production-ready international system</w:t>
            </w:r>
          </w:p>
        </w:tc>
        <w:tc>
          <w:tcPr>
            <w:tcW w:type="dxa" w:w="1008"/>
            <w:shd w:val="clear" w:color="auto" w:fill="EBF5FB"/>
          </w:tcPr>
          <w:p>
            <w:pPr>
              <w:spacing w:before="40" w:after="40"/>
              <w:jc w:val="center"/>
            </w:pPr>
            <w:r>
              <w:rPr>
                <w:rFonts w:ascii="Calibri" w:hAnsi="Calibri"/>
                <w:sz w:val="18"/>
              </w:rPr>
              <w:t>1–2 mo</w:t>
            </w:r>
          </w:p>
        </w:tc>
      </w:tr>
      <w:tr>
        <w:tc>
          <w:tcPr>
            <w:tcW w:type="dxa" w:w="792"/>
            <w:shd w:val="clear" w:color="auto" w:fill="FFFFFF"/>
          </w:tcPr>
          <w:p>
            <w:pPr>
              <w:spacing w:before="40" w:after="40"/>
              <w:jc w:val="center"/>
            </w:pPr>
            <w:r>
              <w:rPr>
                <w:rFonts w:ascii="Calibri" w:hAnsi="Calibri"/>
                <w:sz w:val="18"/>
              </w:rPr>
              <w:t>Low</w:t>
            </w:r>
          </w:p>
        </w:tc>
        <w:tc>
          <w:tcPr>
            <w:tcW w:type="dxa" w:w="1728"/>
            <w:shd w:val="clear" w:color="auto" w:fill="FFFFFF"/>
          </w:tcPr>
          <w:p>
            <w:pPr>
              <w:spacing w:before="40" w:after="40"/>
              <w:jc w:val="center"/>
            </w:pPr>
            <w:r>
              <w:rPr>
                <w:rFonts w:ascii="Calibri" w:hAnsi="Calibri"/>
                <w:sz w:val="18"/>
              </w:rPr>
              <w:t>NISQ Noise Model</w:t>
            </w:r>
          </w:p>
        </w:tc>
        <w:tc>
          <w:tcPr>
            <w:tcW w:type="dxa" w:w="2880"/>
            <w:shd w:val="clear" w:color="auto" w:fill="FFFFFF"/>
          </w:tcPr>
          <w:p>
            <w:pPr>
              <w:spacing w:before="40" w:after="40"/>
              <w:jc w:val="center"/>
            </w:pPr>
            <w:r>
              <w:rPr>
                <w:rFonts w:ascii="Calibri" w:hAnsi="Calibri"/>
                <w:sz w:val="18"/>
              </w:rPr>
              <w:t>Add depolarizing + amplitude damping to simulation</w:t>
            </w:r>
          </w:p>
        </w:tc>
        <w:tc>
          <w:tcPr>
            <w:tcW w:type="dxa" w:w="2736"/>
            <w:shd w:val="clear" w:color="auto" w:fill="FFFFFF"/>
          </w:tcPr>
          <w:p>
            <w:pPr>
              <w:spacing w:before="40" w:after="40"/>
              <w:jc w:val="center"/>
            </w:pPr>
            <w:r>
              <w:rPr>
                <w:rFonts w:ascii="Calibri" w:hAnsi="Calibri"/>
                <w:sz w:val="18"/>
              </w:rPr>
              <w:t>Realistic NISQ-era accuracy projection</w:t>
            </w:r>
          </w:p>
        </w:tc>
        <w:tc>
          <w:tcPr>
            <w:tcW w:type="dxa" w:w="1008"/>
            <w:shd w:val="clear" w:color="auto" w:fill="FFFFFF"/>
          </w:tcPr>
          <w:p>
            <w:pPr>
              <w:spacing w:before="40" w:after="40"/>
              <w:jc w:val="center"/>
            </w:pPr>
            <w:r>
              <w:rPr>
                <w:rFonts w:ascii="Calibri" w:hAnsi="Calibri"/>
                <w:sz w:val="18"/>
              </w:rPr>
              <w:t>2–4 wk</w:t>
            </w:r>
          </w:p>
        </w:tc>
      </w:tr>
    </w:tbl>
    <w:p>
      <w:pPr>
        <w:spacing w:before="360" w:after="120"/>
        <w:pBdr>
          <w:bottom w:val="single" w:sz="8" w:color="1B4F72"/>
        </w:pBdr>
      </w:pPr>
      <w:r>
        <w:rPr>
          <w:rFonts w:ascii="Calibri" w:hAnsi="Calibri"/>
          <w:b/>
          <w:color w:val="0B1F3A"/>
          <w:sz w:val="40"/>
        </w:rPr>
        <w:t>13.  Conclusion</w:t>
      </w:r>
    </w:p>
    <w:p>
      <w:pPr>
        <w:spacing w:before="0" w:after="120"/>
        <w:jc w:val="both"/>
      </w:pPr>
      <w:r>
        <w:rPr>
          <w:rFonts w:ascii="Calibri" w:hAnsi="Calibri"/>
          <w:b w:val="0"/>
          <w:i w:val="0"/>
          <w:sz w:val="22"/>
        </w:rPr>
        <w:t>This combined Phase 1 + Phase 2 project delivers a complete, rigorously evaluated Hybrid Quantum-Classical Neural Network for night-time Automatic License Plate Recognition. Established contributions:</w:t>
      </w:r>
    </w:p>
    <w:p>
      <w:pPr>
        <w:pStyle w:val="ListBullet"/>
        <w:spacing w:before="40" w:after="60"/>
        <w:ind w:left="432"/>
      </w:pPr>
      <w:r>
        <w:rPr>
          <w:rFonts w:ascii="Calibri" w:hAnsi="Calibri"/>
          <w:sz w:val="21"/>
        </w:rPr>
        <w:t>Largest known comparative study of VQC-based vs classical ALPR at 100K training samples, 100 epochs, 233K-parameter models</w:t>
      </w:r>
    </w:p>
    <w:p>
      <w:pPr>
        <w:pStyle w:val="ListBullet"/>
        <w:spacing w:before="40" w:after="60"/>
        <w:ind w:left="432"/>
      </w:pPr>
      <w:r>
        <w:rPr>
          <w:rFonts w:ascii="Calibri" w:hAnsi="Calibri"/>
          <w:sz w:val="21"/>
        </w:rPr>
        <w:t>Verified accuracy: Quantum 92.0% (ep89), Classical 92.5% (ep98) — both commercially competitive for ALPR deployment</w:t>
      </w:r>
    </w:p>
    <w:p>
      <w:pPr>
        <w:pStyle w:val="ListBullet"/>
        <w:spacing w:before="40" w:after="60"/>
        <w:ind w:left="432"/>
      </w:pPr>
      <w:r>
        <w:rPr>
          <w:rFonts w:ascii="Calibri" w:hAnsi="Calibri"/>
          <w:sz w:val="21"/>
        </w:rPr>
        <w:t>Novel quantum interpretability: emergent qubit specialization (Q6 as numeral density sensor) confirmed through heatmaps, Bloch spheres, and oscillation analysis</w:t>
      </w:r>
    </w:p>
    <w:p>
      <w:pPr>
        <w:pStyle w:val="ListBullet"/>
        <w:spacing w:before="40" w:after="60"/>
        <w:ind w:left="432"/>
      </w:pPr>
      <w:r>
        <w:rPr>
          <w:rFonts w:ascii="Calibri" w:hAnsi="Calibri"/>
          <w:sz w:val="21"/>
        </w:rPr>
        <w:t>Honest negative result correctly contextualised: 15× inference gap is a NISQ-era simulation artifact, not intrinsic quantum inferiority</w:t>
      </w:r>
    </w:p>
    <w:p>
      <w:pPr>
        <w:pStyle w:val="ListBullet"/>
        <w:spacing w:before="40" w:after="60"/>
        <w:ind w:left="432"/>
      </w:pPr>
      <w:r>
        <w:rPr>
          <w:rFonts w:ascii="Calibri" w:hAnsi="Calibri"/>
          <w:sz w:val="21"/>
        </w:rPr>
        <w:t>Production-grade training infrastructure: HuggingFace Hub + Kaggle auto-resume enabling fully reproducible multi-session training</w:t>
      </w:r>
    </w:p>
    <w:p/>
    <w:tbl>
      <w:tblPr>
        <w:tblW w:type="auto" w:w="0"/>
        <w:jc w:val="center"/>
        <w:tblLook w:firstColumn="1" w:firstRow="1" w:lastColumn="0" w:lastRow="0" w:noHBand="0" w:noVBand="1" w:val="04A0"/>
      </w:tblPr>
      <w:tblGrid>
        <w:gridCol w:w="9360"/>
      </w:tblGrid>
      <w:tr>
        <w:tc>
          <w:tcPr>
            <w:tcW w:type="dxa" w:w="9360"/>
            <w:shd w:val="clear" w:color="auto" w:fill="FEF9E7"/>
            <w:tcBorders>
              <w:top w:val="single" w:sz="4" w:color="B7950B"/>
              <w:bottom w:val="single" w:sz="4" w:color="B7950B"/>
              <w:left w:val="single" w:sz="16" w:color="B7950B"/>
              <w:right w:val="single" w:sz="4" w:color="B7950B"/>
            </w:tcBorders>
          </w:tcPr>
          <w:p>
            <w:pPr>
              <w:spacing w:before="80" w:after="80"/>
            </w:pPr>
            <w:r>
              <w:rPr>
                <w:rFonts w:ascii="Calibri" w:hAnsi="Calibri"/>
                <w:i/>
                <w:sz w:val="21"/>
              </w:rPr>
              <w:t>Central Message: Hybrid quantum-classical deep learning is architecturally ready for computer vision applications. It is quantum hardware, not quantum algorithms, that remains the limiting factor. When fault-tolerant or low-error-rate quantum processors become accessible (projected 2027–2030 for 8-qubit circuits at scale), this architecture will be immediately deployable — the simulation overhead replaced by genuine quantum speedup while the 256-dimensional Hilbert space advantage is fully realized.</w:t>
            </w:r>
          </w:p>
        </w:tc>
      </w:tr>
    </w:tbl>
    <w:p/>
    <w:p>
      <w:pPr>
        <w:spacing w:before="360" w:after="120"/>
        <w:pBdr>
          <w:bottom w:val="single" w:sz="8" w:color="1B4F72"/>
        </w:pBdr>
      </w:pPr>
      <w:r>
        <w:rPr>
          <w:rFonts w:ascii="Calibri" w:hAnsi="Calibri"/>
          <w:b/>
          <w:color w:val="0B1F3A"/>
          <w:sz w:val="40"/>
        </w:rPr>
        <w:t>14.  References</w:t>
      </w:r>
    </w:p>
    <w:p>
      <w:pPr>
        <w:spacing w:before="0" w:after="80"/>
        <w:jc w:val="both"/>
      </w:pPr>
      <w:r>
        <w:rPr>
          <w:rFonts w:ascii="Calibri" w:hAnsi="Calibri"/>
          <w:b w:val="0"/>
          <w:i w:val="0"/>
          <w:sz w:val="20"/>
        </w:rPr>
        <w:t>[1] Bergholm, V. et al. (2018). PennyLane: Automatic differentiation of hybrid quantum-classical computations. arXiv:1811.04968.</w:t>
      </w:r>
    </w:p>
    <w:p>
      <w:pPr>
        <w:spacing w:before="0" w:after="80"/>
        <w:jc w:val="both"/>
      </w:pPr>
      <w:r>
        <w:rPr>
          <w:rFonts w:ascii="Calibri" w:hAnsi="Calibri"/>
          <w:b w:val="0"/>
          <w:i w:val="0"/>
          <w:sz w:val="20"/>
        </w:rPr>
        <w:t>[2] Guo, C. et al. (2020). Zero-Reference Deep Curve Estimation for Low-Light Image Enhancement. CVPR 2020, pp. 1780–1789.</w:t>
      </w:r>
    </w:p>
    <w:p>
      <w:pPr>
        <w:spacing w:before="0" w:after="80"/>
        <w:jc w:val="both"/>
      </w:pPr>
      <w:r>
        <w:rPr>
          <w:rFonts w:ascii="Calibri" w:hAnsi="Calibri"/>
          <w:b w:val="0"/>
          <w:i w:val="0"/>
          <w:sz w:val="20"/>
        </w:rPr>
        <w:t>[3] Graves, A. et al. (2006). Connectionist Temporal Classification. ICML 2006, pp. 369–376.</w:t>
      </w:r>
    </w:p>
    <w:p>
      <w:pPr>
        <w:spacing w:before="0" w:after="80"/>
        <w:jc w:val="both"/>
      </w:pPr>
      <w:r>
        <w:rPr>
          <w:rFonts w:ascii="Calibri" w:hAnsi="Calibri"/>
          <w:b w:val="0"/>
          <w:i w:val="0"/>
          <w:sz w:val="20"/>
        </w:rPr>
        <w:t>[4] McClean, J.R. et al. (2018). Barren plateaus in quantum neural network training landscapes. Nature Communications, 9(1), 4812.</w:t>
      </w:r>
    </w:p>
    <w:p>
      <w:pPr>
        <w:spacing w:before="0" w:after="80"/>
        <w:jc w:val="both"/>
      </w:pPr>
      <w:r>
        <w:rPr>
          <w:rFonts w:ascii="Calibri" w:hAnsi="Calibri"/>
          <w:b w:val="0"/>
          <w:i w:val="0"/>
          <w:sz w:val="20"/>
        </w:rPr>
        <w:t>[5] Schuld, M. et al. (2020). Circuit-centric quantum classifiers. Physical Review A, 101(3), 032308.</w:t>
      </w:r>
    </w:p>
    <w:p>
      <w:pPr>
        <w:spacing w:before="0" w:after="80"/>
        <w:jc w:val="both"/>
      </w:pPr>
      <w:r>
        <w:rPr>
          <w:rFonts w:ascii="Calibri" w:hAnsi="Calibri"/>
          <w:b w:val="0"/>
          <w:i w:val="0"/>
          <w:sz w:val="20"/>
        </w:rPr>
        <w:t>[6] Laroca, R. et al. (2022). RodoSol-ALPR: A robust real-time ALPR based on the YOLO detector. IEEE Trans. ITS.</w:t>
      </w:r>
    </w:p>
    <w:p>
      <w:pPr>
        <w:spacing w:before="0" w:after="80"/>
        <w:jc w:val="both"/>
      </w:pPr>
      <w:r>
        <w:rPr>
          <w:rFonts w:ascii="Calibri" w:hAnsi="Calibri"/>
          <w:b w:val="0"/>
          <w:i w:val="0"/>
          <w:sz w:val="20"/>
        </w:rPr>
        <w:t>[7] Hochreiter, S. &amp; Schmidhuber, J. (1997). Long Short-Term Memory. Neural Computation, 9(8), 1735–1780.</w:t>
      </w:r>
    </w:p>
    <w:p>
      <w:pPr>
        <w:spacing w:before="0" w:after="80"/>
        <w:jc w:val="both"/>
      </w:pPr>
      <w:r>
        <w:rPr>
          <w:rFonts w:ascii="Calibri" w:hAnsi="Calibri"/>
          <w:b w:val="0"/>
          <w:i w:val="0"/>
          <w:sz w:val="20"/>
        </w:rPr>
        <w:t>[8] Kingma, D.P. &amp; Ba, J. (2015). Adam: A method for stochastic optimization. ICLR 2015.</w:t>
      </w:r>
    </w:p>
    <w:p>
      <w:pPr>
        <w:spacing w:before="0" w:after="80"/>
        <w:jc w:val="both"/>
      </w:pPr>
      <w:r>
        <w:rPr>
          <w:rFonts w:ascii="Calibri" w:hAnsi="Calibri"/>
          <w:b w:val="0"/>
          <w:i w:val="0"/>
          <w:sz w:val="20"/>
        </w:rPr>
        <w:t>[9] Biamonte, J. et al. (2017). Quantum machine learning. Nature, 549(7671), 195–202.</w:t>
      </w:r>
    </w:p>
    <w:p>
      <w:pPr>
        <w:spacing w:before="0" w:after="80"/>
        <w:jc w:val="both"/>
      </w:pPr>
      <w:r>
        <w:rPr>
          <w:rFonts w:ascii="Calibri" w:hAnsi="Calibri"/>
          <w:b w:val="0"/>
          <w:i w:val="0"/>
          <w:sz w:val="20"/>
        </w:rPr>
        <w:t>[10] Cerezo, M. et al. (2021). Variational quantum algorithms. Nature Reviews Physics, 3(9), 625–644.</w:t>
      </w:r>
    </w:p>
    <w:p>
      <w:pPr>
        <w:spacing w:before="0" w:after="80"/>
        <w:jc w:val="both"/>
      </w:pPr>
      <w:r>
        <w:rPr>
          <w:rFonts w:ascii="Calibri" w:hAnsi="Calibri"/>
          <w:b w:val="0"/>
          <w:i w:val="0"/>
          <w:sz w:val="20"/>
        </w:rPr>
        <w:t>[11] Henderson, M. et al. (2020). Quanvolutional neural networks. Quantum Machine Intelligence, 2(1), 2.</w:t>
      </w:r>
    </w:p>
    <w:p>
      <w:pPr>
        <w:spacing w:before="0" w:after="80"/>
        <w:jc w:val="both"/>
      </w:pPr>
      <w:r>
        <w:rPr>
          <w:rFonts w:ascii="Calibri" w:hAnsi="Calibri"/>
          <w:b w:val="0"/>
          <w:i w:val="0"/>
          <w:sz w:val="20"/>
        </w:rPr>
        <w:t>[12] Benedetti, M. et al. (2019). Parameterized quantum circuits as machine learning models. Quantum Sci. Tech., 4(4), 043001.</w:t>
      </w:r>
    </w:p>
    <w:p>
      <w:pPr>
        <w:spacing w:before="0" w:after="80"/>
        <w:jc w:val="both"/>
      </w:pPr>
      <w:r>
        <w:rPr>
          <w:rFonts w:ascii="Calibri" w:hAnsi="Calibri"/>
          <w:b w:val="0"/>
          <w:i w:val="0"/>
          <w:sz w:val="20"/>
        </w:rPr>
        <w:t>[13] Preskill, J. (2018). Quantum computing in the NISQ era and beyond. Quantum, 2, 79.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