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319E" w14:textId="77777777" w:rsidR="00EC42B3" w:rsidRPr="00EC42B3" w:rsidRDefault="00EC42B3" w:rsidP="00EC42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42B3">
        <w:rPr>
          <w:rFonts w:ascii="Times New Roman" w:hAnsi="Times New Roman" w:cs="Times New Roman"/>
          <w:b/>
          <w:bCs/>
          <w:sz w:val="32"/>
          <w:szCs w:val="32"/>
        </w:rPr>
        <w:t>Manuscript Title</w:t>
      </w:r>
    </w:p>
    <w:p w14:paraId="1B575836" w14:textId="77777777" w:rsidR="00EC42B3" w:rsidRDefault="00EC42B3" w:rsidP="00EC42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9DE">
        <w:rPr>
          <w:rFonts w:ascii="Times New Roman" w:hAnsi="Times New Roman" w:cs="Times New Roman"/>
          <w:b/>
          <w:bCs/>
          <w:sz w:val="24"/>
          <w:szCs w:val="24"/>
        </w:rPr>
        <w:t>HybridForensicsNetV3: A Multi-Modal Mixture-of-Experts Framework with Cross-Attention for Robust Detection of AI-Generated Images</w:t>
      </w:r>
    </w:p>
    <w:p w14:paraId="46AAAD2E" w14:textId="46CB3CC4" w:rsidR="00414709" w:rsidRPr="00414709" w:rsidRDefault="00414709" w:rsidP="004147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14709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14:paraId="1CC2A5F0" w14:textId="77777777" w:rsidR="00414709" w:rsidRPr="00414709" w:rsidRDefault="00414709" w:rsidP="00414709">
      <w:pPr>
        <w:rPr>
          <w:rFonts w:ascii="Times New Roman" w:hAnsi="Times New Roman" w:cs="Times New Roman"/>
          <w:sz w:val="24"/>
          <w:szCs w:val="24"/>
        </w:rPr>
      </w:pPr>
      <w:r w:rsidRPr="00414709">
        <w:rPr>
          <w:rFonts w:ascii="Times New Roman" w:hAnsi="Times New Roman" w:cs="Times New Roman"/>
          <w:sz w:val="24"/>
          <w:szCs w:val="24"/>
        </w:rPr>
        <w:t>The rapid advancement of generative models, including Generative Adversarial Networks (GANs) and diffusion-based architectures, has made the detection of AI-generated images increasingly challenging. Traditional single-domain forensic detectors often fail to generalize across diverse generation mechanisms and degrade significantly under common post-processing operations. In this work, we propose HybridForensicsNetV3, a robust multi-modal Mixture-of-Experts (</w:t>
      </w:r>
      <w:proofErr w:type="spellStart"/>
      <w:r w:rsidRPr="00414709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414709">
        <w:rPr>
          <w:rFonts w:ascii="Times New Roman" w:hAnsi="Times New Roman" w:cs="Times New Roman"/>
          <w:sz w:val="24"/>
          <w:szCs w:val="24"/>
        </w:rPr>
        <w:t xml:space="preserve">) framework for AI-generated image detection. The proposed architecture integrates complementary forensic modalities including RGB appearance, Fourier spectrum, Wavelet decomposition, Error Level Analysis (ELA), and noise residual features. A dynamic </w:t>
      </w:r>
      <w:proofErr w:type="spellStart"/>
      <w:r w:rsidRPr="00414709">
        <w:rPr>
          <w:rFonts w:ascii="Times New Roman" w:hAnsi="Times New Roman" w:cs="Times New Roman"/>
          <w:sz w:val="24"/>
          <w:szCs w:val="24"/>
        </w:rPr>
        <w:t>MoE</w:t>
      </w:r>
      <w:proofErr w:type="spellEnd"/>
      <w:r w:rsidRPr="00414709">
        <w:rPr>
          <w:rFonts w:ascii="Times New Roman" w:hAnsi="Times New Roman" w:cs="Times New Roman"/>
          <w:sz w:val="24"/>
          <w:szCs w:val="24"/>
        </w:rPr>
        <w:t xml:space="preserve"> gating strategy with cross-attention fusion adaptively emphasizes the most informative modalities for each input image. Furthermore, a Clean-then-Hard curriculum learning strategy is introduced to improve decision boundary refinement on ambiguous samples. Extensive experiments on a diverse multi-generator dataset containing both GAN- and diffusion-based images demonstrate state-of-the-art performance, achieving an F1-score of 99.5% with a recall of 100%, significantly outperforming single-domain baselines. These results establish HybridForensicsNetV3 as a reliable and generalizable solution for real-world AI image forensics.</w:t>
      </w:r>
    </w:p>
    <w:p w14:paraId="23E338F9" w14:textId="5A69E507" w:rsidR="006A6EE7" w:rsidRPr="00414709" w:rsidRDefault="00414709">
      <w:pPr>
        <w:rPr>
          <w:rFonts w:ascii="Times New Roman" w:hAnsi="Times New Roman" w:cs="Times New Roman"/>
          <w:sz w:val="24"/>
          <w:szCs w:val="24"/>
        </w:rPr>
      </w:pPr>
      <w:r w:rsidRPr="00414709">
        <w:rPr>
          <w:rFonts w:ascii="Times New Roman" w:hAnsi="Times New Roman" w:cs="Times New Roman"/>
          <w:b/>
          <w:bCs/>
          <w:sz w:val="24"/>
          <w:szCs w:val="24"/>
        </w:rPr>
        <w:t>Keywords</w:t>
      </w:r>
      <w:r w:rsidRPr="00414709">
        <w:rPr>
          <w:rFonts w:ascii="Times New Roman" w:hAnsi="Times New Roman" w:cs="Times New Roman"/>
          <w:sz w:val="24"/>
          <w:szCs w:val="24"/>
        </w:rPr>
        <w:t xml:space="preserve"> — </w:t>
      </w:r>
      <w:r w:rsidRPr="00414709">
        <w:rPr>
          <w:rFonts w:ascii="Times New Roman" w:hAnsi="Times New Roman" w:cs="Times New Roman"/>
          <w:i/>
          <w:iCs/>
          <w:sz w:val="24"/>
          <w:szCs w:val="24"/>
        </w:rPr>
        <w:t>AI-Generated Image Detection, Digital Forensics, Multi-Modal Deep Learning, Mixture-of-Experts, Diffusion Models, Cross-Attention.</w:t>
      </w:r>
    </w:p>
    <w:sectPr w:rsidR="006A6EE7" w:rsidRPr="00414709" w:rsidSect="00414709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ED"/>
    <w:rsid w:val="000C23ED"/>
    <w:rsid w:val="002C6800"/>
    <w:rsid w:val="00414709"/>
    <w:rsid w:val="00457275"/>
    <w:rsid w:val="00626A58"/>
    <w:rsid w:val="006A6EE7"/>
    <w:rsid w:val="00AD7000"/>
    <w:rsid w:val="00E33622"/>
    <w:rsid w:val="00EC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13A8"/>
  <w15:chartTrackingRefBased/>
  <w15:docId w15:val="{4C554465-883C-47ED-8F3D-31FA1DF4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Shanmukesh Bonala</dc:creator>
  <cp:keywords/>
  <dc:description/>
  <cp:lastModifiedBy>Shanmukesh Bonala</cp:lastModifiedBy>
  <cp:revision>3</cp:revision>
  <dcterms:created xsi:type="dcterms:W3CDTF">2025-12-13T06:25:00Z</dcterms:created>
  <dcterms:modified xsi:type="dcterms:W3CDTF">2025-12-13T06:26:00Z</dcterms:modified>
</cp:coreProperties>
</file>