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Natural Language Processing in Education</w:t>
      </w:r>
    </w:p>
    <w:p>
      <w:pPr>
        <w:jc w:val="center"/>
      </w:pPr>
      <w:r>
        <w:rPr>
          <w:i/>
          <w:sz w:val="18"/>
        </w:rPr>
        <w:t>Applications for learning analytics, feedback, search, and academic support</w:t>
      </w:r>
    </w:p>
    <w:tbl>
      <w:tblPr>
        <w:tblStyle w:val="TableGrid"/>
        <w:tblW w:type="auto" w:w="0"/>
        <w:tblLook w:firstColumn="1" w:firstRow="1" w:lastColumn="0" w:lastRow="0" w:noHBand="0" w:noVBand="1" w:val="04A0"/>
      </w:tblPr>
      <w:tblGrid>
        <w:gridCol w:w="5040"/>
        <w:gridCol w:w="5040"/>
      </w:tblGrid>
      <w:tr>
        <w:tc>
          <w:tcPr>
            <w:tcW w:type="dxa" w:w="5040"/>
            <w:shd w:fill="F2F2F2"/>
          </w:tcPr>
          <w:p>
            <w:r>
              <w:rPr>
                <w:b/>
              </w:rPr>
              <w:t>Document type</w:t>
            </w:r>
          </w:p>
        </w:tc>
        <w:tc>
          <w:tcPr>
            <w:tcW w:type="dxa" w:w="5040"/>
          </w:tcPr>
          <w:p>
            <w:r>
              <w:t>Research brief</w:t>
            </w:r>
          </w:p>
        </w:tc>
      </w:tr>
      <w:tr>
        <w:tc>
          <w:tcPr>
            <w:tcW w:type="dxa" w:w="5040"/>
            <w:shd w:fill="F2F2F2"/>
          </w:tcPr>
          <w:p>
            <w:r>
              <w:rPr>
                <w:b/>
              </w:rPr>
              <w:t>Designed for</w:t>
            </w:r>
          </w:p>
        </w:tc>
        <w:tc>
          <w:tcPr>
            <w:tcW w:type="dxa" w:w="5040"/>
          </w:tcPr>
          <w:p>
            <w:r>
              <w:t>Semantic retrieval + RAG demonstration</w:t>
            </w:r>
          </w:p>
        </w:tc>
      </w:tr>
      <w:tr>
        <w:tc>
          <w:tcPr>
            <w:tcW w:type="dxa" w:w="5040"/>
            <w:shd w:fill="F2F2F2"/>
          </w:tcPr>
          <w:p>
            <w:r>
              <w:rPr>
                <w:b/>
              </w:rPr>
              <w:t>Source style</w:t>
            </w:r>
          </w:p>
        </w:tc>
        <w:tc>
          <w:tcPr>
            <w:tcW w:type="dxa" w:w="5040"/>
          </w:tcPr>
          <w:p>
            <w:r>
              <w:t>Synthetic academic-style content for local testing</w:t>
            </w:r>
          </w:p>
        </w:tc>
      </w:tr>
    </w:tbl>
    <w:p/>
    <w:p>
      <w:pPr>
        <w:pStyle w:val="Heading1"/>
      </w:pPr>
      <w:r>
        <w:t>Abstract</w:t>
      </w:r>
    </w:p>
    <w:p>
      <w:pPr>
        <w:spacing w:after="120"/>
      </w:pPr>
      <w:r>
        <w:t>Educational systems contain essays, discussion posts, lecture notes, questions, and feedback. NLP can analyze these textual sources to help instructors organize information and help students locate relevant material. This brief reviews semantic search, automated feedback, topic analysis, question answering over course documents, and key limitations when language models are used in academic environments.</w:t>
      </w:r>
    </w:p>
    <w:p>
      <w:pPr>
        <w:pStyle w:val="Heading1"/>
      </w:pPr>
      <w:r>
        <w:t>1. Introduction</w:t>
      </w:r>
    </w:p>
    <w:p>
      <w:pPr>
        <w:spacing w:after="120"/>
      </w:pPr>
      <w:r>
        <w:t>Students often need to locate one explanation or definition inside a large set of lecture materials. Keyword search is useful when the exact wording is known, but learners frequently ask questions in different language from the source material. Semantic retrieval can address this mismatch by comparing meaning rather than relying only on literal word overlap.</w:t>
      </w:r>
    </w:p>
    <w:p>
      <w:pPr>
        <w:pStyle w:val="Heading1"/>
      </w:pPr>
      <w:r>
        <w:t>2. Text Analytics in Learning</w:t>
      </w:r>
    </w:p>
    <w:p>
      <w:pPr>
        <w:spacing w:after="120"/>
      </w:pPr>
      <w:r>
        <w:t>NLP can classify short answers, identify common topics in discussion forums, detect recurring misconceptions, and summarize long feedback threads. Named entity recognition can identify people, organizations, courses, or technical terms. Sentiment analysis may provide limited signals about learner reactions, although educational interpretation should not rely on sentiment alone.</w:t>
      </w:r>
    </w:p>
    <w:p>
      <w:pPr>
        <w:pStyle w:val="Heading1"/>
      </w:pPr>
      <w:r>
        <w:t>3. Semantic Search and Course Documents</w:t>
      </w:r>
    </w:p>
    <w:p>
      <w:pPr>
        <w:spacing w:after="120"/>
      </w:pPr>
      <w:r>
        <w:t>A document research assistant can divide lecture notes or textbooks into chunks, convert each chunk into an embedding, and store those vectors in a searchable index. A student's natural-language question is embedded using the same representation method. The system then retrieves passages with high semantic similarity and can present the selected passages before generating a concise explanation.</w:t>
      </w:r>
    </w:p>
    <w:p>
      <w:pPr>
        <w:pStyle w:val="Heading1"/>
      </w:pPr>
      <w:r>
        <w:t>4. Automated Feedback</w:t>
      </w:r>
    </w:p>
    <w:p>
      <w:pPr>
        <w:spacing w:after="120"/>
      </w:pPr>
      <w:r>
        <w:t>NLP can assist with writing feedback by identifying repeated grammatical issues, missing concepts, unclear phrasing, and topic relevance. A responsible design should distinguish between suggestions and grading decisions. Feedback is more useful when it points to evidence in the student's text and explains the reason for a recommendation instead of simply producing a score.</w:t>
      </w:r>
    </w:p>
    <w:p>
      <w:pPr>
        <w:pStyle w:val="Heading1"/>
      </w:pPr>
      <w:r>
        <w:t>5. Challenges and Ethics</w:t>
      </w:r>
    </w:p>
    <w:p>
      <w:pPr>
        <w:spacing w:after="120"/>
      </w:pPr>
      <w:r>
        <w:t>Educational text can reflect differences in language background and writing style. Models may produce unfair or misleading judgments if they are evaluated only on a narrow set of examples. Student privacy must also be protected. Systems should minimize collection of personal data and provide transparency about how textual analysis is used.</w:t>
      </w:r>
    </w:p>
    <w:p>
      <w:pPr>
        <w:pStyle w:val="Heading1"/>
      </w:pPr>
      <w:r>
        <w:t>6. Conclusion</w:t>
      </w:r>
    </w:p>
    <w:p>
      <w:pPr>
        <w:spacing w:after="120"/>
      </w:pPr>
      <w:r>
        <w:t>NLP can make educational content easier to search, summarize, and analyze. Semantic retrieval is especially suitable for question answering over lecture notes because it can connect a natural-language question with passages that use different wording. The strongest systems use retrieval as an evidence layer and treat generated responses as a convenience built on top of that evidence.</w:t>
      </w:r>
    </w:p>
    <w:p>
      <w:pPr>
        <w:spacing w:before="120"/>
      </w:pPr>
      <w:r>
        <w:rPr>
          <w:b/>
        </w:rPr>
        <w:t xml:space="preserve">Demo note: </w:t>
      </w:r>
      <w:r>
        <w:t>This document is intentionally written to contain concepts that overlap with the other files while preserving topic-specific terminology. That makes it suitable for testing cross-document semantic retrieval.</w:t>
      </w:r>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Semantic Document Research - Demo Corpus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