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Natural Language Processing in Finance</w:t>
      </w:r>
    </w:p>
    <w:p>
      <w:pPr>
        <w:jc w:val="center"/>
      </w:pPr>
      <w:r>
        <w:rPr>
          <w:i/>
          <w:sz w:val="18"/>
        </w:rPr>
        <w:t>Semantic analysis of financial reports, news, and business documents</w:t>
      </w:r>
    </w:p>
    <w:tbl>
      <w:tblPr>
        <w:tblStyle w:val="TableGrid"/>
        <w:tblW w:type="auto" w:w="0"/>
        <w:tblLook w:firstColumn="1" w:firstRow="1" w:lastColumn="0" w:lastRow="0" w:noHBand="0" w:noVBand="1" w:val="04A0"/>
      </w:tblPr>
      <w:tblGrid>
        <w:gridCol w:w="5040"/>
        <w:gridCol w:w="5040"/>
      </w:tblGrid>
      <w:tr>
        <w:tc>
          <w:tcPr>
            <w:tcW w:type="dxa" w:w="5040"/>
            <w:shd w:fill="F2F2F2"/>
          </w:tcPr>
          <w:p>
            <w:r>
              <w:rPr>
                <w:b/>
              </w:rPr>
              <w:t>Document type</w:t>
            </w:r>
          </w:p>
        </w:tc>
        <w:tc>
          <w:tcPr>
            <w:tcW w:type="dxa" w:w="5040"/>
          </w:tcPr>
          <w:p>
            <w:r>
              <w:t>Research brief</w:t>
            </w:r>
          </w:p>
        </w:tc>
      </w:tr>
      <w:tr>
        <w:tc>
          <w:tcPr>
            <w:tcW w:type="dxa" w:w="5040"/>
            <w:shd w:fill="F2F2F2"/>
          </w:tcPr>
          <w:p>
            <w:r>
              <w:rPr>
                <w:b/>
              </w:rPr>
              <w:t>Designed for</w:t>
            </w:r>
          </w:p>
        </w:tc>
        <w:tc>
          <w:tcPr>
            <w:tcW w:type="dxa" w:w="5040"/>
          </w:tcPr>
          <w:p>
            <w:r>
              <w:t>Semantic retrieval + RAG demonstration</w:t>
            </w:r>
          </w:p>
        </w:tc>
      </w:tr>
      <w:tr>
        <w:tc>
          <w:tcPr>
            <w:tcW w:type="dxa" w:w="5040"/>
            <w:shd w:fill="F2F2F2"/>
          </w:tcPr>
          <w:p>
            <w:r>
              <w:rPr>
                <w:b/>
              </w:rPr>
              <w:t>Source style</w:t>
            </w:r>
          </w:p>
        </w:tc>
        <w:tc>
          <w:tcPr>
            <w:tcW w:type="dxa" w:w="5040"/>
          </w:tcPr>
          <w:p>
            <w:r>
              <w:t>Synthetic academic-style content for local testing</w:t>
            </w:r>
          </w:p>
        </w:tc>
      </w:tr>
    </w:tbl>
    <w:p/>
    <w:p>
      <w:pPr>
        <w:pStyle w:val="Heading1"/>
      </w:pPr>
      <w:r>
        <w:t>Abstract</w:t>
      </w:r>
    </w:p>
    <w:p>
      <w:pPr>
        <w:spacing w:after="120"/>
      </w:pPr>
      <w:r>
        <w:t>Financial institutions and analysts process annual reports, earnings releases, market commentary, research notes, and regulatory documents. NLP can transform these sources into searchable and analyzable information. This brief describes document classification, entity extraction, semantic search, sentiment analysis, and retrieval-augmented question answering, with attention to the limits of automated interpretation in financial settings.</w:t>
      </w:r>
    </w:p>
    <w:p>
      <w:pPr>
        <w:pStyle w:val="Heading1"/>
      </w:pPr>
      <w:r>
        <w:t>1. Introduction</w:t>
      </w:r>
    </w:p>
    <w:p>
      <w:pPr>
        <w:spacing w:after="120"/>
      </w:pPr>
      <w:r>
        <w:t>Financial analysis often requires reading information spread across many documents. A question such as 'What risks to operating margins were discussed?' may correspond to passages that use phrases such as cost pressure, input inflation, or declining profitability. Semantic retrieval can connect the question with these related expressions.</w:t>
      </w:r>
    </w:p>
    <w:p>
      <w:pPr>
        <w:pStyle w:val="Heading1"/>
      </w:pPr>
      <w:r>
        <w:t>2. Key NLP Tasks</w:t>
      </w:r>
    </w:p>
    <w:p>
      <w:pPr>
        <w:spacing w:after="120"/>
      </w:pPr>
      <w:r>
        <w:t>Entity recognition can identify companies, executives, products, currencies, and financial measures. Information extraction can detect values associated with dates or metrics. Classification can organize documents into categories such as earnings, risk, governance, or regulatory updates. Sentiment and tone analysis can provide additional signals, but they should not be treated as direct predictions of market prices.</w:t>
      </w:r>
    </w:p>
    <w:p>
      <w:pPr>
        <w:pStyle w:val="Heading1"/>
      </w:pPr>
      <w:r>
        <w:t>3. Semantic Search</w:t>
      </w:r>
    </w:p>
    <w:p>
      <w:pPr>
        <w:spacing w:after="120"/>
      </w:pPr>
      <w:r>
        <w:t>A semantic document research system can chunk reports and news articles, create embeddings for each chunk, and store them in a vector index. When an analyst submits a question, the same embedding model represents the question as a vector. Similarity search returns the most relevant passages, along with metadata such as the source document, page, or publication date.</w:t>
      </w:r>
    </w:p>
    <w:p>
      <w:pPr>
        <w:pStyle w:val="Heading1"/>
      </w:pPr>
      <w:r>
        <w:t>4. Retrieval-Augmented Question Answering</w:t>
      </w:r>
    </w:p>
    <w:p>
      <w:pPr>
        <w:spacing w:after="120"/>
      </w:pPr>
      <w:r>
        <w:t>A language model can use retrieved passages to produce a concise response. For example, when asked about liquidity risks, the system may retrieve sections describing cash flow, debt maturities, and credit facilities. The answer should be grounded in those passages and should cite the original source. This approach is useful for document research because it separates retrieval from text generation.</w:t>
      </w:r>
    </w:p>
    <w:p>
      <w:pPr>
        <w:pStyle w:val="Heading1"/>
      </w:pPr>
      <w:r>
        <w:t>5. Reliability Considerations</w:t>
      </w:r>
    </w:p>
    <w:p>
      <w:pPr>
        <w:spacing w:after="120"/>
      </w:pPr>
      <w:r>
        <w:t>Financial documents can contain tables, footnotes, legal disclaimers, and carefully qualified statements. Text extraction may lose relationships between labels and values. Analysts must verify figures and context before making decisions. Automated systems are best positioned as research assistants that surface evidence, not as autonomous decision makers.</w:t>
      </w:r>
    </w:p>
    <w:p>
      <w:pPr>
        <w:pStyle w:val="Heading1"/>
      </w:pPr>
      <w:r>
        <w:t>6. Conclusion</w:t>
      </w:r>
    </w:p>
    <w:p>
      <w:pPr>
        <w:spacing w:after="120"/>
      </w:pPr>
      <w:r>
        <w:t>NLP provides a practical way to search and organize large financial text collections. Semantic retrieval helps overcome vocabulary differences between analyst questions and source documents. When combined with source-grounded generation, it can reduce the time needed to locate relevant evidence while maintaining a visible connection to the original material.</w:t>
      </w:r>
    </w:p>
    <w:p>
      <w:pPr>
        <w:spacing w:before="120"/>
      </w:pPr>
      <w:r>
        <w:rPr>
          <w:b/>
        </w:rPr>
        <w:t xml:space="preserve">Demo note: </w:t>
      </w:r>
      <w:r>
        <w:t>This document is intentionally written to contain concepts that overlap with the other files while preserving topic-specific terminology. That makes it suitable for testing cross-document semantic retrieval.</w:t>
      </w:r>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Semantic Document Research - Demo Corpus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