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0"/>
          <w:color w:val="ff0000"/>
          <w:sz w:val="72"/>
          <w:szCs w:val="72"/>
        </w:rPr>
      </w:pPr>
      <w:bookmarkStart w:colFirst="0" w:colLast="0" w:name="_aczyuw2yex2w" w:id="0"/>
      <w:bookmarkEnd w:id="0"/>
      <w:r w:rsidDel="00000000" w:rsidR="00000000" w:rsidRPr="00000000">
        <w:rPr>
          <w:b w:val="0"/>
          <w:color w:val="ff0000"/>
          <w:sz w:val="72"/>
          <w:szCs w:val="72"/>
          <w:rtl w:val="0"/>
        </w:rPr>
        <w:t xml:space="preserve">FPO REPORT</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CAMPAIGN 1</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MALIREDDI SRI SAI SHANMUKH RAJ</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omfortaa" w:cs="Comfortaa" w:eastAsia="Comfortaa" w:hAnsi="Comfortaa"/>
          <w:sz w:val="32"/>
          <w:szCs w:val="32"/>
        </w:rPr>
      </w:pPr>
      <w:r w:rsidDel="00000000" w:rsidR="00000000" w:rsidRPr="00000000">
        <w:rPr>
          <w:rFonts w:ascii="Comfortaa" w:cs="Comfortaa" w:eastAsia="Comfortaa" w:hAnsi="Comfortaa"/>
          <w:b w:val="1"/>
          <w:sz w:val="32"/>
          <w:szCs w:val="32"/>
          <w:rtl w:val="0"/>
        </w:rPr>
        <w:t xml:space="preserve">Submission Date</w:t>
      </w:r>
      <w:r w:rsidDel="00000000" w:rsidR="00000000" w:rsidRPr="00000000">
        <w:rPr>
          <w:rFonts w:ascii="Comfortaa" w:cs="Comfortaa" w:eastAsia="Comfortaa" w:hAnsi="Comfortaa"/>
          <w:sz w:val="32"/>
          <w:szCs w:val="32"/>
          <w:rtl w:val="0"/>
        </w:rPr>
        <w:t xml:space="preserve">: 8th October 2023</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omfortaa" w:cs="Comfortaa" w:eastAsia="Comfortaa" w:hAnsi="Comfortaa"/>
          <w:color w:val="666666"/>
          <w:sz w:val="32"/>
          <w:szCs w:val="32"/>
        </w:rPr>
      </w:pPr>
      <w:r w:rsidDel="00000000" w:rsidR="00000000" w:rsidRPr="00000000">
        <w:rPr>
          <w:rFonts w:ascii="Comfortaa" w:cs="Comfortaa" w:eastAsia="Comfortaa" w:hAnsi="Comfortaa"/>
          <w:b w:val="1"/>
          <w:sz w:val="32"/>
          <w:szCs w:val="32"/>
          <w:rtl w:val="0"/>
        </w:rPr>
        <w:t xml:space="preserve">Submission Endline</w:t>
      </w:r>
      <w:r w:rsidDel="00000000" w:rsidR="00000000" w:rsidRPr="00000000">
        <w:rPr>
          <w:rFonts w:ascii="Comfortaa" w:cs="Comfortaa" w:eastAsia="Comfortaa" w:hAnsi="Comfortaa"/>
          <w:sz w:val="32"/>
          <w:szCs w:val="32"/>
          <w:rtl w:val="0"/>
        </w:rPr>
        <w:t xml:space="preserve">: 9th October 2023</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300" w:lineRule="auto"/>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Follow-on Public Offering (FPO): Fueling Growth and Capital Expansion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A Follow-on Public Offering (FPO) is a significant financial event in the life of a publicly traded company. It represents an opportunity for an already publicly listed company to issue additional shares to the public, thereby raising fresh capital. This essay delves into the world of FPOs, discussing their purpose, mechanics, advantages, and potential impacts on companies and their shareholders.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300" w:lineRule="auto"/>
        <w:rPr>
          <w:color w:val="3d85c6"/>
          <w:sz w:val="24"/>
          <w:szCs w:val="24"/>
        </w:rPr>
      </w:pPr>
      <w:r w:rsidDel="00000000" w:rsidR="00000000" w:rsidRPr="00000000">
        <w:rPr>
          <w:color w:val="3d85c6"/>
          <w:sz w:val="24"/>
          <w:szCs w:val="24"/>
          <w:rtl w:val="0"/>
        </w:rPr>
        <w:t xml:space="preserve">Purpose and Mechanics of FPOs: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FPOs serve a primary purpose: to raise capital. When a company goes public through an Initial Public Offering (IPO), it typically issues a fixed number of shares to the public for the first time. However, as businesses grow and evolve, they often require additional capital to fund various activities such as research and development, expansion into new markets, debt repayment, or acquisitions. This is where FPOs come into play.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The mechanics of an FPO are relatively straightforward. The company announces its intention to issue more shares, specifying the number of shares, the offering price, and the date of the offering. Existing shareholders may also choose to sell some of their shares in the offering, providing liquidity to early investors or insiders.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300" w:lineRule="auto"/>
        <w:rPr>
          <w:color w:val="3c78d8"/>
          <w:sz w:val="24"/>
          <w:szCs w:val="24"/>
        </w:rPr>
      </w:pPr>
      <w:r w:rsidDel="00000000" w:rsidR="00000000" w:rsidRPr="00000000">
        <w:rPr>
          <w:color w:val="3c78d8"/>
          <w:sz w:val="24"/>
          <w:szCs w:val="24"/>
          <w:rtl w:val="0"/>
        </w:rPr>
        <w:t xml:space="preserve">Advantages of FPOs: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b w:val="1"/>
          <w:rtl w:val="0"/>
        </w:rPr>
        <w:t xml:space="preserve">1. Capital Infusion:</w:t>
      </w:r>
      <w:r w:rsidDel="00000000" w:rsidR="00000000" w:rsidRPr="00000000">
        <w:rPr>
          <w:rtl w:val="0"/>
        </w:rPr>
        <w:t xml:space="preserve"> The primary advantage of an FPO is the injection of fresh capital into the company. This capital can be used for a multitude of purposes, including investment in new projects, expansion, and strengthening the company's financial position.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b w:val="1"/>
          <w:rtl w:val="0"/>
        </w:rPr>
        <w:t xml:space="preserve">2. Market Perception:</w:t>
      </w:r>
      <w:r w:rsidDel="00000000" w:rsidR="00000000" w:rsidRPr="00000000">
        <w:rPr>
          <w:rtl w:val="0"/>
        </w:rPr>
        <w:t xml:space="preserve"> An FPO can be perceived positively by the market as it often signals that the company is confident in its growth prospects. It can enhance the company's image and attract more investors.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b w:val="1"/>
          <w:rtl w:val="0"/>
        </w:rPr>
        <w:t xml:space="preserve">3. Liquidity for Shareholders:</w:t>
      </w:r>
      <w:r w:rsidDel="00000000" w:rsidR="00000000" w:rsidRPr="00000000">
        <w:rPr>
          <w:rtl w:val="0"/>
        </w:rPr>
        <w:t xml:space="preserve"> Existing shareholders, including company insiders and early investors, have an opportunity to monetize their holdings by selling shares during the FPO. This liquidity option can be particularly appealing, especially when shares have appreciated significantly.</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300" w:lineRule="auto"/>
        <w:rPr>
          <w:color w:val="3c78d8"/>
          <w:sz w:val="24"/>
          <w:szCs w:val="24"/>
        </w:rPr>
      </w:pPr>
      <w:r w:rsidDel="00000000" w:rsidR="00000000" w:rsidRPr="00000000">
        <w:rPr>
          <w:color w:val="3c78d8"/>
          <w:sz w:val="24"/>
          <w:szCs w:val="24"/>
          <w:rtl w:val="0"/>
        </w:rPr>
        <w:t xml:space="preserve">Potential Impacts: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b w:val="1"/>
          <w:rtl w:val="0"/>
        </w:rPr>
        <w:t xml:space="preserve">1. Dilution:</w:t>
      </w:r>
      <w:r w:rsidDel="00000000" w:rsidR="00000000" w:rsidRPr="00000000">
        <w:rPr>
          <w:rtl w:val="0"/>
        </w:rPr>
        <w:t xml:space="preserve"> One potential downside of an FPO is dilution. When a company issues more shares, the ownership percentage of existing shareholders decreases. This dilution can affect the value of their holdings and potentially impact earnings per share.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b w:val="1"/>
          <w:rtl w:val="0"/>
        </w:rPr>
        <w:t xml:space="preserve">2. Market Reaction:</w:t>
      </w:r>
      <w:r w:rsidDel="00000000" w:rsidR="00000000" w:rsidRPr="00000000">
        <w:rPr>
          <w:rtl w:val="0"/>
        </w:rPr>
        <w:t xml:space="preserve"> The success of an FPO is often reflected in the stock price. If the market believes that the additional capital will be put to good use and drive growth, the stock price may rise. Conversely, a poorly received FPO can lead to a decline in share prices.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b w:val="1"/>
          <w:rtl w:val="0"/>
        </w:rPr>
        <w:t xml:space="preserve">3. Long-Term Growth: </w:t>
      </w:r>
      <w:r w:rsidDel="00000000" w:rsidR="00000000" w:rsidRPr="00000000">
        <w:rPr>
          <w:rtl w:val="0"/>
        </w:rPr>
        <w:t xml:space="preserve">The impact of an FPO is not limited to the short term. The allocation and utilization of the raised capital can significantly influence the company's long-term growth trajectory and competitiveness.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Investor Sentiment:</w:t>
      </w:r>
      <w:r w:rsidDel="00000000" w:rsidR="00000000" w:rsidRPr="00000000">
        <w:rPr>
          <w:rtl w:val="0"/>
        </w:rPr>
        <w:t xml:space="preserve"> FPOs can influence investor sentiment toward the company. Positive sentiment can attract more investment, while negative sentiment can lead to a loss of confidence among shareholders and potential investors.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00" w:line="300" w:lineRule="auto"/>
        <w:rPr>
          <w:color w:val="3c78d8"/>
          <w:sz w:val="24"/>
          <w:szCs w:val="24"/>
        </w:rPr>
      </w:pPr>
      <w:r w:rsidDel="00000000" w:rsidR="00000000" w:rsidRPr="00000000">
        <w:rPr>
          <w:color w:val="3c78d8"/>
          <w:sz w:val="24"/>
          <w:szCs w:val="24"/>
          <w:rtl w:val="0"/>
        </w:rPr>
        <w:t xml:space="preserve">Conclusion: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Follow-on Public Offerings play a vital role in the life cycle of a publicly traded company. They offer an avenue for raising capital, enabling businesses to pursue growth opportunities and strategic initiatives. However, they also come with potential challenges, such as dilution and market volatility.</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Ultimately, the success of an FPO hinges on the company's ability to effectively communicate its rationale for the offering, allocate the capital wisely, and deliver on its growth promises. Investors, both existing and potential, must carefully evaluate the implications of an FPO and consider their own investment goals and risk tolerance.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In the dynamic world of finance, FPOs remain a powerful tool for companies seeking to expand their horizons, while investors must remain vigilant and informed to make prudent investment decisions in response to these offerings.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 w:name="Comfortaa">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drawing>
        <wp:inline distB="114300" distT="114300" distL="114300" distR="114300">
          <wp:extent cx="1300163" cy="1300163"/>
          <wp:effectExtent b="0" l="0" r="0" t="0"/>
          <wp:docPr id="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00163" cy="1300163"/>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2"/>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Lexend-regular.ttf"/><Relationship Id="rId6" Type="http://schemas.openxmlformats.org/officeDocument/2006/relationships/font" Target="fonts/Lexend-bold.ttf"/><Relationship Id="rId7" Type="http://schemas.openxmlformats.org/officeDocument/2006/relationships/font" Target="fonts/Comfortaa-regular.ttf"/><Relationship Id="rId8" Type="http://schemas.openxmlformats.org/officeDocument/2006/relationships/font" Target="fonts/Comfortaa-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