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Pr>
        <w:drawing>
          <wp:inline distB="114300" distT="114300" distL="114300" distR="114300">
            <wp:extent cx="1566863" cy="1566863"/>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66863"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ind w:left="0" w:firstLine="0"/>
        <w:rPr>
          <w:b w:val="1"/>
        </w:rPr>
      </w:pPr>
      <w:bookmarkStart w:colFirst="0" w:colLast="0" w:name="_kknycl1vnb8r" w:id="0"/>
      <w:bookmarkEnd w:id="0"/>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ind w:left="0" w:firstLine="0"/>
        <w:rPr>
          <w:b w:val="1"/>
        </w:rPr>
      </w:pPr>
      <w:bookmarkStart w:colFirst="0" w:colLast="0" w:name="_do04vaefpili" w:id="1"/>
      <w:bookmarkEnd w:id="1"/>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ind w:left="0" w:firstLine="0"/>
        <w:rPr>
          <w:color w:val="ff0000"/>
        </w:rPr>
      </w:pPr>
      <w:bookmarkStart w:colFirst="0" w:colLast="0" w:name="_mbjsiz6n6jlo" w:id="2"/>
      <w:bookmarkEnd w:id="2"/>
      <w:r w:rsidDel="00000000" w:rsidR="00000000" w:rsidRPr="00000000">
        <w:rPr>
          <w:b w:val="1"/>
          <w:color w:val="ff0000"/>
          <w:rtl w:val="0"/>
        </w:rPr>
        <w:t xml:space="preserve">POWER OF COMPOUNDING</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6pcxp2j8xdya" w:id="3"/>
      <w:bookmarkEnd w:id="3"/>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ASSIGNMENT 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MALIREDDI SRI SAI SHANMUKH RAJ</w:t>
      </w:r>
    </w:p>
    <w:p w:rsidR="00000000" w:rsidDel="00000000" w:rsidP="00000000" w:rsidRDefault="00000000" w:rsidRPr="00000000" w14:paraId="0000000E">
      <w:pPr>
        <w:rPr/>
      </w:pPr>
      <w:r w:rsidDel="00000000" w:rsidR="00000000" w:rsidRPr="00000000">
        <w:rPr>
          <w:rtl w:val="0"/>
        </w:rPr>
        <w:t xml:space="preserve">SUBMISSION DATE: 14-10-23</w:t>
      </w:r>
    </w:p>
    <w:p w:rsidR="00000000" w:rsidDel="00000000" w:rsidP="00000000" w:rsidRDefault="00000000" w:rsidRPr="00000000" w14:paraId="0000000F">
      <w:pPr>
        <w:rPr/>
      </w:pPr>
      <w:r w:rsidDel="00000000" w:rsidR="00000000" w:rsidRPr="00000000">
        <w:rPr>
          <w:rtl w:val="0"/>
        </w:rPr>
        <w:t xml:space="preserve">SUBMISSION ENDLINE: 17-10-23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The Power of Compound Interest: Unlocking Financial Prosperity</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Compound interest is a financial phenomenon that, while seemingly unassuming, possesses an extraordinary power to transform even modest savings into substantial wealth over time. It is often hailed as one of the most potent tools in personal finance, capable of turning disciplined savers into prosperous individuals. In this essay, we will delve into the intricacies of compound interest, explore its significance, and highlight how it can be leveraged to build a more secure financial future.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its essence, compound interest is the interest earned on not only the initial sum of money, known as the principal but also on the interest that has been previously added to the principal. This continuous compounding effect allows investments to grow exponentially over time. The longer the money is allowed to compound, the greater its potential to multiply. This means that even a small sum of money when invested early in life, can accrue significant wealth over time.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compound interest is well illustrated by the timeless adage, "Time in the market is more important than timing the market." This saying underscores the importance of allowing investments to grow over extended periods. Compound interest rewards patience and consistency, making it an ideal financial strategy for those with a long-term perspective. It is particularly beneficial in the context of retirement planning, where individuals who start saving and investing early can harness the full potential of compounding to build a substantial nest egg.</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comprehend the profound impact of compound interest, consider two individuals, Sarah and John, who both decide to invest $10,000. Sarah starts at the age of 25 and invests for 10 years, while John begins at 35 and invests for 30 years. Assuming an annual return of 7%, Sarah's investment grows to approximately $196,715, while John's investment reaches only about $147,914. Sarah's early start allowed her to accumulate significantly more wealth despite investing less money. This example vividly illustrates the power of compound interest and the advantage of beginning early.</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Compound interest is not exclusive to investments; it also plays a vital role in debt repayment. When individuals make regular payments toward their debts, a portion of each payment goes toward reducing the principal, and the rest covers the interest. Over time, as the outstanding balance decreases, the interest portion also decreases. This means that more of each subsequent payment is applied to the principal, accelerating the debt repayment process. The concept is known as amortization.</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consider a 30-year mortgage. In the early years, the majority of the monthly payment goes toward interest. However, as years pass and the principal decreases, a more significant portion of the payment is applied to the principal. This is particularly beneficial because it allows homeowners to build home equity faster and pay off their mortgage sooner, potentially saving tens of thousands of dollars in interest over the life of the loan.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compound interest extends to savings accounts, certificates of deposit (CDs), bonds, stocks, and other investment vehicles. It is a fundamental principle that financial institutions and investors use to their advantage. Whether you are saving for retirement, a child's education, or any other long-term goal, understanding the concept of compound interest is crucial.</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conclusion, compound interest is a financial supercharger that can make a substantial difference in one's financial well-being. By grasping its significance and leveraging it wisely, individuals can secure a more prosperous future. The key to harnessing the power of compound interest is to start early, remain consistent in your financial efforts, and make informed investment decisions. This powerful force rewards those who exercise patience and discipline in their financial endeavors. Whether it is growing investments or eliminating debts, compound interest can be the key to unlocking financial prosperity and a more secure financial future. It is a testament to the adage that slow and steady truly wins the race in the world of personal finance.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5"/>
    <w:bookmarkEnd w:id="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4"/>
    <w:bookmarkEnd w:id="4"/>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