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AA1A" w14:textId="77777777" w:rsidR="008528B7" w:rsidRDefault="00000000">
      <w:pPr>
        <w:pStyle w:val="Heading1"/>
        <w:spacing w:after="120" w:line="276" w:lineRule="auto"/>
      </w:pPr>
      <w:bookmarkStart w:id="0" w:name="X0b03e0e69e833e8efe9f1a84dceb83b42d70ffe"/>
      <w:r>
        <w:rPr>
          <w:color w:val="000000"/>
        </w:rPr>
        <w:t>Semantic Segmentation Failure Analysis, Pipeline Documentation</w:t>
      </w:r>
    </w:p>
    <w:p w14:paraId="55CB9DAE" w14:textId="77777777" w:rsidR="008528B7" w:rsidRDefault="00000000">
      <w:pPr>
        <w:pStyle w:val="FirstParagraph"/>
        <w:spacing w:after="120" w:line="276" w:lineRule="auto"/>
      </w:pPr>
      <w:r>
        <w:rPr>
          <w:color w:val="000000"/>
        </w:rPr>
        <w:t>Prepared 21 June 2026</w:t>
      </w:r>
    </w:p>
    <w:p w14:paraId="7F6D0E53" w14:textId="77777777" w:rsidR="008528B7" w:rsidRDefault="00000000">
      <w:pPr>
        <w:pStyle w:val="Heading2"/>
        <w:spacing w:after="120" w:line="276" w:lineRule="auto"/>
      </w:pPr>
      <w:bookmarkStart w:id="1" w:name="overview"/>
      <w:r>
        <w:rPr>
          <w:color w:val="000000"/>
        </w:rPr>
        <w:t>Overview</w:t>
      </w:r>
    </w:p>
    <w:p w14:paraId="15CB787F" w14:textId="77777777" w:rsidR="008528B7" w:rsidRDefault="00000000">
      <w:pPr>
        <w:pStyle w:val="Compact"/>
        <w:numPr>
          <w:ilvl w:val="0"/>
          <w:numId w:val="2"/>
        </w:numPr>
        <w:spacing w:after="120" w:line="276" w:lineRule="auto"/>
      </w:pPr>
      <w:r>
        <w:rPr>
          <w:color w:val="000000"/>
        </w:rPr>
        <w:t>The goal is to train a land cover segmentation model and then characterize where and why it fails rather than report a single accuracy number.</w:t>
      </w:r>
    </w:p>
    <w:p w14:paraId="39DA5ACE" w14:textId="77777777" w:rsidR="008528B7" w:rsidRDefault="00000000">
      <w:pPr>
        <w:pStyle w:val="Compact"/>
        <w:numPr>
          <w:ilvl w:val="0"/>
          <w:numId w:val="2"/>
        </w:numPr>
        <w:spacing w:after="120" w:line="276" w:lineRule="auto"/>
      </w:pPr>
      <w:r>
        <w:rPr>
          <w:color w:val="000000"/>
        </w:rPr>
        <w:t>The failure modes targeted throughout are boundary errors, weak rare classes and overconfident mistakes.</w:t>
      </w:r>
    </w:p>
    <w:p w14:paraId="08DA734C" w14:textId="77777777" w:rsidR="008528B7" w:rsidRDefault="00000000">
      <w:pPr>
        <w:pStyle w:val="Compact"/>
        <w:numPr>
          <w:ilvl w:val="0"/>
          <w:numId w:val="2"/>
        </w:numPr>
        <w:spacing w:after="120" w:line="276" w:lineRule="auto"/>
      </w:pPr>
      <w:r>
        <w:rPr>
          <w:color w:val="000000"/>
        </w:rPr>
        <w:t>The pipeline was built in five phases, each verified on a synthetic dummy dataset on CPU before any real data was used.</w:t>
      </w:r>
    </w:p>
    <w:p w14:paraId="3F85D1A6" w14:textId="77777777" w:rsidR="008528B7" w:rsidRDefault="00000000">
      <w:pPr>
        <w:pStyle w:val="Compact"/>
        <w:numPr>
          <w:ilvl w:val="0"/>
          <w:numId w:val="2"/>
        </w:numPr>
        <w:spacing w:after="120" w:line="276" w:lineRule="auto"/>
      </w:pPr>
      <w:r>
        <w:rPr>
          <w:color w:val="000000"/>
        </w:rPr>
        <w:t>The code is public at https://github.com/ShanmukhUpad/semantic-segmentation-feature, with data and results gitignored.</w:t>
      </w:r>
    </w:p>
    <w:p w14:paraId="0BC89923" w14:textId="77777777" w:rsidR="008528B7" w:rsidRDefault="00000000">
      <w:pPr>
        <w:pStyle w:val="Heading2"/>
        <w:spacing w:after="120" w:line="276" w:lineRule="auto"/>
      </w:pPr>
      <w:bookmarkStart w:id="2" w:name="repository-layout"/>
      <w:bookmarkEnd w:id="1"/>
      <w:r>
        <w:rPr>
          <w:color w:val="000000"/>
        </w:rPr>
        <w:t>Repository layout</w:t>
      </w:r>
    </w:p>
    <w:p w14:paraId="29A7804D" w14:textId="77777777" w:rsidR="008528B7" w:rsidRDefault="00000000">
      <w:pPr>
        <w:pStyle w:val="Compact"/>
        <w:numPr>
          <w:ilvl w:val="0"/>
          <w:numId w:val="3"/>
        </w:numPr>
        <w:spacing w:after="120" w:line="276" w:lineRule="auto"/>
      </w:pPr>
      <w:r>
        <w:rPr>
          <w:color w:val="000000"/>
        </w:rPr>
        <w:t>The packages split cleanly by role, so data/ holds loaders and augmentation, models/ the model registry, analysis/ the failure analysis tools, scripts/ the train, evaluate, analyze and gallery entry points, and utils/ the shared config, seeding, device, metrics and plotting helpers.</w:t>
      </w:r>
    </w:p>
    <w:p w14:paraId="19F1C060" w14:textId="77777777" w:rsidR="008528B7" w:rsidRDefault="00000000">
      <w:pPr>
        <w:pStyle w:val="Compact"/>
        <w:numPr>
          <w:ilvl w:val="0"/>
          <w:numId w:val="3"/>
        </w:numPr>
        <w:spacing w:after="120" w:line="276" w:lineRule="auto"/>
      </w:pPr>
      <w:r>
        <w:rPr>
          <w:color w:val="000000"/>
        </w:rPr>
        <w:t>Datasets, models and losses all sit behind registries, so a new one is added by writing a single class and selecting it by name in the config.</w:t>
      </w:r>
    </w:p>
    <w:p w14:paraId="6A6DD167" w14:textId="77777777" w:rsidR="008528B7" w:rsidRDefault="00000000">
      <w:pPr>
        <w:pStyle w:val="Heading2"/>
        <w:spacing w:after="120" w:line="276" w:lineRule="auto"/>
      </w:pPr>
      <w:bookmarkStart w:id="3" w:name="data-pipeline"/>
      <w:bookmarkEnd w:id="2"/>
      <w:r>
        <w:rPr>
          <w:color w:val="000000"/>
        </w:rPr>
        <w:t>Data pipeline</w:t>
      </w:r>
    </w:p>
    <w:p w14:paraId="120754E8" w14:textId="77777777" w:rsidR="008528B7" w:rsidRDefault="00000000">
      <w:pPr>
        <w:pStyle w:val="Compact"/>
        <w:numPr>
          <w:ilvl w:val="0"/>
          <w:numId w:val="4"/>
        </w:numPr>
        <w:spacing w:after="120" w:line="276" w:lineRule="auto"/>
      </w:pPr>
      <w:r>
        <w:rPr>
          <w:color w:val="000000"/>
        </w:rPr>
        <w:t>Three datasets are supported, namely a synthetic dummy set for pipeline checks, LoveDA with seven classes as the default, and an ISPRS Potsdam loader written ahead of need.</w:t>
      </w:r>
    </w:p>
    <w:p w14:paraId="3E50FEC1" w14:textId="77777777" w:rsidR="008528B7" w:rsidRDefault="00000000">
      <w:pPr>
        <w:pStyle w:val="Compact"/>
        <w:numPr>
          <w:ilvl w:val="0"/>
          <w:numId w:val="4"/>
        </w:numPr>
        <w:spacing w:after="120" w:line="276" w:lineRule="auto"/>
      </w:pPr>
      <w:r>
        <w:rPr>
          <w:color w:val="000000"/>
        </w:rPr>
        <w:t>The dummy images carry signal correlated with the mask, so a smoke training run shows a falling loss.</w:t>
      </w:r>
    </w:p>
    <w:p w14:paraId="444A0DFA" w14:textId="77777777" w:rsidR="008528B7" w:rsidRDefault="00000000">
      <w:pPr>
        <w:pStyle w:val="Compact"/>
        <w:numPr>
          <w:ilvl w:val="0"/>
          <w:numId w:val="4"/>
        </w:numPr>
        <w:spacing w:after="120" w:line="276" w:lineRule="auto"/>
      </w:pPr>
      <w:r>
        <w:rPr>
          <w:color w:val="000000"/>
        </w:rPr>
        <w:t>Augmentation uses flips and rotations limited to 90 degree multiples, which keeps nadir aerial imagery valid.</w:t>
      </w:r>
    </w:p>
    <w:p w14:paraId="6806FDD2" w14:textId="77777777" w:rsidR="008528B7" w:rsidRDefault="00000000">
      <w:pPr>
        <w:pStyle w:val="Compact"/>
        <w:numPr>
          <w:ilvl w:val="0"/>
          <w:numId w:val="4"/>
        </w:numPr>
        <w:spacing w:after="120" w:line="276" w:lineRule="auto"/>
      </w:pPr>
      <w:r>
        <w:rPr>
          <w:color w:val="000000"/>
        </w:rPr>
        <w:t>Every run seeds python, numpy, torch and each dataloader worker from one config value for reproducibility.</w:t>
      </w:r>
    </w:p>
    <w:p w14:paraId="6F443E7F" w14:textId="77777777" w:rsidR="008528B7" w:rsidRDefault="00000000">
      <w:pPr>
        <w:pStyle w:val="Heading2"/>
        <w:spacing w:after="120" w:line="276" w:lineRule="auto"/>
      </w:pPr>
      <w:bookmarkStart w:id="4" w:name="model-and-training"/>
      <w:bookmarkEnd w:id="3"/>
      <w:r>
        <w:rPr>
          <w:color w:val="000000"/>
        </w:rPr>
        <w:lastRenderedPageBreak/>
        <w:t>Model and training</w:t>
      </w:r>
    </w:p>
    <w:p w14:paraId="281E8CD8" w14:textId="77777777" w:rsidR="008528B7" w:rsidRDefault="00000000">
      <w:pPr>
        <w:pStyle w:val="Compact"/>
        <w:numPr>
          <w:ilvl w:val="0"/>
          <w:numId w:val="5"/>
        </w:numPr>
        <w:spacing w:after="120" w:line="276" w:lineRule="auto"/>
      </w:pPr>
      <w:r>
        <w:rPr>
          <w:color w:val="000000"/>
        </w:rPr>
        <w:t>The model is a DeepLabV3 ResNet50 from torchvision with a pretrained backbone.</w:t>
      </w:r>
    </w:p>
    <w:p w14:paraId="370DF3F1" w14:textId="77777777" w:rsidR="008528B7" w:rsidRDefault="00000000">
      <w:pPr>
        <w:pStyle w:val="Compact"/>
        <w:numPr>
          <w:ilvl w:val="0"/>
          <w:numId w:val="5"/>
        </w:numPr>
        <w:spacing w:after="120" w:line="276" w:lineRule="auto"/>
      </w:pPr>
      <w:r>
        <w:rPr>
          <w:color w:val="000000"/>
        </w:rPr>
        <w:t>The training loop supports mixed precision, gradient accumulation, subsetting, cosine or step schedules, and keeps the best checkpoint by validation mIoU.</w:t>
      </w:r>
    </w:p>
    <w:p w14:paraId="2D54243E" w14:textId="77777777" w:rsidR="008528B7" w:rsidRDefault="00000000">
      <w:pPr>
        <w:pStyle w:val="Compact"/>
        <w:numPr>
          <w:ilvl w:val="0"/>
          <w:numId w:val="5"/>
        </w:numPr>
        <w:spacing w:after="120" w:line="276" w:lineRule="auto"/>
      </w:pPr>
      <w:r>
        <w:rPr>
          <w:color w:val="000000"/>
        </w:rPr>
        <w:t>Each checkpoint embeds the full config, so later stages run without a separate config file.</w:t>
      </w:r>
    </w:p>
    <w:p w14:paraId="0FFF2123" w14:textId="77777777" w:rsidR="008528B7" w:rsidRDefault="00000000">
      <w:pPr>
        <w:pStyle w:val="Compact"/>
        <w:numPr>
          <w:ilvl w:val="0"/>
          <w:numId w:val="5"/>
        </w:numPr>
        <w:spacing w:after="120" w:line="276" w:lineRule="auto"/>
      </w:pPr>
      <w:r>
        <w:rPr>
          <w:color w:val="000000"/>
        </w:rPr>
        <w:t>TensorBoard logs the losses, metrics, learning rate and sample prediction strips each epoch.</w:t>
      </w:r>
    </w:p>
    <w:p w14:paraId="49A7018C" w14:textId="77777777" w:rsidR="008528B7" w:rsidRDefault="00000000">
      <w:pPr>
        <w:pStyle w:val="Heading2"/>
        <w:spacing w:after="120" w:line="276" w:lineRule="auto"/>
      </w:pPr>
      <w:bookmarkStart w:id="5" w:name="evaluation-and-analysis"/>
      <w:bookmarkEnd w:id="4"/>
      <w:r>
        <w:rPr>
          <w:color w:val="000000"/>
        </w:rPr>
        <w:t>Evaluation and analysis</w:t>
      </w:r>
    </w:p>
    <w:p w14:paraId="26F33CCA" w14:textId="77777777" w:rsidR="008528B7" w:rsidRDefault="00000000">
      <w:pPr>
        <w:pStyle w:val="Compact"/>
        <w:numPr>
          <w:ilvl w:val="0"/>
          <w:numId w:val="6"/>
        </w:numPr>
        <w:spacing w:after="120" w:line="276" w:lineRule="auto"/>
      </w:pPr>
      <w:r>
        <w:rPr>
          <w:color w:val="000000"/>
        </w:rPr>
        <w:t>evaluate.py writes per class IoU, precision, recall, F1 and accuracy, keeping validation and test scores in separate folders.</w:t>
      </w:r>
    </w:p>
    <w:p w14:paraId="5C6FDE8F" w14:textId="77777777" w:rsidR="008528B7" w:rsidRDefault="00000000">
      <w:pPr>
        <w:pStyle w:val="Compact"/>
        <w:numPr>
          <w:ilvl w:val="0"/>
          <w:numId w:val="6"/>
        </w:numPr>
        <w:spacing w:after="120" w:line="276" w:lineRule="auto"/>
      </w:pPr>
      <w:r>
        <w:rPr>
          <w:color w:val="000000"/>
        </w:rPr>
        <w:t>analyze.py writes one report covering four analyses, namely boundary against interior IoU, scores binned by class frequency, confidence on correct against wrong pixels, and worst image error panels.</w:t>
      </w:r>
    </w:p>
    <w:p w14:paraId="4AB9F13C" w14:textId="77777777" w:rsidR="008528B7" w:rsidRDefault="00000000">
      <w:pPr>
        <w:pStyle w:val="Compact"/>
        <w:numPr>
          <w:ilvl w:val="0"/>
          <w:numId w:val="6"/>
        </w:numPr>
        <w:spacing w:after="120" w:line="276" w:lineRule="auto"/>
      </w:pPr>
      <w:r>
        <w:rPr>
          <w:color w:val="000000"/>
        </w:rPr>
        <w:t>gallery.py embeds every figure and metric table into a single gallery.html.</w:t>
      </w:r>
    </w:p>
    <w:p w14:paraId="5A686A1B" w14:textId="77777777" w:rsidR="008528B7" w:rsidRDefault="00000000">
      <w:pPr>
        <w:pStyle w:val="Heading2"/>
        <w:spacing w:after="120" w:line="276" w:lineRule="auto"/>
      </w:pPr>
      <w:bookmarkStart w:id="6" w:name="metric-definitions"/>
      <w:bookmarkEnd w:id="5"/>
      <w:r>
        <w:rPr>
          <w:color w:val="000000"/>
        </w:rPr>
        <w:t>Metric definitions</w:t>
      </w:r>
    </w:p>
    <w:p w14:paraId="72BB6971" w14:textId="77777777" w:rsidR="008528B7" w:rsidRDefault="00000000">
      <w:pPr>
        <w:pStyle w:val="FirstParagraph"/>
        <w:spacing w:after="120" w:line="276" w:lineRule="auto"/>
      </w:pPr>
      <w:r>
        <w:rPr>
          <w:color w:val="000000"/>
        </w:rPr>
        <w:t>All metrics are computed per class from pixel counts and then averaged. Every one runs from 0 to 1, where higher is better, so a value near 1 means the model handles that class well and a value near 0 means it fails on it. Reading the values, above about 0.7 is strong, 0.4 to 0.7 is moderate, and below 0.4 is weak.</w:t>
      </w:r>
    </w:p>
    <w:p w14:paraId="1AC919E0" w14:textId="77777777" w:rsidR="008528B7" w:rsidRDefault="00000000">
      <w:pPr>
        <w:pStyle w:val="Compact"/>
        <w:numPr>
          <w:ilvl w:val="0"/>
          <w:numId w:val="7"/>
        </w:numPr>
        <w:spacing w:after="120" w:line="276" w:lineRule="auto"/>
      </w:pPr>
      <w:r>
        <w:rPr>
          <w:color w:val="000000"/>
        </w:rPr>
        <w:t>IoU, or intersection over union, is the agreeing pixels divided by the pixels either side claims. A value of 1.0 is a perfect overlap and 0.0 is no overlap at all. It is the strictest of the four because a single class must clear both false alarms and misses to score well. Mean IoU averages over classes and weights a rare class the same as a common one.</w:t>
      </w:r>
    </w:p>
    <w:p w14:paraId="2FF269BD" w14:textId="78F73D83" w:rsidR="008528B7" w:rsidRDefault="00000000">
      <w:pPr>
        <w:pStyle w:val="Compact"/>
        <w:numPr>
          <w:ilvl w:val="0"/>
          <w:numId w:val="7"/>
        </w:numPr>
        <w:spacing w:after="120" w:line="276" w:lineRule="auto"/>
      </w:pPr>
      <w:r>
        <w:rPr>
          <w:color w:val="000000"/>
        </w:rPr>
        <w:t>Precision is the share of pixels called a class that truly are that class. A precision of 0.9 means 9</w:t>
      </w:r>
      <w:r w:rsidR="006C40B3">
        <w:rPr>
          <w:color w:val="000000"/>
        </w:rPr>
        <w:t>0% of</w:t>
      </w:r>
      <w:r>
        <w:rPr>
          <w:color w:val="000000"/>
        </w:rPr>
        <w:t xml:space="preserve"> pixels the model assigned to the class were correct, so a low value means the model over predicts the class and raises false alarms.</w:t>
      </w:r>
    </w:p>
    <w:p w14:paraId="01CF3674" w14:textId="77777777" w:rsidR="008528B7" w:rsidRDefault="00000000">
      <w:pPr>
        <w:pStyle w:val="Compact"/>
        <w:numPr>
          <w:ilvl w:val="0"/>
          <w:numId w:val="7"/>
        </w:numPr>
        <w:spacing w:after="120" w:line="276" w:lineRule="auto"/>
      </w:pPr>
      <w:r>
        <w:rPr>
          <w:color w:val="000000"/>
        </w:rPr>
        <w:t>Recall is the share of pixels truly belonging to a class that the model caught. A recall of 0.6 means the model found 6 in 10 of the true pixels and missed the rest, so a low value means the model under predicts the class.</w:t>
      </w:r>
    </w:p>
    <w:p w14:paraId="0568BBDD" w14:textId="77777777" w:rsidR="008528B7" w:rsidRDefault="00000000">
      <w:pPr>
        <w:pStyle w:val="Compact"/>
        <w:numPr>
          <w:ilvl w:val="0"/>
          <w:numId w:val="7"/>
        </w:numPr>
        <w:spacing w:after="120" w:line="276" w:lineRule="auto"/>
      </w:pPr>
      <w:r>
        <w:rPr>
          <w:color w:val="000000"/>
        </w:rPr>
        <w:lastRenderedPageBreak/>
        <w:t>F1 is the harmonic mean of precision and recall and is high only when both are high, so one strong and one weak value still gives a low F1. It matches the Dice score used in segmentation papers.</w:t>
      </w:r>
    </w:p>
    <w:p w14:paraId="1DFBB7D9" w14:textId="3F6033B9" w:rsidR="008528B7" w:rsidRDefault="00000000">
      <w:pPr>
        <w:pStyle w:val="Compact"/>
        <w:numPr>
          <w:ilvl w:val="0"/>
          <w:numId w:val="7"/>
        </w:numPr>
        <w:spacing w:after="120" w:line="276" w:lineRule="auto"/>
      </w:pPr>
      <w:r>
        <w:rPr>
          <w:color w:val="000000"/>
        </w:rPr>
        <w:t>Pixel accuracy is the share of all pixels labeled correctly. A value of 0.70 means 70</w:t>
      </w:r>
      <w:r w:rsidR="006C40B3">
        <w:rPr>
          <w:color w:val="000000"/>
        </w:rPr>
        <w:t xml:space="preserve">% </w:t>
      </w:r>
      <w:r>
        <w:rPr>
          <w:color w:val="000000"/>
        </w:rPr>
        <w:t>of pixels are right, but it is dominated by common classes, so a high number can still hide a class the model fails on, which is why the per class metrics matter more.</w:t>
      </w:r>
    </w:p>
    <w:p w14:paraId="5CC8D0E5" w14:textId="77777777" w:rsidR="008528B7" w:rsidRDefault="00000000">
      <w:pPr>
        <w:pStyle w:val="Heading2"/>
        <w:spacing w:after="120" w:line="276" w:lineRule="auto"/>
      </w:pPr>
      <w:bookmarkStart w:id="7" w:name="references"/>
      <w:bookmarkEnd w:id="6"/>
      <w:r>
        <w:rPr>
          <w:color w:val="000000"/>
        </w:rPr>
        <w:t>References</w:t>
      </w:r>
    </w:p>
    <w:p w14:paraId="1F02C051" w14:textId="77777777" w:rsidR="008528B7" w:rsidRDefault="00000000">
      <w:pPr>
        <w:pStyle w:val="FirstParagraph"/>
        <w:spacing w:after="120" w:line="276" w:lineRule="auto"/>
      </w:pPr>
      <w:r>
        <w:rPr>
          <w:color w:val="000000"/>
        </w:rPr>
        <w:t>Anthropic. “Claude Code.” Accessed June 21, 2026. https://claude.com/claude-code.</w:t>
      </w:r>
    </w:p>
    <w:p w14:paraId="47989A6C" w14:textId="77777777" w:rsidR="008528B7" w:rsidRDefault="00000000">
      <w:pPr>
        <w:pStyle w:val="BodyText"/>
        <w:spacing w:after="120" w:line="276" w:lineRule="auto"/>
      </w:pPr>
      <w:r>
        <w:rPr>
          <w:color w:val="000000"/>
        </w:rPr>
        <w:t>Chen, Liang-Chieh, George Papandreou, Florian Schroff, and Hartwig Adam. “Rethinking Atrous Convolution for Semantic Image Segmentation.” arXiv, 2017. Accessed June 21, 2026. https://arxiv.org/abs/1706.05587.</w:t>
      </w:r>
    </w:p>
    <w:p w14:paraId="44690783" w14:textId="77777777" w:rsidR="008528B7" w:rsidRDefault="00000000">
      <w:pPr>
        <w:pStyle w:val="BodyText"/>
        <w:spacing w:after="120" w:line="276" w:lineRule="auto"/>
      </w:pPr>
      <w:r>
        <w:rPr>
          <w:color w:val="000000"/>
        </w:rPr>
        <w:t>PyTorch developers. “torchvision.models.segmentation.deeplabv3_resnet50.” Torchvision documentation. Accessed June 21, 2026. https://docs.pytorch.org/vision/stable/models/deeplabv3.html.</w:t>
      </w:r>
    </w:p>
    <w:p w14:paraId="0C52041C" w14:textId="77777777" w:rsidR="008528B7" w:rsidRDefault="00000000">
      <w:pPr>
        <w:pStyle w:val="BodyText"/>
        <w:spacing w:after="120" w:line="276" w:lineRule="auto"/>
      </w:pPr>
      <w:r>
        <w:rPr>
          <w:color w:val="000000"/>
        </w:rPr>
        <w:t>Wang, Junjue, Zhuo Zheng, Ailong Ma, Xiaoyan Lu, and Yanfei Zhong. “LoveDA, A Remote Sensing Land-Cover Dataset for Domain Adaptive Semantic Segmentation.” NeurIPS Datasets and Benchmarks, 2021. Accessed June 21, 2026. https://arxiv.org/abs/2110.08733.</w:t>
      </w:r>
      <w:bookmarkEnd w:id="0"/>
      <w:bookmarkEnd w:id="7"/>
    </w:p>
    <w:sectPr w:rsidR="008528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0CB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E05A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04131">
    <w:abstractNumId w:val="0"/>
  </w:num>
  <w:num w:numId="2" w16cid:durableId="70977997">
    <w:abstractNumId w:val="1"/>
  </w:num>
  <w:num w:numId="3" w16cid:durableId="436829470">
    <w:abstractNumId w:val="1"/>
  </w:num>
  <w:num w:numId="4" w16cid:durableId="630284020">
    <w:abstractNumId w:val="1"/>
  </w:num>
  <w:num w:numId="5" w16cid:durableId="1199048091">
    <w:abstractNumId w:val="1"/>
  </w:num>
  <w:num w:numId="6" w16cid:durableId="939530642">
    <w:abstractNumId w:val="1"/>
  </w:num>
  <w:num w:numId="7" w16cid:durableId="95599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8B7"/>
    <w:rsid w:val="006C40B3"/>
    <w:rsid w:val="008528B7"/>
    <w:rsid w:val="00EA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BC11"/>
  <w15:docId w15:val="{BE0466D7-2BDC-43C4-9F0D-973873A2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Upadhyayula, Shanmukh</cp:lastModifiedBy>
  <cp:revision>2</cp:revision>
  <dcterms:created xsi:type="dcterms:W3CDTF">2026-07-08T21:52:00Z</dcterms:created>
  <dcterms:modified xsi:type="dcterms:W3CDTF">2026-07-08T21:56:00Z</dcterms:modified>
</cp:coreProperties>
</file>