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539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01C299"/>
          <w:sz w:val="17"/>
        </w:rPr>
        <w:t>TECHNICAL</w:t>
      </w:r>
      <w:r>
        <w:rPr>
          <w:rFonts w:ascii="Arial"/>
          <w:b/>
          <w:color w:val="01C299"/>
          <w:spacing w:val="-3"/>
          <w:sz w:val="17"/>
        </w:rPr>
        <w:t> </w:t>
      </w:r>
      <w:r>
        <w:rPr>
          <w:rFonts w:ascii="Arial"/>
          <w:b/>
          <w:color w:val="01C299"/>
          <w:spacing w:val="-2"/>
          <w:sz w:val="17"/>
        </w:rPr>
        <w:t>ABSTRACT</w:t>
      </w:r>
    </w:p>
    <w:p>
      <w:pPr>
        <w:pStyle w:val="Title"/>
      </w:pPr>
      <w:r>
        <w:rPr>
          <w:color w:val="092540"/>
        </w:rPr>
        <w:t>Smart Healthcare Analytics </w:t>
      </w:r>
      <w:r>
        <w:rPr>
          <w:color w:val="092540"/>
          <w:spacing w:val="-2"/>
        </w:rPr>
        <w:t>Platform</w:t>
      </w:r>
    </w:p>
    <w:p>
      <w:pPr>
        <w:spacing w:before="100"/>
        <w:ind w:left="539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color w:val="055981"/>
          <w:sz w:val="26"/>
        </w:rPr>
        <w:t>AI-Powered</w:t>
      </w:r>
      <w:r>
        <w:rPr>
          <w:rFonts w:ascii="Arial"/>
          <w:i/>
          <w:color w:val="055981"/>
          <w:spacing w:val="-1"/>
          <w:sz w:val="26"/>
        </w:rPr>
        <w:t> </w:t>
      </w:r>
      <w:r>
        <w:rPr>
          <w:rFonts w:ascii="Arial"/>
          <w:i/>
          <w:color w:val="055981"/>
          <w:sz w:val="26"/>
        </w:rPr>
        <w:t>Clinical</w:t>
      </w:r>
      <w:r>
        <w:rPr>
          <w:rFonts w:ascii="Arial"/>
          <w:i/>
          <w:color w:val="055981"/>
          <w:spacing w:val="-1"/>
          <w:sz w:val="26"/>
        </w:rPr>
        <w:t> </w:t>
      </w:r>
      <w:r>
        <w:rPr>
          <w:rFonts w:ascii="Arial"/>
          <w:i/>
          <w:color w:val="055981"/>
          <w:sz w:val="26"/>
        </w:rPr>
        <w:t>Intelligence</w:t>
      </w:r>
      <w:r>
        <w:rPr>
          <w:rFonts w:ascii="Arial"/>
          <w:i/>
          <w:color w:val="055981"/>
          <w:spacing w:val="-1"/>
          <w:sz w:val="26"/>
        </w:rPr>
        <w:t> </w:t>
      </w:r>
      <w:r>
        <w:rPr>
          <w:rFonts w:ascii="Arial"/>
          <w:i/>
          <w:color w:val="055981"/>
          <w:sz w:val="26"/>
        </w:rPr>
        <w:t>on</w:t>
      </w:r>
      <w:r>
        <w:rPr>
          <w:rFonts w:ascii="Arial"/>
          <w:i/>
          <w:color w:val="055981"/>
          <w:spacing w:val="-1"/>
          <w:sz w:val="26"/>
        </w:rPr>
        <w:t> </w:t>
      </w:r>
      <w:r>
        <w:rPr>
          <w:rFonts w:ascii="Arial"/>
          <w:i/>
          <w:color w:val="055981"/>
          <w:spacing w:val="-5"/>
          <w:sz w:val="26"/>
        </w:rPr>
        <w:t>AWS</w:t>
      </w:r>
    </w:p>
    <w:p>
      <w:pPr>
        <w:pStyle w:val="BodyText"/>
        <w:spacing w:before="7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800099</wp:posOffset>
                </wp:positionH>
                <wp:positionV relativeFrom="paragraph">
                  <wp:posOffset>210491</wp:posOffset>
                </wp:positionV>
                <wp:extent cx="6172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1C2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6.574099pt;width:486pt;height:.1pt;mso-position-horizontal-relative:page;mso-position-vertical-relative:paragraph;z-index:-15728640;mso-wrap-distance-left:0;mso-wrap-distance-right:0" id="docshape3" coordorigin="1260,331" coordsize="9720,0" path="m1260,331l10980,331e" filled="false" stroked="true" strokeweight=".75pt" strokecolor="#01c2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2"/>
        <w:rPr>
          <w:rFonts w:ascii="Arial"/>
          <w:i/>
          <w:sz w:val="20"/>
        </w:rPr>
      </w:pPr>
    </w:p>
    <w:p>
      <w:pPr>
        <w:spacing w:line="396" w:lineRule="auto" w:before="0"/>
        <w:ind w:left="2909" w:right="117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800099</wp:posOffset>
                </wp:positionH>
                <wp:positionV relativeFrom="paragraph">
                  <wp:posOffset>-47366</wp:posOffset>
                </wp:positionV>
                <wp:extent cx="1400175" cy="15906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00175" cy="1590675"/>
                        </a:xfrm>
                        <a:prstGeom prst="rect">
                          <a:avLst/>
                        </a:prstGeom>
                        <a:solidFill>
                          <a:srgbClr val="E7F4FA"/>
                        </a:solidFill>
                      </wps:spPr>
                      <wps:txbx>
                        <w:txbxContent>
                          <w:p>
                            <w:pPr>
                              <w:spacing w:line="396" w:lineRule="auto" w:before="75"/>
                              <w:ind w:left="165" w:right="1224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55981"/>
                                <w:spacing w:val="-2"/>
                                <w:sz w:val="20"/>
                              </w:rPr>
                              <w:t>Domain Platform </w:t>
                            </w:r>
                            <w:r>
                              <w:rPr>
                                <w:rFonts w:ascii="Arial"/>
                                <w:b/>
                                <w:color w:val="055981"/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  <w:p>
                            <w:pPr>
                              <w:spacing w:before="1"/>
                              <w:ind w:left="16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55981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Arial"/>
                                <w:b/>
                                <w:color w:val="055981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55981"/>
                                <w:spacing w:val="-2"/>
                                <w:sz w:val="20"/>
                              </w:rPr>
                              <w:t>Services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80" w:lineRule="atLeast" w:before="0"/>
                              <w:ind w:left="16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55981"/>
                                <w:sz w:val="20"/>
                              </w:rPr>
                              <w:t>Infra Stack </w:t>
                            </w:r>
                            <w:r>
                              <w:rPr>
                                <w:rFonts w:ascii="Arial"/>
                                <w:b/>
                                <w:color w:val="055981"/>
                                <w:spacing w:val="-2"/>
                                <w:sz w:val="20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-3.729641pt;width:110.25pt;height:125.25pt;mso-position-horizontal-relative:page;mso-position-vertical-relative:paragraph;z-index:15729664" type="#_x0000_t202" id="docshape4" filled="true" fillcolor="#e7f4fa" stroked="false">
                <v:textbox inset="0,0,0,0">
                  <w:txbxContent>
                    <w:p>
                      <w:pPr>
                        <w:spacing w:line="396" w:lineRule="auto" w:before="75"/>
                        <w:ind w:left="165" w:right="1224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55981"/>
                          <w:spacing w:val="-2"/>
                          <w:sz w:val="20"/>
                        </w:rPr>
                        <w:t>Domain Platform </w:t>
                      </w:r>
                      <w:r>
                        <w:rPr>
                          <w:rFonts w:ascii="Arial"/>
                          <w:b/>
                          <w:color w:val="055981"/>
                          <w:spacing w:val="-4"/>
                          <w:sz w:val="20"/>
                        </w:rPr>
                        <w:t>Type</w:t>
                      </w:r>
                    </w:p>
                    <w:p>
                      <w:pPr>
                        <w:spacing w:before="1"/>
                        <w:ind w:left="16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55981"/>
                          <w:sz w:val="20"/>
                        </w:rPr>
                        <w:t>AI</w:t>
                      </w:r>
                      <w:r>
                        <w:rPr>
                          <w:rFonts w:ascii="Arial"/>
                          <w:b/>
                          <w:color w:val="055981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55981"/>
                          <w:spacing w:val="-2"/>
                          <w:sz w:val="20"/>
                        </w:rPr>
                        <w:t>Services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380" w:lineRule="atLeast" w:before="0"/>
                        <w:ind w:left="16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55981"/>
                          <w:sz w:val="20"/>
                        </w:rPr>
                        <w:t>Infra Stack </w:t>
                      </w:r>
                      <w:r>
                        <w:rPr>
                          <w:rFonts w:ascii="Arial"/>
                          <w:b/>
                          <w:color w:val="055981"/>
                          <w:spacing w:val="-2"/>
                          <w:sz w:val="20"/>
                        </w:rPr>
                        <w:t>Compliance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92540"/>
          <w:sz w:val="20"/>
        </w:rPr>
        <w:t>Healthcare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Technology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/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Cloud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Computing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/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Artificial</w:t>
      </w:r>
      <w:r>
        <w:rPr>
          <w:color w:val="092540"/>
          <w:spacing w:val="-9"/>
          <w:sz w:val="20"/>
        </w:rPr>
        <w:t> </w:t>
      </w:r>
      <w:r>
        <w:rPr>
          <w:color w:val="092540"/>
          <w:sz w:val="20"/>
        </w:rPr>
        <w:t>Intelligence Amazon Web Services (AWS) — Cloud-Native Architecture</w:t>
      </w:r>
    </w:p>
    <w:p>
      <w:pPr>
        <w:spacing w:before="1"/>
        <w:ind w:left="2909" w:right="0" w:firstLine="0"/>
        <w:jc w:val="left"/>
        <w:rPr>
          <w:sz w:val="20"/>
        </w:rPr>
      </w:pPr>
      <w:r>
        <w:rPr>
          <w:color w:val="092540"/>
          <w:sz w:val="20"/>
        </w:rPr>
        <w:t>Cloud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System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—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Data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Collection,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AI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Analysis,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Clinical</w:t>
      </w:r>
      <w:r>
        <w:rPr>
          <w:color w:val="092540"/>
          <w:spacing w:val="-1"/>
          <w:sz w:val="20"/>
        </w:rPr>
        <w:t> </w:t>
      </w:r>
      <w:r>
        <w:rPr>
          <w:color w:val="092540"/>
          <w:sz w:val="20"/>
        </w:rPr>
        <w:t>Decision</w:t>
      </w:r>
      <w:r>
        <w:rPr>
          <w:color w:val="092540"/>
          <w:spacing w:val="-1"/>
          <w:sz w:val="20"/>
        </w:rPr>
        <w:t> </w:t>
      </w:r>
      <w:r>
        <w:rPr>
          <w:color w:val="092540"/>
          <w:spacing w:val="-2"/>
          <w:sz w:val="20"/>
        </w:rPr>
        <w:t>Support</w:t>
      </w:r>
    </w:p>
    <w:p>
      <w:pPr>
        <w:spacing w:before="150"/>
        <w:ind w:left="2909" w:right="1177" w:firstLine="0"/>
        <w:jc w:val="left"/>
        <w:rPr>
          <w:sz w:val="20"/>
        </w:rPr>
      </w:pPr>
      <w:r>
        <w:rPr>
          <w:color w:val="092540"/>
          <w:sz w:val="20"/>
        </w:rPr>
        <w:t>Amazon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Bedrock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Comprehend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Medical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AWS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HealthImaging</w:t>
      </w:r>
      <w:r>
        <w:rPr>
          <w:color w:val="092540"/>
          <w:spacing w:val="-6"/>
          <w:sz w:val="20"/>
        </w:rPr>
        <w:t> </w:t>
      </w:r>
      <w:r>
        <w:rPr>
          <w:color w:val="092540"/>
          <w:sz w:val="20"/>
        </w:rPr>
        <w:t>· </w:t>
      </w:r>
      <w:r>
        <w:rPr>
          <w:color w:val="092540"/>
          <w:spacing w:val="-2"/>
          <w:sz w:val="20"/>
        </w:rPr>
        <w:t>OpenSearch</w:t>
      </w:r>
    </w:p>
    <w:p>
      <w:pPr>
        <w:spacing w:line="396" w:lineRule="auto" w:before="150"/>
        <w:ind w:left="2909" w:right="915" w:firstLine="0"/>
        <w:jc w:val="left"/>
        <w:rPr>
          <w:sz w:val="20"/>
        </w:rPr>
      </w:pPr>
      <w:r>
        <w:rPr>
          <w:color w:val="092540"/>
          <w:sz w:val="20"/>
        </w:rPr>
        <w:t>Amazon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S3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Amazon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EC2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CloudFront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Knowledge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Base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·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RAG</w:t>
      </w:r>
      <w:r>
        <w:rPr>
          <w:color w:val="092540"/>
          <w:spacing w:val="-4"/>
          <w:sz w:val="20"/>
        </w:rPr>
        <w:t> </w:t>
      </w:r>
      <w:r>
        <w:rPr>
          <w:color w:val="092540"/>
          <w:sz w:val="20"/>
        </w:rPr>
        <w:t>Pipeline HIPAA-Aligned · PHI De-identification · AES-256 Encryption · IAM + VPC</w:t>
      </w:r>
    </w:p>
    <w:p>
      <w:pPr>
        <w:pStyle w:val="BodyText"/>
        <w:spacing w:before="91"/>
        <w:rPr>
          <w:sz w:val="32"/>
        </w:rPr>
      </w:pPr>
    </w:p>
    <w:p>
      <w:pPr>
        <w:pStyle w:val="Heading1"/>
      </w:pPr>
      <w:r>
        <w:rPr>
          <w:color w:val="092540"/>
          <w:spacing w:val="-2"/>
        </w:rPr>
        <w:t>Abstract</w:t>
      </w:r>
    </w:p>
    <w:p>
      <w:pPr>
        <w:pStyle w:val="BodyText"/>
        <w:spacing w:before="14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800099</wp:posOffset>
                </wp:positionH>
                <wp:positionV relativeFrom="paragraph">
                  <wp:posOffset>253865</wp:posOffset>
                </wp:positionV>
                <wp:extent cx="61722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989437pt;width:486pt;height:.1pt;mso-position-horizontal-relative:page;mso-position-vertical-relative:paragraph;z-index:-15728128;mso-wrap-distance-left:0;mso-wrap-distance-right:0" id="docshape5" coordorigin="1260,400" coordsize="9720,0" path="m1260,400l10980,400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32"/>
        </w:rPr>
      </w:pPr>
    </w:p>
    <w:p>
      <w:pPr>
        <w:pStyle w:val="BodyText"/>
        <w:ind w:left="539" w:right="264" w:firstLine="360"/>
      </w:pPr>
      <w:r>
        <w:rPr>
          <w:color w:val="092540"/>
        </w:rPr>
        <w:t>The Smart Healthcare Analytics Platform is a cloud-native solution built on Amazon Web Services (AWS) that transforms raw, fragmented patient data into actionable clinical intelligence. Healthcare organizations today face a critical challenge: patient records, laboratory results, diagnostic</w:t>
      </w:r>
      <w:r>
        <w:rPr>
          <w:color w:val="092540"/>
          <w:spacing w:val="-4"/>
        </w:rPr>
        <w:t> </w:t>
      </w:r>
      <w:r>
        <w:rPr>
          <w:color w:val="092540"/>
        </w:rPr>
        <w:t>imaging,</w:t>
      </w:r>
      <w:r>
        <w:rPr>
          <w:color w:val="092540"/>
          <w:spacing w:val="-4"/>
        </w:rPr>
        <w:t> </w:t>
      </w:r>
      <w:r>
        <w:rPr>
          <w:color w:val="092540"/>
        </w:rPr>
        <w:t>clinical</w:t>
      </w:r>
      <w:r>
        <w:rPr>
          <w:color w:val="092540"/>
          <w:spacing w:val="-4"/>
        </w:rPr>
        <w:t> </w:t>
      </w:r>
      <w:r>
        <w:rPr>
          <w:color w:val="092540"/>
        </w:rPr>
        <w:t>notes,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prescription</w:t>
      </w:r>
      <w:r>
        <w:rPr>
          <w:color w:val="092540"/>
          <w:spacing w:val="-4"/>
        </w:rPr>
        <w:t> </w:t>
      </w:r>
      <w:r>
        <w:rPr>
          <w:color w:val="092540"/>
        </w:rPr>
        <w:t>data</w:t>
      </w:r>
      <w:r>
        <w:rPr>
          <w:color w:val="092540"/>
          <w:spacing w:val="-4"/>
        </w:rPr>
        <w:t> </w:t>
      </w:r>
      <w:r>
        <w:rPr>
          <w:color w:val="092540"/>
        </w:rPr>
        <w:t>exist</w:t>
      </w:r>
      <w:r>
        <w:rPr>
          <w:color w:val="092540"/>
          <w:spacing w:val="-4"/>
        </w:rPr>
        <w:t> </w:t>
      </w:r>
      <w:r>
        <w:rPr>
          <w:color w:val="092540"/>
        </w:rPr>
        <w:t>in</w:t>
      </w:r>
      <w:r>
        <w:rPr>
          <w:color w:val="092540"/>
          <w:spacing w:val="-4"/>
        </w:rPr>
        <w:t> </w:t>
      </w:r>
      <w:r>
        <w:rPr>
          <w:color w:val="092540"/>
        </w:rPr>
        <w:t>isolated</w:t>
      </w:r>
      <w:r>
        <w:rPr>
          <w:color w:val="092540"/>
          <w:spacing w:val="-4"/>
        </w:rPr>
        <w:t> </w:t>
      </w:r>
      <w:r>
        <w:rPr>
          <w:color w:val="092540"/>
        </w:rPr>
        <w:t>silos,</w:t>
      </w:r>
      <w:r>
        <w:rPr>
          <w:color w:val="092540"/>
          <w:spacing w:val="-4"/>
        </w:rPr>
        <w:t> </w:t>
      </w:r>
      <w:r>
        <w:rPr>
          <w:color w:val="092540"/>
        </w:rPr>
        <w:t>making</w:t>
      </w:r>
      <w:r>
        <w:rPr>
          <w:color w:val="092540"/>
          <w:spacing w:val="-4"/>
        </w:rPr>
        <w:t> </w:t>
      </w:r>
      <w:r>
        <w:rPr>
          <w:color w:val="092540"/>
        </w:rPr>
        <w:t>it</w:t>
      </w:r>
      <w:r>
        <w:rPr>
          <w:color w:val="092540"/>
          <w:spacing w:val="-4"/>
        </w:rPr>
        <w:t> </w:t>
      </w:r>
      <w:r>
        <w:rPr>
          <w:color w:val="092540"/>
        </w:rPr>
        <w:t>difficult</w:t>
      </w:r>
      <w:r>
        <w:rPr>
          <w:color w:val="092540"/>
          <w:spacing w:val="-4"/>
        </w:rPr>
        <w:t> </w:t>
      </w:r>
      <w:r>
        <w:rPr>
          <w:color w:val="092540"/>
        </w:rPr>
        <w:t>for clinicians to obtain a unified, real-time view of a patient's health profile. This platform directly addresses that challenge by integrating a suite of advanced AWS AI services into a cohesive, secure, and scalable architecture.</w:t>
      </w:r>
    </w:p>
    <w:p>
      <w:pPr>
        <w:pStyle w:val="BodyText"/>
        <w:spacing w:before="160"/>
        <w:ind w:left="539" w:firstLine="360"/>
      </w:pPr>
      <w:r>
        <w:rPr>
          <w:color w:val="092540"/>
        </w:rPr>
        <w:t>At its core, the platform leverages Amazon Comprehend Medical to perform natural language processing (NLP) on unstructured clinical text — extracting medical entities such as diagnoses, medications, dosages, procedures, and symptoms, while also detecting and redacting Protected Health Information (PHI) for regulatory compliance. AWS HealthImaging provides HIPAA-eligible storage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sub-second</w:t>
      </w:r>
      <w:r>
        <w:rPr>
          <w:color w:val="092540"/>
          <w:spacing w:val="-4"/>
        </w:rPr>
        <w:t> </w:t>
      </w:r>
      <w:r>
        <w:rPr>
          <w:color w:val="092540"/>
        </w:rPr>
        <w:t>retrieval</w:t>
      </w:r>
      <w:r>
        <w:rPr>
          <w:color w:val="092540"/>
          <w:spacing w:val="-4"/>
        </w:rPr>
        <w:t> </w:t>
      </w:r>
      <w:r>
        <w:rPr>
          <w:color w:val="092540"/>
        </w:rPr>
        <w:t>of</w:t>
      </w:r>
      <w:r>
        <w:rPr>
          <w:color w:val="092540"/>
          <w:spacing w:val="-4"/>
        </w:rPr>
        <w:t> </w:t>
      </w:r>
      <w:r>
        <w:rPr>
          <w:color w:val="092540"/>
        </w:rPr>
        <w:t>DICOM</w:t>
      </w:r>
      <w:r>
        <w:rPr>
          <w:color w:val="092540"/>
          <w:spacing w:val="-4"/>
        </w:rPr>
        <w:t> </w:t>
      </w:r>
      <w:r>
        <w:rPr>
          <w:color w:val="092540"/>
        </w:rPr>
        <w:t>medical</w:t>
      </w:r>
      <w:r>
        <w:rPr>
          <w:color w:val="092540"/>
          <w:spacing w:val="-4"/>
        </w:rPr>
        <w:t> </w:t>
      </w:r>
      <w:r>
        <w:rPr>
          <w:color w:val="092540"/>
        </w:rPr>
        <w:t>images</w:t>
      </w:r>
      <w:r>
        <w:rPr>
          <w:color w:val="092540"/>
          <w:spacing w:val="-4"/>
        </w:rPr>
        <w:t> </w:t>
      </w:r>
      <w:r>
        <w:rPr>
          <w:color w:val="092540"/>
        </w:rPr>
        <w:t>at</w:t>
      </w:r>
      <w:r>
        <w:rPr>
          <w:color w:val="092540"/>
          <w:spacing w:val="-4"/>
        </w:rPr>
        <w:t> </w:t>
      </w:r>
      <w:r>
        <w:rPr>
          <w:color w:val="092540"/>
        </w:rPr>
        <w:t>petabyte</w:t>
      </w:r>
      <w:r>
        <w:rPr>
          <w:color w:val="092540"/>
          <w:spacing w:val="-4"/>
        </w:rPr>
        <w:t> </w:t>
      </w:r>
      <w:r>
        <w:rPr>
          <w:color w:val="092540"/>
        </w:rPr>
        <w:t>scale,</w:t>
      </w:r>
      <w:r>
        <w:rPr>
          <w:color w:val="092540"/>
          <w:spacing w:val="-4"/>
        </w:rPr>
        <w:t> </w:t>
      </w:r>
      <w:r>
        <w:rPr>
          <w:color w:val="092540"/>
        </w:rPr>
        <w:t>enabling</w:t>
      </w:r>
      <w:r>
        <w:rPr>
          <w:color w:val="092540"/>
          <w:spacing w:val="-4"/>
        </w:rPr>
        <w:t> </w:t>
      </w:r>
      <w:r>
        <w:rPr>
          <w:color w:val="092540"/>
        </w:rPr>
        <w:t>radiologists and clinicians to access and analyze imaging data seamlessly within their workflows.</w:t>
      </w:r>
    </w:p>
    <w:p>
      <w:pPr>
        <w:pStyle w:val="BodyText"/>
        <w:spacing w:before="160"/>
        <w:ind w:left="899"/>
      </w:pPr>
      <w:r>
        <w:rPr>
          <w:color w:val="092540"/>
        </w:rPr>
        <w:t>The</w:t>
      </w:r>
      <w:r>
        <w:rPr>
          <w:color w:val="092540"/>
          <w:spacing w:val="-1"/>
        </w:rPr>
        <w:t> </w:t>
      </w:r>
      <w:r>
        <w:rPr>
          <w:color w:val="092540"/>
        </w:rPr>
        <w:t>intelligence</w:t>
      </w:r>
      <w:r>
        <w:rPr>
          <w:color w:val="092540"/>
          <w:spacing w:val="-1"/>
        </w:rPr>
        <w:t> </w:t>
      </w:r>
      <w:r>
        <w:rPr>
          <w:color w:val="092540"/>
        </w:rPr>
        <w:t>layer</w:t>
      </w:r>
      <w:r>
        <w:rPr>
          <w:color w:val="092540"/>
          <w:spacing w:val="-1"/>
        </w:rPr>
        <w:t> </w:t>
      </w:r>
      <w:r>
        <w:rPr>
          <w:color w:val="092540"/>
        </w:rPr>
        <w:t>is</w:t>
      </w:r>
      <w:r>
        <w:rPr>
          <w:color w:val="092540"/>
          <w:spacing w:val="-1"/>
        </w:rPr>
        <w:t> </w:t>
      </w:r>
      <w:r>
        <w:rPr>
          <w:color w:val="092540"/>
        </w:rPr>
        <w:t>anchored</w:t>
      </w:r>
      <w:r>
        <w:rPr>
          <w:color w:val="092540"/>
          <w:spacing w:val="-1"/>
        </w:rPr>
        <w:t> </w:t>
      </w:r>
      <w:r>
        <w:rPr>
          <w:color w:val="092540"/>
        </w:rPr>
        <w:t>by</w:t>
      </w:r>
      <w:r>
        <w:rPr>
          <w:color w:val="092540"/>
          <w:spacing w:val="-1"/>
        </w:rPr>
        <w:t> </w:t>
      </w:r>
      <w:r>
        <w:rPr>
          <w:color w:val="092540"/>
        </w:rPr>
        <w:t>Amazon</w:t>
      </w:r>
      <w:r>
        <w:rPr>
          <w:color w:val="092540"/>
          <w:spacing w:val="-1"/>
        </w:rPr>
        <w:t> </w:t>
      </w:r>
      <w:r>
        <w:rPr>
          <w:color w:val="092540"/>
        </w:rPr>
        <w:t>Bedrock,</w:t>
      </w:r>
      <w:r>
        <w:rPr>
          <w:color w:val="092540"/>
          <w:spacing w:val="-1"/>
        </w:rPr>
        <w:t> </w:t>
      </w:r>
      <w:r>
        <w:rPr>
          <w:color w:val="092540"/>
        </w:rPr>
        <w:t>which</w:t>
      </w:r>
      <w:r>
        <w:rPr>
          <w:color w:val="092540"/>
          <w:spacing w:val="-1"/>
        </w:rPr>
        <w:t> </w:t>
      </w:r>
      <w:r>
        <w:rPr>
          <w:color w:val="092540"/>
        </w:rPr>
        <w:t>provides</w:t>
      </w:r>
      <w:r>
        <w:rPr>
          <w:color w:val="092540"/>
          <w:spacing w:val="-1"/>
        </w:rPr>
        <w:t> </w:t>
      </w:r>
      <w:r>
        <w:rPr>
          <w:color w:val="092540"/>
        </w:rPr>
        <w:t>access</w:t>
      </w:r>
      <w:r>
        <w:rPr>
          <w:color w:val="092540"/>
          <w:spacing w:val="-1"/>
        </w:rPr>
        <w:t> </w:t>
      </w:r>
      <w:r>
        <w:rPr>
          <w:color w:val="092540"/>
          <w:spacing w:val="-5"/>
        </w:rPr>
        <w:t>to</w:t>
      </w:r>
    </w:p>
    <w:p>
      <w:pPr>
        <w:pStyle w:val="BodyText"/>
        <w:ind w:left="539" w:right="264"/>
      </w:pPr>
      <w:r>
        <w:rPr>
          <w:color w:val="092540"/>
        </w:rPr>
        <w:t>state-of-the-art foundation models (FMs) including Claude and Llama. These large language models (LLMs) serve as the reasoning engine of the platform — summarizing patient histories, generating</w:t>
      </w:r>
      <w:r>
        <w:rPr>
          <w:color w:val="092540"/>
          <w:spacing w:val="-3"/>
        </w:rPr>
        <w:t> </w:t>
      </w:r>
      <w:r>
        <w:rPr>
          <w:color w:val="092540"/>
        </w:rPr>
        <w:t>differential</w:t>
      </w:r>
      <w:r>
        <w:rPr>
          <w:color w:val="092540"/>
          <w:spacing w:val="-3"/>
        </w:rPr>
        <w:t> </w:t>
      </w:r>
      <w:r>
        <w:rPr>
          <w:color w:val="092540"/>
        </w:rPr>
        <w:t>diagnoses</w:t>
      </w:r>
      <w:r>
        <w:rPr>
          <w:color w:val="092540"/>
          <w:spacing w:val="-3"/>
        </w:rPr>
        <w:t> </w:t>
      </w:r>
      <w:r>
        <w:rPr>
          <w:color w:val="092540"/>
        </w:rPr>
        <w:t>from</w:t>
      </w:r>
      <w:r>
        <w:rPr>
          <w:color w:val="092540"/>
          <w:spacing w:val="-3"/>
        </w:rPr>
        <w:t> </w:t>
      </w:r>
      <w:r>
        <w:rPr>
          <w:color w:val="092540"/>
        </w:rPr>
        <w:t>symptom</w:t>
      </w:r>
      <w:r>
        <w:rPr>
          <w:color w:val="092540"/>
          <w:spacing w:val="-3"/>
        </w:rPr>
        <w:t> </w:t>
      </w:r>
      <w:r>
        <w:rPr>
          <w:color w:val="092540"/>
        </w:rPr>
        <w:t>inputs,</w:t>
      </w:r>
      <w:r>
        <w:rPr>
          <w:color w:val="092540"/>
          <w:spacing w:val="-3"/>
        </w:rPr>
        <w:t> </w:t>
      </w:r>
      <w:r>
        <w:rPr>
          <w:color w:val="092540"/>
        </w:rPr>
        <w:t>answering</w:t>
      </w:r>
      <w:r>
        <w:rPr>
          <w:color w:val="092540"/>
          <w:spacing w:val="-3"/>
        </w:rPr>
        <w:t> </w:t>
      </w:r>
      <w:r>
        <w:rPr>
          <w:color w:val="092540"/>
        </w:rPr>
        <w:t>clinical</w:t>
      </w:r>
      <w:r>
        <w:rPr>
          <w:color w:val="092540"/>
          <w:spacing w:val="-3"/>
        </w:rPr>
        <w:t> </w:t>
      </w:r>
      <w:r>
        <w:rPr>
          <w:color w:val="092540"/>
        </w:rPr>
        <w:t>queries,</w:t>
      </w:r>
      <w:r>
        <w:rPr>
          <w:color w:val="092540"/>
          <w:spacing w:val="-3"/>
        </w:rPr>
        <w:t> </w:t>
      </w:r>
      <w:r>
        <w:rPr>
          <w:color w:val="092540"/>
        </w:rPr>
        <w:t>and</w:t>
      </w:r>
      <w:r>
        <w:rPr>
          <w:color w:val="092540"/>
          <w:spacing w:val="-3"/>
        </w:rPr>
        <w:t> </w:t>
      </w:r>
      <w:r>
        <w:rPr>
          <w:color w:val="092540"/>
        </w:rPr>
        <w:t>explaining complex</w:t>
      </w:r>
      <w:r>
        <w:rPr>
          <w:color w:val="092540"/>
          <w:spacing w:val="-1"/>
        </w:rPr>
        <w:t> </w:t>
      </w:r>
      <w:r>
        <w:rPr>
          <w:color w:val="092540"/>
        </w:rPr>
        <w:t>lab</w:t>
      </w:r>
      <w:r>
        <w:rPr>
          <w:color w:val="092540"/>
          <w:spacing w:val="-1"/>
        </w:rPr>
        <w:t> </w:t>
      </w:r>
      <w:r>
        <w:rPr>
          <w:color w:val="092540"/>
        </w:rPr>
        <w:t>results</w:t>
      </w:r>
      <w:r>
        <w:rPr>
          <w:color w:val="092540"/>
          <w:spacing w:val="-1"/>
        </w:rPr>
        <w:t> </w:t>
      </w:r>
      <w:r>
        <w:rPr>
          <w:color w:val="092540"/>
        </w:rPr>
        <w:t>in</w:t>
      </w:r>
      <w:r>
        <w:rPr>
          <w:color w:val="092540"/>
          <w:spacing w:val="-1"/>
        </w:rPr>
        <w:t> </w:t>
      </w:r>
      <w:r>
        <w:rPr>
          <w:color w:val="092540"/>
        </w:rPr>
        <w:t>plain</w:t>
      </w:r>
      <w:r>
        <w:rPr>
          <w:color w:val="092540"/>
          <w:spacing w:val="-1"/>
        </w:rPr>
        <w:t> </w:t>
      </w:r>
      <w:r>
        <w:rPr>
          <w:color w:val="092540"/>
        </w:rPr>
        <w:t>language</w:t>
      </w:r>
      <w:r>
        <w:rPr>
          <w:color w:val="092540"/>
          <w:spacing w:val="-1"/>
        </w:rPr>
        <w:t> </w:t>
      </w:r>
      <w:r>
        <w:rPr>
          <w:color w:val="092540"/>
        </w:rPr>
        <w:t>accessible</w:t>
      </w:r>
      <w:r>
        <w:rPr>
          <w:color w:val="092540"/>
          <w:spacing w:val="-1"/>
        </w:rPr>
        <w:t> </w:t>
      </w:r>
      <w:r>
        <w:rPr>
          <w:color w:val="092540"/>
        </w:rPr>
        <w:t>to</w:t>
      </w:r>
      <w:r>
        <w:rPr>
          <w:color w:val="092540"/>
          <w:spacing w:val="-1"/>
        </w:rPr>
        <w:t> </w:t>
      </w:r>
      <w:r>
        <w:rPr>
          <w:color w:val="092540"/>
        </w:rPr>
        <w:t>both</w:t>
      </w:r>
      <w:r>
        <w:rPr>
          <w:color w:val="092540"/>
          <w:spacing w:val="-1"/>
        </w:rPr>
        <w:t> </w:t>
      </w:r>
      <w:r>
        <w:rPr>
          <w:color w:val="092540"/>
        </w:rPr>
        <w:t>clinicians</w:t>
      </w:r>
      <w:r>
        <w:rPr>
          <w:color w:val="092540"/>
          <w:spacing w:val="-1"/>
        </w:rPr>
        <w:t> </w:t>
      </w:r>
      <w:r>
        <w:rPr>
          <w:color w:val="092540"/>
        </w:rPr>
        <w:t>and</w:t>
      </w:r>
      <w:r>
        <w:rPr>
          <w:color w:val="092540"/>
          <w:spacing w:val="-1"/>
        </w:rPr>
        <w:t> </w:t>
      </w:r>
      <w:r>
        <w:rPr>
          <w:color w:val="092540"/>
        </w:rPr>
        <w:t>patients.</w:t>
      </w:r>
      <w:r>
        <w:rPr>
          <w:color w:val="092540"/>
          <w:spacing w:val="-1"/>
        </w:rPr>
        <w:t> </w:t>
      </w:r>
      <w:r>
        <w:rPr>
          <w:color w:val="092540"/>
        </w:rPr>
        <w:t>Critically,</w:t>
      </w:r>
      <w:r>
        <w:rPr>
          <w:color w:val="092540"/>
          <w:spacing w:val="-1"/>
        </w:rPr>
        <w:t> </w:t>
      </w:r>
      <w:r>
        <w:rPr>
          <w:color w:val="092540"/>
        </w:rPr>
        <w:t>all</w:t>
      </w:r>
      <w:r>
        <w:rPr>
          <w:color w:val="092540"/>
          <w:spacing w:val="-1"/>
        </w:rPr>
        <w:t> </w:t>
      </w:r>
      <w:r>
        <w:rPr>
          <w:color w:val="092540"/>
        </w:rPr>
        <w:t>LLM responses are grounded through a Retrieval-Augmented Generation (RAG) pipeline: clinician queries are converted to vector embeddings, semantically matched against an Amazon OpenSearch</w:t>
      </w:r>
      <w:r>
        <w:rPr>
          <w:color w:val="092540"/>
          <w:spacing w:val="-4"/>
        </w:rPr>
        <w:t> </w:t>
      </w:r>
      <w:r>
        <w:rPr>
          <w:color w:val="092540"/>
        </w:rPr>
        <w:t>Serverless</w:t>
      </w:r>
      <w:r>
        <w:rPr>
          <w:color w:val="092540"/>
          <w:spacing w:val="-4"/>
        </w:rPr>
        <w:t> </w:t>
      </w:r>
      <w:r>
        <w:rPr>
          <w:color w:val="092540"/>
        </w:rPr>
        <w:t>index</w:t>
      </w:r>
      <w:r>
        <w:rPr>
          <w:color w:val="092540"/>
          <w:spacing w:val="-4"/>
        </w:rPr>
        <w:t> </w:t>
      </w:r>
      <w:r>
        <w:rPr>
          <w:color w:val="092540"/>
        </w:rPr>
        <w:t>of</w:t>
      </w:r>
      <w:r>
        <w:rPr>
          <w:color w:val="092540"/>
          <w:spacing w:val="-4"/>
        </w:rPr>
        <w:t> </w:t>
      </w:r>
      <w:r>
        <w:rPr>
          <w:color w:val="092540"/>
        </w:rPr>
        <w:t>medical</w:t>
      </w:r>
      <w:r>
        <w:rPr>
          <w:color w:val="092540"/>
          <w:spacing w:val="-4"/>
        </w:rPr>
        <w:t> </w:t>
      </w:r>
      <w:r>
        <w:rPr>
          <w:color w:val="092540"/>
        </w:rPr>
        <w:t>knowledge</w:t>
      </w:r>
      <w:r>
        <w:rPr>
          <w:color w:val="092540"/>
          <w:spacing w:val="-4"/>
        </w:rPr>
        <w:t> </w:t>
      </w:r>
      <w:r>
        <w:rPr>
          <w:color w:val="092540"/>
        </w:rPr>
        <w:t>bases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patient</w:t>
      </w:r>
      <w:r>
        <w:rPr>
          <w:color w:val="092540"/>
          <w:spacing w:val="-4"/>
        </w:rPr>
        <w:t> </w:t>
      </w:r>
      <w:r>
        <w:rPr>
          <w:color w:val="092540"/>
        </w:rPr>
        <w:t>records</w:t>
      </w:r>
      <w:r>
        <w:rPr>
          <w:color w:val="092540"/>
          <w:spacing w:val="-4"/>
        </w:rPr>
        <w:t> </w:t>
      </w:r>
      <w:r>
        <w:rPr>
          <w:color w:val="092540"/>
        </w:rPr>
        <w:t>stored</w:t>
      </w:r>
      <w:r>
        <w:rPr>
          <w:color w:val="092540"/>
          <w:spacing w:val="-4"/>
        </w:rPr>
        <w:t> </w:t>
      </w:r>
      <w:r>
        <w:rPr>
          <w:color w:val="092540"/>
        </w:rPr>
        <w:t>in</w:t>
      </w:r>
      <w:r>
        <w:rPr>
          <w:color w:val="092540"/>
          <w:spacing w:val="-4"/>
        </w:rPr>
        <w:t> </w:t>
      </w:r>
      <w:r>
        <w:rPr>
          <w:color w:val="092540"/>
        </w:rPr>
        <w:t>Amazon S3, and the retrieved context is provided to the LLM before generation — significantly reducing hallucination and ensuring clinical accuracy.</w:t>
      </w:r>
    </w:p>
    <w:p>
      <w:pPr>
        <w:pStyle w:val="BodyText"/>
        <w:spacing w:before="160"/>
        <w:ind w:left="539" w:right="196" w:firstLine="360"/>
      </w:pPr>
      <w:r>
        <w:rPr>
          <w:color w:val="092540"/>
        </w:rPr>
        <w:t>The application backend runs on Amazon EC2 within a private Virtual Private Cloud (VPC), providing the compute layer for the orchestration of all AI service calls. The patient-facing and clinician-facing</w:t>
      </w:r>
      <w:r>
        <w:rPr>
          <w:color w:val="092540"/>
          <w:spacing w:val="-5"/>
        </w:rPr>
        <w:t> </w:t>
      </w:r>
      <w:r>
        <w:rPr>
          <w:color w:val="092540"/>
        </w:rPr>
        <w:t>front-end</w:t>
      </w:r>
      <w:r>
        <w:rPr>
          <w:color w:val="092540"/>
          <w:spacing w:val="-5"/>
        </w:rPr>
        <w:t> </w:t>
      </w:r>
      <w:r>
        <w:rPr>
          <w:color w:val="092540"/>
        </w:rPr>
        <w:t>portal</w:t>
      </w:r>
      <w:r>
        <w:rPr>
          <w:color w:val="092540"/>
          <w:spacing w:val="-5"/>
        </w:rPr>
        <w:t> </w:t>
      </w:r>
      <w:r>
        <w:rPr>
          <w:color w:val="092540"/>
        </w:rPr>
        <w:t>is</w:t>
      </w:r>
      <w:r>
        <w:rPr>
          <w:color w:val="092540"/>
          <w:spacing w:val="-5"/>
        </w:rPr>
        <w:t> </w:t>
      </w:r>
      <w:r>
        <w:rPr>
          <w:color w:val="092540"/>
        </w:rPr>
        <w:t>built</w:t>
      </w:r>
      <w:r>
        <w:rPr>
          <w:color w:val="092540"/>
          <w:spacing w:val="-5"/>
        </w:rPr>
        <w:t> </w:t>
      </w:r>
      <w:r>
        <w:rPr>
          <w:color w:val="092540"/>
        </w:rPr>
        <w:t>as</w:t>
      </w:r>
      <w:r>
        <w:rPr>
          <w:color w:val="092540"/>
          <w:spacing w:val="-5"/>
        </w:rPr>
        <w:t> </w:t>
      </w:r>
      <w:r>
        <w:rPr>
          <w:color w:val="092540"/>
        </w:rPr>
        <w:t>a</w:t>
      </w:r>
      <w:r>
        <w:rPr>
          <w:color w:val="092540"/>
          <w:spacing w:val="-5"/>
        </w:rPr>
        <w:t> </w:t>
      </w:r>
      <w:r>
        <w:rPr>
          <w:color w:val="092540"/>
        </w:rPr>
        <w:t>React</w:t>
      </w:r>
      <w:r>
        <w:rPr>
          <w:color w:val="092540"/>
          <w:spacing w:val="-5"/>
        </w:rPr>
        <w:t> </w:t>
      </w:r>
      <w:r>
        <w:rPr>
          <w:color w:val="092540"/>
        </w:rPr>
        <w:t>Single</w:t>
      </w:r>
      <w:r>
        <w:rPr>
          <w:color w:val="092540"/>
          <w:spacing w:val="-5"/>
        </w:rPr>
        <w:t> </w:t>
      </w:r>
      <w:r>
        <w:rPr>
          <w:color w:val="092540"/>
        </w:rPr>
        <w:t>Page</w:t>
      </w:r>
      <w:r>
        <w:rPr>
          <w:color w:val="092540"/>
          <w:spacing w:val="-5"/>
        </w:rPr>
        <w:t> </w:t>
      </w:r>
      <w:r>
        <w:rPr>
          <w:color w:val="092540"/>
        </w:rPr>
        <w:t>Application</w:t>
      </w:r>
      <w:r>
        <w:rPr>
          <w:color w:val="092540"/>
          <w:spacing w:val="-5"/>
        </w:rPr>
        <w:t> </w:t>
      </w:r>
      <w:r>
        <w:rPr>
          <w:color w:val="092540"/>
        </w:rPr>
        <w:t>(SPA)</w:t>
      </w:r>
      <w:r>
        <w:rPr>
          <w:color w:val="092540"/>
          <w:spacing w:val="-5"/>
        </w:rPr>
        <w:t> </w:t>
      </w:r>
      <w:r>
        <w:rPr>
          <w:color w:val="092540"/>
        </w:rPr>
        <w:t>hosted</w:t>
      </w:r>
      <w:r>
        <w:rPr>
          <w:color w:val="092540"/>
          <w:spacing w:val="-5"/>
        </w:rPr>
        <w:t> </w:t>
      </w:r>
      <w:r>
        <w:rPr>
          <w:color w:val="092540"/>
        </w:rPr>
        <w:t>on</w:t>
      </w:r>
      <w:r>
        <w:rPr>
          <w:color w:val="092540"/>
          <w:spacing w:val="-5"/>
        </w:rPr>
        <w:t> </w:t>
      </w:r>
      <w:r>
        <w:rPr>
          <w:color w:val="092540"/>
        </w:rPr>
        <w:t>Amazon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4" w:footer="635" w:top="980" w:bottom="820" w:left="720" w:right="1080"/>
          <w:pgNumType w:start="1"/>
        </w:sectPr>
      </w:pPr>
    </w:p>
    <w:p>
      <w:pPr>
        <w:pStyle w:val="BodyText"/>
        <w:spacing w:before="84"/>
        <w:ind w:left="539" w:right="915"/>
      </w:pPr>
      <w:r>
        <w:rPr>
          <w:color w:val="092540"/>
        </w:rPr>
        <w:t>S3</w:t>
      </w:r>
      <w:r>
        <w:rPr>
          <w:color w:val="092540"/>
          <w:spacing w:val="-5"/>
        </w:rPr>
        <w:t> </w:t>
      </w:r>
      <w:r>
        <w:rPr>
          <w:color w:val="092540"/>
        </w:rPr>
        <w:t>and</w:t>
      </w:r>
      <w:r>
        <w:rPr>
          <w:color w:val="092540"/>
          <w:spacing w:val="-5"/>
        </w:rPr>
        <w:t> </w:t>
      </w:r>
      <w:r>
        <w:rPr>
          <w:color w:val="092540"/>
        </w:rPr>
        <w:t>distributed</w:t>
      </w:r>
      <w:r>
        <w:rPr>
          <w:color w:val="092540"/>
          <w:spacing w:val="-5"/>
        </w:rPr>
        <w:t> </w:t>
      </w:r>
      <w:r>
        <w:rPr>
          <w:color w:val="092540"/>
        </w:rPr>
        <w:t>globally</w:t>
      </w:r>
      <w:r>
        <w:rPr>
          <w:color w:val="092540"/>
          <w:spacing w:val="-5"/>
        </w:rPr>
        <w:t> </w:t>
      </w:r>
      <w:r>
        <w:rPr>
          <w:color w:val="092540"/>
        </w:rPr>
        <w:t>through</w:t>
      </w:r>
      <w:r>
        <w:rPr>
          <w:color w:val="092540"/>
          <w:spacing w:val="-5"/>
        </w:rPr>
        <w:t> </w:t>
      </w:r>
      <w:r>
        <w:rPr>
          <w:color w:val="092540"/>
        </w:rPr>
        <w:t>Amazon</w:t>
      </w:r>
      <w:r>
        <w:rPr>
          <w:color w:val="092540"/>
          <w:spacing w:val="-5"/>
        </w:rPr>
        <w:t> </w:t>
      </w:r>
      <w:r>
        <w:rPr>
          <w:color w:val="092540"/>
        </w:rPr>
        <w:t>CloudFront,</w:t>
      </w:r>
      <w:r>
        <w:rPr>
          <w:color w:val="092540"/>
          <w:spacing w:val="-5"/>
        </w:rPr>
        <w:t> </w:t>
      </w:r>
      <w:r>
        <w:rPr>
          <w:color w:val="092540"/>
        </w:rPr>
        <w:t>delivering</w:t>
      </w:r>
      <w:r>
        <w:rPr>
          <w:color w:val="092540"/>
          <w:spacing w:val="-5"/>
        </w:rPr>
        <w:t> </w:t>
      </w:r>
      <w:r>
        <w:rPr>
          <w:color w:val="092540"/>
        </w:rPr>
        <w:t>low-latency</w:t>
      </w:r>
      <w:r>
        <w:rPr>
          <w:color w:val="092540"/>
          <w:spacing w:val="-5"/>
        </w:rPr>
        <w:t> </w:t>
      </w:r>
      <w:r>
        <w:rPr>
          <w:color w:val="092540"/>
        </w:rPr>
        <w:t>access</w:t>
      </w:r>
      <w:r>
        <w:rPr>
          <w:color w:val="092540"/>
          <w:spacing w:val="-5"/>
        </w:rPr>
        <w:t> </w:t>
      </w:r>
      <w:r>
        <w:rPr>
          <w:color w:val="092540"/>
        </w:rPr>
        <w:t>with SSL/TLS encryption from AWS edge locations worldwide.</w:t>
      </w:r>
    </w:p>
    <w:p>
      <w:pPr>
        <w:pStyle w:val="BodyText"/>
        <w:spacing w:before="160"/>
        <w:ind w:left="539" w:firstLine="360"/>
      </w:pPr>
      <w:r>
        <w:rPr>
          <w:color w:val="092540"/>
        </w:rPr>
        <w:t>Security</w:t>
      </w:r>
      <w:r>
        <w:rPr>
          <w:color w:val="092540"/>
          <w:spacing w:val="-5"/>
        </w:rPr>
        <w:t> </w:t>
      </w:r>
      <w:r>
        <w:rPr>
          <w:color w:val="092540"/>
        </w:rPr>
        <w:t>and</w:t>
      </w:r>
      <w:r>
        <w:rPr>
          <w:color w:val="092540"/>
          <w:spacing w:val="-5"/>
        </w:rPr>
        <w:t> </w:t>
      </w:r>
      <w:r>
        <w:rPr>
          <w:color w:val="092540"/>
        </w:rPr>
        <w:t>compliance</w:t>
      </w:r>
      <w:r>
        <w:rPr>
          <w:color w:val="092540"/>
          <w:spacing w:val="-5"/>
        </w:rPr>
        <w:t> </w:t>
      </w:r>
      <w:r>
        <w:rPr>
          <w:color w:val="092540"/>
        </w:rPr>
        <w:t>are</w:t>
      </w:r>
      <w:r>
        <w:rPr>
          <w:color w:val="092540"/>
          <w:spacing w:val="-5"/>
        </w:rPr>
        <w:t> </w:t>
      </w:r>
      <w:r>
        <w:rPr>
          <w:color w:val="092540"/>
        </w:rPr>
        <w:t>foundational</w:t>
      </w:r>
      <w:r>
        <w:rPr>
          <w:color w:val="092540"/>
          <w:spacing w:val="-5"/>
        </w:rPr>
        <w:t> </w:t>
      </w:r>
      <w:r>
        <w:rPr>
          <w:color w:val="092540"/>
        </w:rPr>
        <w:t>to</w:t>
      </w:r>
      <w:r>
        <w:rPr>
          <w:color w:val="092540"/>
          <w:spacing w:val="-5"/>
        </w:rPr>
        <w:t> </w:t>
      </w:r>
      <w:r>
        <w:rPr>
          <w:color w:val="092540"/>
        </w:rPr>
        <w:t>the</w:t>
      </w:r>
      <w:r>
        <w:rPr>
          <w:color w:val="092540"/>
          <w:spacing w:val="-5"/>
        </w:rPr>
        <w:t> </w:t>
      </w:r>
      <w:r>
        <w:rPr>
          <w:color w:val="092540"/>
        </w:rPr>
        <w:t>platform's</w:t>
      </w:r>
      <w:r>
        <w:rPr>
          <w:color w:val="092540"/>
          <w:spacing w:val="-5"/>
        </w:rPr>
        <w:t> </w:t>
      </w:r>
      <w:r>
        <w:rPr>
          <w:color w:val="092540"/>
        </w:rPr>
        <w:t>design.</w:t>
      </w:r>
      <w:r>
        <w:rPr>
          <w:color w:val="092540"/>
          <w:spacing w:val="-5"/>
        </w:rPr>
        <w:t> </w:t>
      </w:r>
      <w:r>
        <w:rPr>
          <w:color w:val="092540"/>
        </w:rPr>
        <w:t>AWS</w:t>
      </w:r>
      <w:r>
        <w:rPr>
          <w:color w:val="092540"/>
          <w:spacing w:val="-5"/>
        </w:rPr>
        <w:t> </w:t>
      </w:r>
      <w:r>
        <w:rPr>
          <w:color w:val="092540"/>
        </w:rPr>
        <w:t>Identity</w:t>
      </w:r>
      <w:r>
        <w:rPr>
          <w:color w:val="092540"/>
          <w:spacing w:val="-5"/>
        </w:rPr>
        <w:t> </w:t>
      </w:r>
      <w:r>
        <w:rPr>
          <w:color w:val="092540"/>
        </w:rPr>
        <w:t>and</w:t>
      </w:r>
      <w:r>
        <w:rPr>
          <w:color w:val="092540"/>
          <w:spacing w:val="-5"/>
        </w:rPr>
        <w:t> </w:t>
      </w:r>
      <w:r>
        <w:rPr>
          <w:color w:val="092540"/>
        </w:rPr>
        <w:t>Access Management (IAM) enforces least-privilege access controls. All data at rest is encrypted using</w:t>
      </w:r>
    </w:p>
    <w:p>
      <w:pPr>
        <w:pStyle w:val="BodyText"/>
        <w:ind w:left="539"/>
      </w:pPr>
      <w:r>
        <w:rPr>
          <w:color w:val="092540"/>
        </w:rPr>
        <w:t>AES-256,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data</w:t>
      </w:r>
      <w:r>
        <w:rPr>
          <w:color w:val="092540"/>
          <w:spacing w:val="-4"/>
        </w:rPr>
        <w:t> </w:t>
      </w:r>
      <w:r>
        <w:rPr>
          <w:color w:val="092540"/>
        </w:rPr>
        <w:t>in</w:t>
      </w:r>
      <w:r>
        <w:rPr>
          <w:color w:val="092540"/>
          <w:spacing w:val="-4"/>
        </w:rPr>
        <w:t> </w:t>
      </w:r>
      <w:r>
        <w:rPr>
          <w:color w:val="092540"/>
        </w:rPr>
        <w:t>transit</w:t>
      </w:r>
      <w:r>
        <w:rPr>
          <w:color w:val="092540"/>
          <w:spacing w:val="-4"/>
        </w:rPr>
        <w:t> </w:t>
      </w:r>
      <w:r>
        <w:rPr>
          <w:color w:val="092540"/>
        </w:rPr>
        <w:t>is</w:t>
      </w:r>
      <w:r>
        <w:rPr>
          <w:color w:val="092540"/>
          <w:spacing w:val="-4"/>
        </w:rPr>
        <w:t> </w:t>
      </w:r>
      <w:r>
        <w:rPr>
          <w:color w:val="092540"/>
        </w:rPr>
        <w:t>protected</w:t>
      </w:r>
      <w:r>
        <w:rPr>
          <w:color w:val="092540"/>
          <w:spacing w:val="-4"/>
        </w:rPr>
        <w:t> </w:t>
      </w:r>
      <w:r>
        <w:rPr>
          <w:color w:val="092540"/>
        </w:rPr>
        <w:t>via</w:t>
      </w:r>
      <w:r>
        <w:rPr>
          <w:color w:val="092540"/>
          <w:spacing w:val="-4"/>
        </w:rPr>
        <w:t> </w:t>
      </w:r>
      <w:r>
        <w:rPr>
          <w:color w:val="092540"/>
        </w:rPr>
        <w:t>TLS</w:t>
      </w:r>
      <w:r>
        <w:rPr>
          <w:color w:val="092540"/>
          <w:spacing w:val="-4"/>
        </w:rPr>
        <w:t> </w:t>
      </w:r>
      <w:r>
        <w:rPr>
          <w:color w:val="092540"/>
        </w:rPr>
        <w:t>1.3.</w:t>
      </w:r>
      <w:r>
        <w:rPr>
          <w:color w:val="092540"/>
          <w:spacing w:val="-4"/>
        </w:rPr>
        <w:t> </w:t>
      </w:r>
      <w:r>
        <w:rPr>
          <w:color w:val="092540"/>
        </w:rPr>
        <w:t>Amazon</w:t>
      </w:r>
      <w:r>
        <w:rPr>
          <w:color w:val="092540"/>
          <w:spacing w:val="-4"/>
        </w:rPr>
        <w:t> </w:t>
      </w:r>
      <w:r>
        <w:rPr>
          <w:color w:val="092540"/>
        </w:rPr>
        <w:t>CloudTrail</w:t>
      </w:r>
      <w:r>
        <w:rPr>
          <w:color w:val="092540"/>
          <w:spacing w:val="-4"/>
        </w:rPr>
        <w:t> </w:t>
      </w:r>
      <w:r>
        <w:rPr>
          <w:color w:val="092540"/>
        </w:rPr>
        <w:t>provides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complete</w:t>
      </w:r>
      <w:r>
        <w:rPr>
          <w:color w:val="092540"/>
          <w:spacing w:val="-4"/>
        </w:rPr>
        <w:t> </w:t>
      </w:r>
      <w:r>
        <w:rPr>
          <w:color w:val="092540"/>
        </w:rPr>
        <w:t>audit trail of all API activity, and Amazon Bedrock Guardrails enforce safe content generation policies to prevent inappropriate or unsafe clinical AI responses.</w:t>
      </w:r>
    </w:p>
    <w:p>
      <w:pPr>
        <w:pStyle w:val="BodyText"/>
        <w:spacing w:before="160"/>
        <w:ind w:left="539" w:right="198" w:firstLine="360"/>
      </w:pPr>
      <w:r>
        <w:rPr>
          <w:color w:val="092540"/>
        </w:rPr>
        <w:t>The result is a secure, HIPAA-aligned, end-to-end platform that bridges the gap between fragmented healthcare data and intelligent, real-time clinical decision support. By deploying on AWS, the platform benefits from managed infrastructure, auto-scaling, and pay-per-use pricing — making</w:t>
      </w:r>
      <w:r>
        <w:rPr>
          <w:color w:val="092540"/>
          <w:spacing w:val="-4"/>
        </w:rPr>
        <w:t> </w:t>
      </w:r>
      <w:r>
        <w:rPr>
          <w:color w:val="092540"/>
        </w:rPr>
        <w:t>advanced</w:t>
      </w:r>
      <w:r>
        <w:rPr>
          <w:color w:val="092540"/>
          <w:spacing w:val="-4"/>
        </w:rPr>
        <w:t> </w:t>
      </w:r>
      <w:r>
        <w:rPr>
          <w:color w:val="092540"/>
        </w:rPr>
        <w:t>AI-driven</w:t>
      </w:r>
      <w:r>
        <w:rPr>
          <w:color w:val="092540"/>
          <w:spacing w:val="-4"/>
        </w:rPr>
        <w:t> </w:t>
      </w:r>
      <w:r>
        <w:rPr>
          <w:color w:val="092540"/>
        </w:rPr>
        <w:t>healthcare</w:t>
      </w:r>
      <w:r>
        <w:rPr>
          <w:color w:val="092540"/>
          <w:spacing w:val="-4"/>
        </w:rPr>
        <w:t> </w:t>
      </w:r>
      <w:r>
        <w:rPr>
          <w:color w:val="092540"/>
        </w:rPr>
        <w:t>analytics</w:t>
      </w:r>
      <w:r>
        <w:rPr>
          <w:color w:val="092540"/>
          <w:spacing w:val="-4"/>
        </w:rPr>
        <w:t> </w:t>
      </w:r>
      <w:r>
        <w:rPr>
          <w:color w:val="092540"/>
        </w:rPr>
        <w:t>accessible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hospitals,</w:t>
      </w:r>
      <w:r>
        <w:rPr>
          <w:color w:val="092540"/>
          <w:spacing w:val="-4"/>
        </w:rPr>
        <w:t> </w:t>
      </w:r>
      <w:r>
        <w:rPr>
          <w:color w:val="092540"/>
        </w:rPr>
        <w:t>clinics,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health</w:t>
      </w:r>
      <w:r>
        <w:rPr>
          <w:color w:val="092540"/>
          <w:spacing w:val="-4"/>
        </w:rPr>
        <w:t> </w:t>
      </w:r>
      <w:r>
        <w:rPr>
          <w:color w:val="092540"/>
        </w:rPr>
        <w:t>systems of any size. Expected outcomes include a 40% reduction in diagnostic time, 60% faster retrieval of relevant clinical records, and measurable improvements in clinical accuracy and patient outcomes.</w:t>
      </w:r>
    </w:p>
    <w:p>
      <w:pPr>
        <w:pStyle w:val="BodyText"/>
        <w:spacing w:before="240"/>
      </w:pPr>
    </w:p>
    <w:p>
      <w:pPr>
        <w:pStyle w:val="Heading1"/>
      </w:pPr>
      <w:r>
        <w:rPr>
          <w:color w:val="092540"/>
        </w:rPr>
        <w:t>Key</w:t>
      </w:r>
      <w:r>
        <w:rPr>
          <w:color w:val="092540"/>
          <w:spacing w:val="-1"/>
        </w:rPr>
        <w:t> </w:t>
      </w:r>
      <w:r>
        <w:rPr>
          <w:color w:val="092540"/>
          <w:spacing w:val="-2"/>
        </w:rPr>
        <w:t>Objectives</w:t>
      </w:r>
    </w:p>
    <w:p>
      <w:pPr>
        <w:pStyle w:val="BodyText"/>
        <w:spacing w:before="14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800099</wp:posOffset>
                </wp:positionH>
                <wp:positionV relativeFrom="paragraph">
                  <wp:posOffset>252872</wp:posOffset>
                </wp:positionV>
                <wp:extent cx="6172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911243pt;width:486pt;height:.1pt;mso-position-horizontal-relative:page;mso-position-vertical-relative:paragraph;z-index:-15727104;mso-wrap-distance-left:0;mso-wrap-distance-right:0" id="docshape6" coordorigin="1260,398" coordsize="9720,0" path="m1260,398l10980,398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280" w:hanging="360"/>
        <w:jc w:val="left"/>
        <w:rPr>
          <w:sz w:val="22"/>
        </w:rPr>
      </w:pPr>
      <w:r>
        <w:rPr>
          <w:color w:val="092540"/>
          <w:sz w:val="22"/>
        </w:rPr>
        <w:t>Unify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fragmented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patient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data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(EHR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records,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lab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results,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DICOM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images,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clinical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notes)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into a single, queryable S3 data lake.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00" w:after="0"/>
        <w:ind w:left="1259" w:right="280" w:hanging="360"/>
        <w:jc w:val="left"/>
        <w:rPr>
          <w:sz w:val="22"/>
        </w:rPr>
      </w:pPr>
      <w:r>
        <w:rPr>
          <w:color w:val="092540"/>
          <w:sz w:val="22"/>
        </w:rPr>
        <w:t>Apply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AI-powered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NLP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via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Amazon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Comprehend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Medical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to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extract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structured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insights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from unstructured clinical text and identify PHI for compliance.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00" w:after="0"/>
        <w:ind w:left="1259" w:right="385" w:hanging="360"/>
        <w:jc w:val="left"/>
        <w:rPr>
          <w:sz w:val="22"/>
        </w:rPr>
      </w:pPr>
      <w:r>
        <w:rPr>
          <w:color w:val="092540"/>
          <w:sz w:val="22"/>
        </w:rPr>
        <w:t>Enable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medical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image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ingestion,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storage,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and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retrieval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at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scale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using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AWS</w:t>
      </w:r>
      <w:r>
        <w:rPr>
          <w:color w:val="092540"/>
          <w:spacing w:val="-5"/>
          <w:sz w:val="22"/>
        </w:rPr>
        <w:t> </w:t>
      </w:r>
      <w:r>
        <w:rPr>
          <w:color w:val="092540"/>
          <w:sz w:val="22"/>
        </w:rPr>
        <w:t>HealthImaging, integrated with ML-based anomaly detection workflows.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00" w:after="0"/>
        <w:ind w:left="1259" w:right="1110" w:hanging="360"/>
        <w:jc w:val="left"/>
        <w:rPr>
          <w:sz w:val="22"/>
        </w:rPr>
      </w:pPr>
      <w:r>
        <w:rPr>
          <w:color w:val="092540"/>
          <w:sz w:val="22"/>
        </w:rPr>
        <w:t>Deploy a RAG-powered conversational AI interface using Amazon Bedrock and OpenSearch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so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clinicians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can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query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patient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history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and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medical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literature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in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natural </w:t>
      </w:r>
      <w:r>
        <w:rPr>
          <w:color w:val="092540"/>
          <w:spacing w:val="-2"/>
          <w:sz w:val="22"/>
        </w:rPr>
        <w:t>language.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00" w:after="0"/>
        <w:ind w:left="1259" w:right="284" w:hanging="360"/>
        <w:jc w:val="left"/>
        <w:rPr>
          <w:sz w:val="22"/>
        </w:rPr>
      </w:pPr>
      <w:r>
        <w:rPr>
          <w:color w:val="092540"/>
          <w:sz w:val="22"/>
        </w:rPr>
        <w:t>Maintain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HIPAA-aligned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security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through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AES-256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encryption,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IAM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role-based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access,</w:t>
      </w:r>
      <w:r>
        <w:rPr>
          <w:color w:val="092540"/>
          <w:spacing w:val="-7"/>
          <w:sz w:val="22"/>
        </w:rPr>
        <w:t> </w:t>
      </w:r>
      <w:r>
        <w:rPr>
          <w:color w:val="092540"/>
          <w:sz w:val="22"/>
        </w:rPr>
        <w:t>VPC isolation, and Bedrock Guardrails for safe LLM output.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100" w:after="0"/>
        <w:ind w:left="1259" w:right="1178" w:hanging="360"/>
        <w:jc w:val="left"/>
        <w:rPr>
          <w:sz w:val="22"/>
        </w:rPr>
      </w:pPr>
      <w:r>
        <w:rPr>
          <w:color w:val="092540"/>
          <w:sz w:val="22"/>
        </w:rPr>
        <w:t>Deliver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a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globally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accessible,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low-latency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front-end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portal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via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S3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+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CloudFront</w:t>
      </w:r>
      <w:r>
        <w:rPr>
          <w:color w:val="092540"/>
          <w:spacing w:val="-4"/>
          <w:sz w:val="22"/>
        </w:rPr>
        <w:t> </w:t>
      </w:r>
      <w:r>
        <w:rPr>
          <w:color w:val="092540"/>
          <w:sz w:val="22"/>
        </w:rPr>
        <w:t>with auto-scaling EC2 backend to handle hospital-grade workloads.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</w:pPr>
      <w:r>
        <w:rPr>
          <w:color w:val="092540"/>
        </w:rPr>
        <w:t>AWS</w:t>
      </w:r>
      <w:r>
        <w:rPr>
          <w:color w:val="092540"/>
          <w:spacing w:val="-10"/>
        </w:rPr>
        <w:t> </w:t>
      </w:r>
      <w:r>
        <w:rPr>
          <w:color w:val="092540"/>
        </w:rPr>
        <w:t>Architecture</w:t>
      </w:r>
      <w:r>
        <w:rPr>
          <w:color w:val="092540"/>
          <w:spacing w:val="-10"/>
        </w:rPr>
        <w:t> </w:t>
      </w:r>
      <w:r>
        <w:rPr>
          <w:color w:val="092540"/>
          <w:spacing w:val="-2"/>
        </w:rPr>
        <w:t>Overview</w:t>
      </w:r>
    </w:p>
    <w:p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800099</wp:posOffset>
                </wp:positionH>
                <wp:positionV relativeFrom="paragraph">
                  <wp:posOffset>252656</wp:posOffset>
                </wp:positionV>
                <wp:extent cx="61722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894217pt;width:486pt;height:.1pt;mso-position-horizontal-relative:page;mso-position-vertical-relative:paragraph;z-index:-15726592;mso-wrap-distance-left:0;mso-wrap-distance-right:0" id="docshape7" coordorigin="1260,398" coordsize="9720,0" path="m1260,398l10980,398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1"/>
        <w:ind w:left="539"/>
      </w:pP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platform</w:t>
      </w:r>
      <w:r>
        <w:rPr>
          <w:color w:val="092540"/>
          <w:spacing w:val="-4"/>
        </w:rPr>
        <w:t> </w:t>
      </w:r>
      <w:r>
        <w:rPr>
          <w:color w:val="092540"/>
        </w:rPr>
        <w:t>is</w:t>
      </w:r>
      <w:r>
        <w:rPr>
          <w:color w:val="092540"/>
          <w:spacing w:val="-4"/>
        </w:rPr>
        <w:t> </w:t>
      </w:r>
      <w:r>
        <w:rPr>
          <w:color w:val="092540"/>
        </w:rPr>
        <w:t>organized</w:t>
      </w:r>
      <w:r>
        <w:rPr>
          <w:color w:val="092540"/>
          <w:spacing w:val="-4"/>
        </w:rPr>
        <w:t> </w:t>
      </w:r>
      <w:r>
        <w:rPr>
          <w:color w:val="092540"/>
        </w:rPr>
        <w:t>into</w:t>
      </w:r>
      <w:r>
        <w:rPr>
          <w:color w:val="092540"/>
          <w:spacing w:val="-4"/>
        </w:rPr>
        <w:t> </w:t>
      </w:r>
      <w:r>
        <w:rPr>
          <w:color w:val="092540"/>
        </w:rPr>
        <w:t>three</w:t>
      </w:r>
      <w:r>
        <w:rPr>
          <w:color w:val="092540"/>
          <w:spacing w:val="-4"/>
        </w:rPr>
        <w:t> </w:t>
      </w:r>
      <w:r>
        <w:rPr>
          <w:color w:val="092540"/>
        </w:rPr>
        <w:t>architectural</w:t>
      </w:r>
      <w:r>
        <w:rPr>
          <w:color w:val="092540"/>
          <w:spacing w:val="-4"/>
        </w:rPr>
        <w:t> </w:t>
      </w:r>
      <w:r>
        <w:rPr>
          <w:color w:val="092540"/>
        </w:rPr>
        <w:t>layers,</w:t>
      </w:r>
      <w:r>
        <w:rPr>
          <w:color w:val="092540"/>
          <w:spacing w:val="-4"/>
        </w:rPr>
        <w:t> </w:t>
      </w:r>
      <w:r>
        <w:rPr>
          <w:color w:val="092540"/>
        </w:rPr>
        <w:t>each</w:t>
      </w:r>
      <w:r>
        <w:rPr>
          <w:color w:val="092540"/>
          <w:spacing w:val="-4"/>
        </w:rPr>
        <w:t> </w:t>
      </w:r>
      <w:r>
        <w:rPr>
          <w:color w:val="092540"/>
        </w:rPr>
        <w:t>mapping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distinct</w:t>
      </w:r>
      <w:r>
        <w:rPr>
          <w:color w:val="092540"/>
          <w:spacing w:val="-4"/>
        </w:rPr>
        <w:t> </w:t>
      </w:r>
      <w:r>
        <w:rPr>
          <w:color w:val="092540"/>
        </w:rPr>
        <w:t>set</w:t>
      </w:r>
      <w:r>
        <w:rPr>
          <w:color w:val="092540"/>
          <w:spacing w:val="-4"/>
        </w:rPr>
        <w:t> </w:t>
      </w:r>
      <w:r>
        <w:rPr>
          <w:color w:val="092540"/>
        </w:rPr>
        <w:t>of</w:t>
      </w:r>
      <w:r>
        <w:rPr>
          <w:color w:val="092540"/>
          <w:spacing w:val="-4"/>
        </w:rPr>
        <w:t> </w:t>
      </w:r>
      <w:r>
        <w:rPr>
          <w:color w:val="092540"/>
        </w:rPr>
        <w:t>AWS </w:t>
      </w:r>
      <w:r>
        <w:rPr>
          <w:color w:val="092540"/>
          <w:spacing w:val="-2"/>
        </w:rPr>
        <w:t>services:</w:t>
      </w:r>
    </w:p>
    <w:p>
      <w:pPr>
        <w:pStyle w:val="Heading2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704849</wp:posOffset>
                </wp:positionH>
                <wp:positionV relativeFrom="paragraph">
                  <wp:posOffset>87657</wp:posOffset>
                </wp:positionV>
                <wp:extent cx="1270" cy="8572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7250">
                              <a:moveTo>
                                <a:pt x="0" y="0"/>
                              </a:moveTo>
                              <a:lnTo>
                                <a:pt x="0" y="219074"/>
                              </a:lnTo>
                            </a:path>
                            <a:path w="0" h="857250">
                              <a:moveTo>
                                <a:pt x="0" y="209549"/>
                              </a:moveTo>
                              <a:lnTo>
                                <a:pt x="0" y="390524"/>
                              </a:lnTo>
                            </a:path>
                            <a:path w="0" h="857250">
                              <a:moveTo>
                                <a:pt x="0" y="380999"/>
                              </a:moveTo>
                              <a:lnTo>
                                <a:pt x="0" y="542924"/>
                              </a:lnTo>
                            </a:path>
                            <a:path w="0" h="857250">
                              <a:moveTo>
                                <a:pt x="0" y="533399"/>
                              </a:moveTo>
                              <a:lnTo>
                                <a:pt x="0" y="704849"/>
                              </a:lnTo>
                            </a:path>
                            <a:path w="0" h="857250">
                              <a:moveTo>
                                <a:pt x="0" y="695324"/>
                              </a:moveTo>
                              <a:lnTo>
                                <a:pt x="0" y="857249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1C2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99996pt;margin-top:6.902144pt;width:.1pt;height:67.5pt;mso-position-horizontal-relative:page;mso-position-vertical-relative:paragraph;z-index:15731200" id="docshape8" coordorigin="1110,138" coordsize="0,1350" path="m1110,138l1110,483m1110,468l1110,753m1110,738l1110,993m1110,978l1110,1248m1110,1233l1110,1488e" filled="false" stroked="true" strokeweight="3.0pt" strokecolor="#01c2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5981"/>
        </w:rPr>
        <w:t>Layer</w:t>
      </w:r>
      <w:r>
        <w:rPr>
          <w:color w:val="055981"/>
          <w:spacing w:val="-1"/>
        </w:rPr>
        <w:t> </w:t>
      </w:r>
      <w:r>
        <w:rPr>
          <w:color w:val="055981"/>
        </w:rPr>
        <w:t>1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Presentation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Layer</w:t>
      </w:r>
    </w:p>
    <w:p>
      <w:pPr>
        <w:spacing w:before="60"/>
        <w:ind w:left="539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01C299"/>
          <w:sz w:val="19"/>
        </w:rPr>
        <w:t>Amazon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S3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(static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hosting)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+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Amazon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CloudFront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+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Amazon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EC2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z w:val="19"/>
        </w:rPr>
        <w:t>(App</w:t>
      </w:r>
      <w:r>
        <w:rPr>
          <w:rFonts w:ascii="Arial"/>
          <w:i/>
          <w:color w:val="01C299"/>
          <w:spacing w:val="-1"/>
          <w:sz w:val="19"/>
        </w:rPr>
        <w:t> </w:t>
      </w:r>
      <w:r>
        <w:rPr>
          <w:rFonts w:ascii="Arial"/>
          <w:i/>
          <w:color w:val="01C299"/>
          <w:spacing w:val="-2"/>
          <w:sz w:val="19"/>
        </w:rPr>
        <w:t>Server)</w:t>
      </w:r>
    </w:p>
    <w:p>
      <w:pPr>
        <w:spacing w:before="60"/>
        <w:ind w:left="539" w:right="264" w:firstLine="0"/>
        <w:jc w:val="left"/>
        <w:rPr>
          <w:sz w:val="21"/>
        </w:rPr>
      </w:pPr>
      <w:r>
        <w:rPr>
          <w:color w:val="092540"/>
          <w:sz w:val="21"/>
        </w:rPr>
        <w:t>The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React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SPA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front-end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is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hosted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on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S3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and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delivered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globally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via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CloudFront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CDN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with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edge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caching and SSL/TLS. The EC2 application server (Node.js/Python) runs within a private VPC, orchestrating all backend AI service calls via REST APIs.</w:t>
      </w:r>
    </w:p>
    <w:p>
      <w:pPr>
        <w:pStyle w:val="BodyText"/>
        <w:spacing w:before="211"/>
        <w:rPr>
          <w:sz w:val="21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704849</wp:posOffset>
                </wp:positionH>
                <wp:positionV relativeFrom="paragraph">
                  <wp:posOffset>2010</wp:posOffset>
                </wp:positionV>
                <wp:extent cx="1270" cy="390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0525">
                              <a:moveTo>
                                <a:pt x="0" y="0"/>
                              </a:moveTo>
                              <a:lnTo>
                                <a:pt x="0" y="209549"/>
                              </a:lnTo>
                            </a:path>
                            <a:path w="0" h="390525">
                              <a:moveTo>
                                <a:pt x="0" y="200024"/>
                              </a:moveTo>
                              <a:lnTo>
                                <a:pt x="0" y="390524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1C2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99996pt;margin-top:.158290pt;width:.1pt;height:30.75pt;mso-position-horizontal-relative:page;mso-position-vertical-relative:paragraph;z-index:15731712" id="docshape9" coordorigin="1110,3" coordsize="0,615" path="m1110,3l1110,333m1110,318l1110,618e" filled="false" stroked="true" strokeweight="3.0pt" strokecolor="#01c2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5981"/>
        </w:rPr>
        <w:t>Layer</w:t>
      </w:r>
      <w:r>
        <w:rPr>
          <w:color w:val="055981"/>
          <w:spacing w:val="-1"/>
        </w:rPr>
        <w:t> </w:t>
      </w:r>
      <w:r>
        <w:rPr>
          <w:color w:val="055981"/>
        </w:rPr>
        <w:t>2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AI</w:t>
      </w:r>
      <w:r>
        <w:rPr>
          <w:color w:val="055981"/>
          <w:spacing w:val="-1"/>
        </w:rPr>
        <w:t> </w:t>
      </w:r>
      <w:r>
        <w:rPr>
          <w:color w:val="055981"/>
        </w:rPr>
        <w:t>/</w:t>
      </w:r>
      <w:r>
        <w:rPr>
          <w:color w:val="055981"/>
          <w:spacing w:val="-1"/>
        </w:rPr>
        <w:t> </w:t>
      </w:r>
      <w:r>
        <w:rPr>
          <w:color w:val="055981"/>
        </w:rPr>
        <w:t>Intelligence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Layer</w:t>
      </w:r>
    </w:p>
    <w:p>
      <w:pPr>
        <w:spacing w:before="60"/>
        <w:ind w:left="539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01C299"/>
          <w:sz w:val="19"/>
        </w:rPr>
        <w:t>Amazon</w:t>
      </w:r>
      <w:r>
        <w:rPr>
          <w:rFonts w:ascii="Arial" w:hAnsi="Arial"/>
          <w:i/>
          <w:color w:val="01C299"/>
          <w:spacing w:val="-2"/>
          <w:sz w:val="19"/>
        </w:rPr>
        <w:t> </w:t>
      </w:r>
      <w:r>
        <w:rPr>
          <w:rFonts w:ascii="Arial" w:hAnsi="Arial"/>
          <w:i/>
          <w:color w:val="01C299"/>
          <w:sz w:val="19"/>
        </w:rPr>
        <w:t>Bedrock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2"/>
          <w:sz w:val="19"/>
        </w:rPr>
        <w:t> </w:t>
      </w:r>
      <w:r>
        <w:rPr>
          <w:rFonts w:ascii="Arial" w:hAnsi="Arial"/>
          <w:i/>
          <w:color w:val="01C299"/>
          <w:sz w:val="19"/>
        </w:rPr>
        <w:t>Comprehend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Medical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2"/>
          <w:sz w:val="19"/>
        </w:rPr>
        <w:t> </w:t>
      </w:r>
      <w:r>
        <w:rPr>
          <w:rFonts w:ascii="Arial" w:hAnsi="Arial"/>
          <w:i/>
          <w:color w:val="01C299"/>
          <w:sz w:val="19"/>
        </w:rPr>
        <w:t>AWS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HealthImaging</w:t>
      </w:r>
      <w:r>
        <w:rPr>
          <w:rFonts w:ascii="Arial" w:hAnsi="Arial"/>
          <w:i/>
          <w:color w:val="01C299"/>
          <w:spacing w:val="-2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Amazon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pacing w:val="-2"/>
          <w:sz w:val="19"/>
        </w:rPr>
        <w:t>OpenSearch</w:t>
      </w:r>
    </w:p>
    <w:p>
      <w:pPr>
        <w:spacing w:after="0"/>
        <w:jc w:val="left"/>
        <w:rPr>
          <w:rFonts w:ascii="Arial" w:hAnsi="Arial"/>
          <w:i/>
          <w:sz w:val="19"/>
        </w:rPr>
        <w:sectPr>
          <w:pgSz w:w="12240" w:h="15840"/>
          <w:pgMar w:header="714" w:footer="635" w:top="980" w:bottom="820" w:left="720" w:right="1080"/>
        </w:sectPr>
      </w:pPr>
    </w:p>
    <w:p>
      <w:pPr>
        <w:spacing w:before="84"/>
        <w:ind w:left="53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704849</wp:posOffset>
                </wp:positionH>
                <wp:positionV relativeFrom="paragraph">
                  <wp:posOffset>53589</wp:posOffset>
                </wp:positionV>
                <wp:extent cx="1270" cy="4667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6725">
                              <a:moveTo>
                                <a:pt x="0" y="0"/>
                              </a:moveTo>
                              <a:lnTo>
                                <a:pt x="0" y="161924"/>
                              </a:lnTo>
                            </a:path>
                            <a:path w="0" h="466725">
                              <a:moveTo>
                                <a:pt x="0" y="152399"/>
                              </a:moveTo>
                              <a:lnTo>
                                <a:pt x="0" y="314324"/>
                              </a:lnTo>
                            </a:path>
                            <a:path w="0" h="466725">
                              <a:moveTo>
                                <a:pt x="0" y="304799"/>
                              </a:moveTo>
                              <a:lnTo>
                                <a:pt x="0" y="466724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1C2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99996pt;margin-top:4.21966pt;width:.1pt;height:36.75pt;mso-position-horizontal-relative:page;mso-position-vertical-relative:paragraph;z-index:15733248" id="docshape10" coordorigin="1110,84" coordsize="0,735" path="m1110,84l1110,339m1110,324l1110,579m1110,564l1110,819e" filled="false" stroked="true" strokeweight="3.0pt" strokecolor="#01c2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92540"/>
          <w:sz w:val="21"/>
        </w:rPr>
        <w:t>All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AI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reasoning,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NLP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extraction,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image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processing,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and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semantic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retrieval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occur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in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this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layer.</w:t>
      </w:r>
      <w:r>
        <w:rPr>
          <w:color w:val="092540"/>
          <w:spacing w:val="-4"/>
          <w:sz w:val="21"/>
        </w:rPr>
        <w:t> </w:t>
      </w:r>
      <w:r>
        <w:rPr>
          <w:color w:val="092540"/>
          <w:sz w:val="21"/>
        </w:rPr>
        <w:t>Bedrock LLMs generate clinical insights; Comprehend Medical structures clinical text; HealthImaging handles DICOM data; OpenSearch powers the RAG vector search pipeline.</w:t>
      </w:r>
    </w:p>
    <w:p>
      <w:pPr>
        <w:pStyle w:val="BodyText"/>
        <w:spacing w:before="211"/>
        <w:rPr>
          <w:sz w:val="21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704849</wp:posOffset>
                </wp:positionH>
                <wp:positionV relativeFrom="paragraph">
                  <wp:posOffset>-4143</wp:posOffset>
                </wp:positionV>
                <wp:extent cx="1270" cy="8572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7250">
                              <a:moveTo>
                                <a:pt x="0" y="0"/>
                              </a:moveTo>
                              <a:lnTo>
                                <a:pt x="0" y="219074"/>
                              </a:lnTo>
                            </a:path>
                            <a:path w="0" h="857250">
                              <a:moveTo>
                                <a:pt x="0" y="209549"/>
                              </a:moveTo>
                              <a:lnTo>
                                <a:pt x="0" y="400049"/>
                              </a:lnTo>
                            </a:path>
                            <a:path w="0" h="857250">
                              <a:moveTo>
                                <a:pt x="0" y="390524"/>
                              </a:moveTo>
                              <a:lnTo>
                                <a:pt x="0" y="552449"/>
                              </a:lnTo>
                            </a:path>
                            <a:path w="0" h="857250">
                              <a:moveTo>
                                <a:pt x="0" y="542924"/>
                              </a:moveTo>
                              <a:lnTo>
                                <a:pt x="0" y="704849"/>
                              </a:lnTo>
                            </a:path>
                            <a:path w="0" h="857250">
                              <a:moveTo>
                                <a:pt x="0" y="695324"/>
                              </a:moveTo>
                              <a:lnTo>
                                <a:pt x="0" y="857249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1C2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99996pt;margin-top:-.326243pt;width:.1pt;height:67.5pt;mso-position-horizontal-relative:page;mso-position-vertical-relative:paragraph;z-index:15733760" id="docshape11" coordorigin="1110,-7" coordsize="0,1350" path="m1110,-7l1110,338m1110,323l1110,623m1110,608l1110,863m1110,848l1110,1103m1110,1088l1110,1343e" filled="false" stroked="true" strokeweight="3.0pt" strokecolor="#01c2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55981"/>
        </w:rPr>
        <w:t>Layer</w:t>
      </w:r>
      <w:r>
        <w:rPr>
          <w:color w:val="055981"/>
          <w:spacing w:val="-1"/>
        </w:rPr>
        <w:t> </w:t>
      </w:r>
      <w:r>
        <w:rPr>
          <w:color w:val="055981"/>
        </w:rPr>
        <w:t>3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Data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Layer</w:t>
      </w:r>
    </w:p>
    <w:p>
      <w:pPr>
        <w:spacing w:before="60"/>
        <w:ind w:left="539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01C299"/>
          <w:sz w:val="19"/>
        </w:rPr>
        <w:t>Amazon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S3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(Data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Lake)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Bedrock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Knowledge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Base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OpenSearch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Index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·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IAM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z w:val="19"/>
        </w:rPr>
        <w:t>+</w:t>
      </w:r>
      <w:r>
        <w:rPr>
          <w:rFonts w:ascii="Arial" w:hAnsi="Arial"/>
          <w:i/>
          <w:color w:val="01C299"/>
          <w:spacing w:val="-1"/>
          <w:sz w:val="19"/>
        </w:rPr>
        <w:t> </w:t>
      </w:r>
      <w:r>
        <w:rPr>
          <w:rFonts w:ascii="Arial" w:hAnsi="Arial"/>
          <w:i/>
          <w:color w:val="01C299"/>
          <w:spacing w:val="-5"/>
          <w:sz w:val="19"/>
        </w:rPr>
        <w:t>VPC</w:t>
      </w:r>
    </w:p>
    <w:p>
      <w:pPr>
        <w:spacing w:before="60"/>
        <w:ind w:left="539" w:right="264" w:firstLine="0"/>
        <w:jc w:val="left"/>
        <w:rPr>
          <w:sz w:val="21"/>
        </w:rPr>
      </w:pPr>
      <w:r>
        <w:rPr>
          <w:color w:val="092540"/>
          <w:sz w:val="21"/>
        </w:rPr>
        <w:t>Raw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patient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data,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processed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outputs,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and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medical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knowledge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bases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are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stored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in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versioned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S3</w:t>
      </w:r>
      <w:r>
        <w:rPr>
          <w:color w:val="092540"/>
          <w:spacing w:val="-3"/>
          <w:sz w:val="21"/>
        </w:rPr>
        <w:t> </w:t>
      </w:r>
      <w:r>
        <w:rPr>
          <w:color w:val="092540"/>
          <w:sz w:val="21"/>
        </w:rPr>
        <w:t>buckets organized by patient ID and data type. OpenSearch maintains the vector index. IAM and VPC enforce strict access controls and network isolation across all data resources.</w:t>
      </w:r>
    </w:p>
    <w:p>
      <w:pPr>
        <w:pStyle w:val="BodyText"/>
        <w:rPr>
          <w:sz w:val="21"/>
        </w:rPr>
      </w:pPr>
    </w:p>
    <w:p>
      <w:pPr>
        <w:pStyle w:val="BodyText"/>
        <w:spacing w:before="222"/>
        <w:rPr>
          <w:sz w:val="21"/>
        </w:rPr>
      </w:pPr>
    </w:p>
    <w:p>
      <w:pPr>
        <w:pStyle w:val="Heading1"/>
        <w:spacing w:before="1"/>
      </w:pPr>
      <w:r>
        <w:rPr>
          <w:color w:val="092540"/>
        </w:rPr>
        <w:t>Core</w:t>
      </w:r>
      <w:r>
        <w:rPr>
          <w:color w:val="092540"/>
          <w:spacing w:val="-9"/>
        </w:rPr>
        <w:t> </w:t>
      </w:r>
      <w:r>
        <w:rPr>
          <w:color w:val="092540"/>
        </w:rPr>
        <w:t>AWS</w:t>
      </w:r>
      <w:r>
        <w:rPr>
          <w:color w:val="092540"/>
          <w:spacing w:val="-7"/>
        </w:rPr>
        <w:t> </w:t>
      </w:r>
      <w:r>
        <w:rPr>
          <w:color w:val="092540"/>
        </w:rPr>
        <w:t>AI</w:t>
      </w:r>
      <w:r>
        <w:rPr>
          <w:color w:val="092540"/>
          <w:spacing w:val="-7"/>
        </w:rPr>
        <w:t> </w:t>
      </w:r>
      <w:r>
        <w:rPr>
          <w:color w:val="092540"/>
          <w:spacing w:val="-2"/>
        </w:rPr>
        <w:t>Services</w:t>
      </w:r>
    </w:p>
    <w:p>
      <w:pPr>
        <w:pStyle w:val="BodyText"/>
        <w:spacing w:before="13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800099</wp:posOffset>
                </wp:positionH>
                <wp:positionV relativeFrom="paragraph">
                  <wp:posOffset>246792</wp:posOffset>
                </wp:positionV>
                <wp:extent cx="61722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432486pt;width:486pt;height:.1pt;mso-position-horizontal-relative:page;mso-position-vertical-relative:paragraph;z-index:-15725056;mso-wrap-distance-left:0;mso-wrap-distance-right:0" id="docshape12" coordorigin="1260,389" coordsize="9720,0" path="m1260,389l10980,389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Arial"/>
          <w:b/>
          <w:sz w:val="20"/>
        </w:rPr>
      </w:pPr>
    </w:p>
    <w:tbl>
      <w:tblPr>
        <w:tblW w:w="0" w:type="auto"/>
        <w:jc w:val="left"/>
        <w:tblInd w:w="554" w:type="dxa"/>
        <w:tblBorders>
          <w:top w:val="single" w:sz="6" w:space="0" w:color="D0E7F4"/>
          <w:left w:val="single" w:sz="6" w:space="0" w:color="D0E7F4"/>
          <w:bottom w:val="single" w:sz="6" w:space="0" w:color="D0E7F4"/>
          <w:right w:val="single" w:sz="6" w:space="0" w:color="D0E7F4"/>
          <w:insideH w:val="single" w:sz="6" w:space="0" w:color="D0E7F4"/>
          <w:insideV w:val="single" w:sz="6" w:space="0" w:color="D0E7F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1079" w:hRule="atLeast"/>
        </w:trPr>
        <w:tc>
          <w:tcPr>
            <w:tcW w:w="2400" w:type="dxa"/>
            <w:shd w:val="clear" w:color="auto" w:fill="055981"/>
          </w:tcPr>
          <w:p>
            <w:pPr>
              <w:pStyle w:val="TableParagraph"/>
              <w:spacing w:before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Amazon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Bedrock</w:t>
            </w:r>
          </w:p>
          <w:p>
            <w:pPr>
              <w:pStyle w:val="TableParagraph"/>
              <w:spacing w:before="40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A7D8ED"/>
                <w:sz w:val="17"/>
              </w:rPr>
              <w:t>Generative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z w:val="17"/>
              </w:rPr>
              <w:t>AI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z w:val="17"/>
              </w:rPr>
              <w:t>/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pacing w:val="-5"/>
                <w:sz w:val="17"/>
              </w:rPr>
              <w:t>LLM</w:t>
            </w:r>
          </w:p>
        </w:tc>
        <w:tc>
          <w:tcPr>
            <w:tcW w:w="6960" w:type="dxa"/>
            <w:shd w:val="clear" w:color="auto" w:fill="E7F4FA"/>
          </w:tcPr>
          <w:p>
            <w:pPr>
              <w:pStyle w:val="TableParagraph"/>
              <w:spacing w:before="114"/>
              <w:ind w:left="157" w:right="186"/>
              <w:rPr>
                <w:sz w:val="19"/>
              </w:rPr>
            </w:pPr>
            <w:r>
              <w:rPr>
                <w:color w:val="092540"/>
                <w:sz w:val="19"/>
              </w:rPr>
              <w:t>Fully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managed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foundation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model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service.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Provides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access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to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Claude,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Llama, Titan,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and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Mistral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via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API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—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no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infrastructure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management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required.</w:t>
            </w:r>
            <w:r>
              <w:rPr>
                <w:color w:val="092540"/>
                <w:spacing w:val="-3"/>
                <w:sz w:val="19"/>
              </w:rPr>
              <w:t> </w:t>
            </w:r>
            <w:r>
              <w:rPr>
                <w:color w:val="092540"/>
                <w:sz w:val="19"/>
              </w:rPr>
              <w:t>Powers clinical question answering, patient history summarization, differential diagnosis generation, and plain-language lab result explanation.</w:t>
            </w:r>
          </w:p>
        </w:tc>
      </w:tr>
      <w:tr>
        <w:trPr>
          <w:trHeight w:val="1304" w:hRule="atLeast"/>
        </w:trPr>
        <w:tc>
          <w:tcPr>
            <w:tcW w:w="2400" w:type="dxa"/>
            <w:shd w:val="clear" w:color="auto" w:fill="055981"/>
          </w:tcPr>
          <w:p>
            <w:pPr>
              <w:pStyle w:val="TableParagraph"/>
              <w:spacing w:before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Comprehend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Medical</w:t>
            </w:r>
          </w:p>
          <w:p>
            <w:pPr>
              <w:pStyle w:val="TableParagraph"/>
              <w:spacing w:before="40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A7D8ED"/>
                <w:sz w:val="17"/>
              </w:rPr>
              <w:t>Clinical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pacing w:val="-5"/>
                <w:sz w:val="17"/>
              </w:rPr>
              <w:t>NLP</w:t>
            </w:r>
          </w:p>
        </w:tc>
        <w:tc>
          <w:tcPr>
            <w:tcW w:w="6960" w:type="dxa"/>
            <w:shd w:val="clear" w:color="auto" w:fill="E7F4FA"/>
          </w:tcPr>
          <w:p>
            <w:pPr>
              <w:pStyle w:val="TableParagraph"/>
              <w:spacing w:before="118"/>
              <w:ind w:left="157" w:right="186"/>
              <w:rPr>
                <w:sz w:val="19"/>
              </w:rPr>
            </w:pPr>
            <w:r>
              <w:rPr>
                <w:color w:val="092540"/>
                <w:sz w:val="19"/>
              </w:rPr>
              <w:t>HIPAA-eligible NLP service that extracts medical entities (diagnoses, medications, dosages, procedures, anatomy) from unstructured clinical text. Maps to ICD-10 and RxNorm codes. Detects and redacts PHI automatically. Extracts</w:t>
            </w:r>
            <w:r>
              <w:rPr>
                <w:color w:val="092540"/>
                <w:spacing w:val="-9"/>
                <w:sz w:val="19"/>
              </w:rPr>
              <w:t> </w:t>
            </w:r>
            <w:r>
              <w:rPr>
                <w:color w:val="092540"/>
                <w:sz w:val="19"/>
              </w:rPr>
              <w:t>relationships</w:t>
            </w:r>
            <w:r>
              <w:rPr>
                <w:color w:val="092540"/>
                <w:spacing w:val="-9"/>
                <w:sz w:val="19"/>
              </w:rPr>
              <w:t> </w:t>
            </w:r>
            <w:r>
              <w:rPr>
                <w:color w:val="092540"/>
                <w:sz w:val="19"/>
              </w:rPr>
              <w:t>(drug-to-dosage,</w:t>
            </w:r>
            <w:r>
              <w:rPr>
                <w:color w:val="092540"/>
                <w:spacing w:val="-9"/>
                <w:sz w:val="19"/>
              </w:rPr>
              <w:t> </w:t>
            </w:r>
            <w:r>
              <w:rPr>
                <w:color w:val="092540"/>
                <w:sz w:val="19"/>
              </w:rPr>
              <w:t>condition-to-treatment)</w:t>
            </w:r>
            <w:r>
              <w:rPr>
                <w:color w:val="092540"/>
                <w:spacing w:val="-9"/>
                <w:sz w:val="19"/>
              </w:rPr>
              <w:t> </w:t>
            </w:r>
            <w:r>
              <w:rPr>
                <w:color w:val="092540"/>
                <w:sz w:val="19"/>
              </w:rPr>
              <w:t>from</w:t>
            </w:r>
            <w:r>
              <w:rPr>
                <w:color w:val="092540"/>
                <w:spacing w:val="-9"/>
                <w:sz w:val="19"/>
              </w:rPr>
              <w:t> </w:t>
            </w:r>
            <w:r>
              <w:rPr>
                <w:color w:val="092540"/>
                <w:sz w:val="19"/>
              </w:rPr>
              <w:t>discharge summaries and clinical notes.</w:t>
            </w:r>
          </w:p>
        </w:tc>
      </w:tr>
      <w:tr>
        <w:trPr>
          <w:trHeight w:val="1304" w:hRule="atLeast"/>
        </w:trPr>
        <w:tc>
          <w:tcPr>
            <w:tcW w:w="2400" w:type="dxa"/>
            <w:shd w:val="clear" w:color="auto" w:fill="055981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AWS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HealthImaging</w:t>
            </w:r>
          </w:p>
          <w:p>
            <w:pPr>
              <w:pStyle w:val="TableParagraph"/>
              <w:spacing w:before="40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A7D8ED"/>
                <w:sz w:val="17"/>
              </w:rPr>
              <w:t>Medical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z w:val="17"/>
              </w:rPr>
              <w:t>Image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pacing w:val="-2"/>
                <w:sz w:val="17"/>
              </w:rPr>
              <w:t>Analysis</w:t>
            </w:r>
          </w:p>
        </w:tc>
        <w:tc>
          <w:tcPr>
            <w:tcW w:w="6960" w:type="dxa"/>
            <w:shd w:val="clear" w:color="auto" w:fill="E7F4FA"/>
          </w:tcPr>
          <w:p>
            <w:pPr>
              <w:pStyle w:val="TableParagraph"/>
              <w:spacing w:before="116"/>
              <w:ind w:left="157" w:right="186"/>
              <w:rPr>
                <w:sz w:val="19"/>
              </w:rPr>
            </w:pPr>
            <w:r>
              <w:rPr>
                <w:color w:val="092540"/>
                <w:sz w:val="19"/>
              </w:rPr>
              <w:t>Purpose-built HIPAA-eligible service for storing, transforming, and accessing medical images at petabyte scale. Stores DICOM files with sub-second retrieval latency. Integrates with ML models for anomaly detection. Provides lossless,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medical-grade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compression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and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direct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API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access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from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the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clinician </w:t>
            </w:r>
            <w:r>
              <w:rPr>
                <w:color w:val="092540"/>
                <w:spacing w:val="-2"/>
                <w:sz w:val="19"/>
              </w:rPr>
              <w:t>portal.</w:t>
            </w:r>
          </w:p>
        </w:tc>
      </w:tr>
      <w:tr>
        <w:trPr>
          <w:trHeight w:val="1304" w:hRule="atLeast"/>
        </w:trPr>
        <w:tc>
          <w:tcPr>
            <w:tcW w:w="2400" w:type="dxa"/>
            <w:shd w:val="clear" w:color="auto" w:fill="055981"/>
          </w:tcPr>
          <w:p>
            <w:pPr>
              <w:pStyle w:val="TableParagraph"/>
              <w:spacing w:before="1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Amazon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OpenSearch</w:t>
            </w:r>
          </w:p>
          <w:p>
            <w:pPr>
              <w:pStyle w:val="TableParagraph"/>
              <w:spacing w:before="40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A7D8ED"/>
                <w:sz w:val="17"/>
              </w:rPr>
              <w:t>RAG</w:t>
            </w:r>
            <w:r>
              <w:rPr>
                <w:rFonts w:ascii="Arial"/>
                <w:i/>
                <w:color w:val="A7D8ED"/>
                <w:spacing w:val="-4"/>
                <w:sz w:val="17"/>
              </w:rPr>
              <w:t> </w:t>
            </w:r>
            <w:r>
              <w:rPr>
                <w:rFonts w:ascii="Arial"/>
                <w:i/>
                <w:color w:val="A7D8ED"/>
                <w:sz w:val="17"/>
              </w:rPr>
              <w:t>/</w:t>
            </w:r>
            <w:r>
              <w:rPr>
                <w:rFonts w:ascii="Arial"/>
                <w:i/>
                <w:color w:val="A7D8ED"/>
                <w:spacing w:val="-3"/>
                <w:sz w:val="17"/>
              </w:rPr>
              <w:t> </w:t>
            </w:r>
            <w:r>
              <w:rPr>
                <w:rFonts w:ascii="Arial"/>
                <w:i/>
                <w:color w:val="A7D8ED"/>
                <w:sz w:val="17"/>
              </w:rPr>
              <w:t>Vector</w:t>
            </w:r>
            <w:r>
              <w:rPr>
                <w:rFonts w:ascii="Arial"/>
                <w:i/>
                <w:color w:val="A7D8ED"/>
                <w:spacing w:val="-3"/>
                <w:sz w:val="17"/>
              </w:rPr>
              <w:t> </w:t>
            </w:r>
            <w:r>
              <w:rPr>
                <w:rFonts w:ascii="Arial"/>
                <w:i/>
                <w:color w:val="A7D8ED"/>
                <w:spacing w:val="-2"/>
                <w:sz w:val="17"/>
              </w:rPr>
              <w:t>Search</w:t>
            </w:r>
          </w:p>
        </w:tc>
        <w:tc>
          <w:tcPr>
            <w:tcW w:w="6960" w:type="dxa"/>
            <w:shd w:val="clear" w:color="auto" w:fill="E7F4FA"/>
          </w:tcPr>
          <w:p>
            <w:pPr>
              <w:pStyle w:val="TableParagraph"/>
              <w:spacing w:before="113"/>
              <w:ind w:left="157" w:right="186"/>
              <w:rPr>
                <w:sz w:val="19"/>
              </w:rPr>
            </w:pPr>
            <w:r>
              <w:rPr>
                <w:color w:val="092540"/>
                <w:sz w:val="19"/>
              </w:rPr>
              <w:t>Serverless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search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and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analytics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engine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that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powers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the</w:t>
            </w:r>
            <w:r>
              <w:rPr>
                <w:color w:val="092540"/>
                <w:spacing w:val="-2"/>
                <w:sz w:val="19"/>
              </w:rPr>
              <w:t> </w:t>
            </w:r>
            <w:r>
              <w:rPr>
                <w:color w:val="092540"/>
                <w:sz w:val="19"/>
              </w:rPr>
              <w:t>Retrieval-Augmented Generation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pipeline.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Patient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records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and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medical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knowledge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base</w:t>
            </w:r>
            <w:r>
              <w:rPr>
                <w:color w:val="092540"/>
                <w:spacing w:val="-4"/>
                <w:sz w:val="19"/>
              </w:rPr>
              <w:t> </w:t>
            </w:r>
            <w:r>
              <w:rPr>
                <w:color w:val="092540"/>
                <w:sz w:val="19"/>
              </w:rPr>
              <w:t>documents are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embedded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vectors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and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indexed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in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OpenSearch.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k-NN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semantic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search retrieves the most contextually relevant records to ground Bedrock LLM responses and prevent hallucination.</w:t>
            </w:r>
          </w:p>
        </w:tc>
      </w:tr>
      <w:tr>
        <w:trPr>
          <w:trHeight w:val="1304" w:hRule="atLeast"/>
        </w:trPr>
        <w:tc>
          <w:tcPr>
            <w:tcW w:w="2400" w:type="dxa"/>
            <w:shd w:val="clear" w:color="auto" w:fill="055981"/>
          </w:tcPr>
          <w:p>
            <w:pPr>
              <w:pStyle w:val="TableParagraph"/>
              <w:spacing w:before="111"/>
              <w:ind w:right="4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Bedrock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Knowledge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Bases</w:t>
            </w:r>
          </w:p>
          <w:p>
            <w:pPr>
              <w:pStyle w:val="TableParagraph"/>
              <w:spacing w:before="40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A7D8ED"/>
                <w:sz w:val="17"/>
              </w:rPr>
              <w:t>Managed</w:t>
            </w:r>
            <w:r>
              <w:rPr>
                <w:rFonts w:ascii="Arial"/>
                <w:i/>
                <w:color w:val="A7D8ED"/>
                <w:spacing w:val="-1"/>
                <w:sz w:val="17"/>
              </w:rPr>
              <w:t> </w:t>
            </w:r>
            <w:r>
              <w:rPr>
                <w:rFonts w:ascii="Arial"/>
                <w:i/>
                <w:color w:val="A7D8ED"/>
                <w:spacing w:val="-5"/>
                <w:sz w:val="17"/>
              </w:rPr>
              <w:t>RAG</w:t>
            </w:r>
          </w:p>
        </w:tc>
        <w:tc>
          <w:tcPr>
            <w:tcW w:w="6960" w:type="dxa"/>
            <w:shd w:val="clear" w:color="auto" w:fill="E7F4FA"/>
          </w:tcPr>
          <w:p>
            <w:pPr>
              <w:pStyle w:val="TableParagraph"/>
              <w:spacing w:before="111"/>
              <w:ind w:left="157" w:right="186"/>
              <w:rPr>
                <w:sz w:val="19"/>
              </w:rPr>
            </w:pPr>
            <w:r>
              <w:rPr>
                <w:color w:val="092540"/>
                <w:sz w:val="19"/>
              </w:rPr>
              <w:t>Fully managed RAG feature within Amazon Bedrock. Automatically chunks documents, generates embeddings, and syncs to the OpenSearch vector store.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Connects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foundation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models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to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the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S3-hosted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medical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knowledge</w:t>
            </w:r>
            <w:r>
              <w:rPr>
                <w:color w:val="092540"/>
                <w:spacing w:val="-5"/>
                <w:sz w:val="19"/>
              </w:rPr>
              <w:t> </w:t>
            </w:r>
            <w:r>
              <w:rPr>
                <w:color w:val="092540"/>
                <w:sz w:val="19"/>
              </w:rPr>
              <w:t>base (clinical guidelines, drug interactions, medical literature) with automatic chunking and embedding management.</w:t>
            </w:r>
          </w:p>
        </w:tc>
      </w:tr>
    </w:tbl>
    <w:p>
      <w:pPr>
        <w:pStyle w:val="BodyText"/>
        <w:spacing w:before="173"/>
        <w:rPr>
          <w:rFonts w:ascii="Arial"/>
          <w:b/>
          <w:sz w:val="32"/>
        </w:rPr>
      </w:pPr>
    </w:p>
    <w:p>
      <w:pPr>
        <w:spacing w:before="0"/>
        <w:ind w:left="539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color w:val="092540"/>
          <w:sz w:val="32"/>
        </w:rPr>
        <w:t>RAG</w:t>
      </w:r>
      <w:r>
        <w:rPr>
          <w:rFonts w:ascii="Arial" w:hAnsi="Arial"/>
          <w:b/>
          <w:color w:val="092540"/>
          <w:spacing w:val="-1"/>
          <w:sz w:val="32"/>
        </w:rPr>
        <w:t> </w:t>
      </w:r>
      <w:r>
        <w:rPr>
          <w:rFonts w:ascii="Arial" w:hAnsi="Arial"/>
          <w:b/>
          <w:color w:val="092540"/>
          <w:sz w:val="32"/>
        </w:rPr>
        <w:t>Pipeline</w:t>
      </w:r>
      <w:r>
        <w:rPr>
          <w:rFonts w:ascii="Arial" w:hAnsi="Arial"/>
          <w:b/>
          <w:color w:val="092540"/>
          <w:spacing w:val="-1"/>
          <w:sz w:val="32"/>
        </w:rPr>
        <w:t> </w:t>
      </w:r>
      <w:r>
        <w:rPr>
          <w:rFonts w:ascii="Arial" w:hAnsi="Arial"/>
          <w:b/>
          <w:color w:val="092540"/>
          <w:sz w:val="32"/>
        </w:rPr>
        <w:t>—</w:t>
      </w:r>
      <w:r>
        <w:rPr>
          <w:rFonts w:ascii="Arial" w:hAnsi="Arial"/>
          <w:b/>
          <w:color w:val="092540"/>
          <w:spacing w:val="-1"/>
          <w:sz w:val="32"/>
        </w:rPr>
        <w:t> </w:t>
      </w:r>
      <w:r>
        <w:rPr>
          <w:rFonts w:ascii="Arial" w:hAnsi="Arial"/>
          <w:b/>
          <w:color w:val="092540"/>
          <w:sz w:val="32"/>
        </w:rPr>
        <w:t>How</w:t>
      </w:r>
      <w:r>
        <w:rPr>
          <w:rFonts w:ascii="Arial" w:hAnsi="Arial"/>
          <w:b/>
          <w:color w:val="092540"/>
          <w:spacing w:val="-1"/>
          <w:sz w:val="32"/>
        </w:rPr>
        <w:t> </w:t>
      </w:r>
      <w:r>
        <w:rPr>
          <w:rFonts w:ascii="Arial" w:hAnsi="Arial"/>
          <w:b/>
          <w:color w:val="092540"/>
          <w:sz w:val="32"/>
        </w:rPr>
        <w:t>It</w:t>
      </w:r>
      <w:r>
        <w:rPr>
          <w:rFonts w:ascii="Arial" w:hAnsi="Arial"/>
          <w:b/>
          <w:color w:val="092540"/>
          <w:spacing w:val="-1"/>
          <w:sz w:val="32"/>
        </w:rPr>
        <w:t> </w:t>
      </w:r>
      <w:r>
        <w:rPr>
          <w:rFonts w:ascii="Arial" w:hAnsi="Arial"/>
          <w:b/>
          <w:color w:val="092540"/>
          <w:spacing w:val="-2"/>
          <w:sz w:val="32"/>
        </w:rPr>
        <w:t>Works</w:t>
      </w:r>
    </w:p>
    <w:p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800099</wp:posOffset>
                </wp:positionH>
                <wp:positionV relativeFrom="paragraph">
                  <wp:posOffset>249911</wp:posOffset>
                </wp:positionV>
                <wp:extent cx="61722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678095pt;width:486pt;height:.1pt;mso-position-horizontal-relative:page;mso-position-vertical-relative:paragraph;z-index:-15724544;mso-wrap-distance-left:0;mso-wrap-distance-right:0" id="docshape13" coordorigin="1260,394" coordsize="9720,0" path="m1260,394l10980,394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32"/>
        </w:rPr>
      </w:pPr>
    </w:p>
    <w:p>
      <w:pPr>
        <w:pStyle w:val="Heading3"/>
        <w:spacing w:before="0"/>
        <w:ind w:left="539" w:firstLine="0"/>
      </w:pPr>
      <w:r>
        <w:rPr>
          <w:color w:val="055981"/>
        </w:rPr>
        <w:t>Step</w:t>
      </w:r>
      <w:r>
        <w:rPr>
          <w:color w:val="055981"/>
          <w:spacing w:val="-1"/>
        </w:rPr>
        <w:t> </w:t>
      </w:r>
      <w:r>
        <w:rPr>
          <w:color w:val="055981"/>
        </w:rPr>
        <w:t>1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Clinician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Query</w:t>
      </w:r>
    </w:p>
    <w:p>
      <w:pPr>
        <w:pStyle w:val="BodyText"/>
        <w:spacing w:before="60"/>
        <w:ind w:left="899" w:right="264"/>
      </w:pP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clinician</w:t>
      </w:r>
      <w:r>
        <w:rPr>
          <w:color w:val="092540"/>
          <w:spacing w:val="-4"/>
        </w:rPr>
        <w:t> </w:t>
      </w:r>
      <w:r>
        <w:rPr>
          <w:color w:val="092540"/>
        </w:rPr>
        <w:t>submits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natural</w:t>
      </w:r>
      <w:r>
        <w:rPr>
          <w:color w:val="092540"/>
          <w:spacing w:val="-4"/>
        </w:rPr>
        <w:t> </w:t>
      </w:r>
      <w:r>
        <w:rPr>
          <w:color w:val="092540"/>
        </w:rPr>
        <w:t>language</w:t>
      </w:r>
      <w:r>
        <w:rPr>
          <w:color w:val="092540"/>
          <w:spacing w:val="-4"/>
        </w:rPr>
        <w:t> </w:t>
      </w:r>
      <w:r>
        <w:rPr>
          <w:color w:val="092540"/>
        </w:rPr>
        <w:t>question</w:t>
      </w:r>
      <w:r>
        <w:rPr>
          <w:color w:val="092540"/>
          <w:spacing w:val="-4"/>
        </w:rPr>
        <w:t> </w:t>
      </w:r>
      <w:r>
        <w:rPr>
          <w:color w:val="092540"/>
        </w:rPr>
        <w:t>(e.g.,</w:t>
      </w:r>
      <w:r>
        <w:rPr>
          <w:color w:val="092540"/>
          <w:spacing w:val="-4"/>
        </w:rPr>
        <w:t> </w:t>
      </w:r>
      <w:r>
        <w:rPr>
          <w:color w:val="092540"/>
        </w:rPr>
        <w:t>'What</w:t>
      </w:r>
      <w:r>
        <w:rPr>
          <w:color w:val="092540"/>
          <w:spacing w:val="-4"/>
        </w:rPr>
        <w:t> </w:t>
      </w:r>
      <w:r>
        <w:rPr>
          <w:color w:val="092540"/>
        </w:rPr>
        <w:t>medications</w:t>
      </w:r>
      <w:r>
        <w:rPr>
          <w:color w:val="092540"/>
          <w:spacing w:val="-4"/>
        </w:rPr>
        <w:t> </w:t>
      </w:r>
      <w:r>
        <w:rPr>
          <w:color w:val="092540"/>
        </w:rPr>
        <w:t>is</w:t>
      </w:r>
      <w:r>
        <w:rPr>
          <w:color w:val="092540"/>
          <w:spacing w:val="-4"/>
        </w:rPr>
        <w:t> </w:t>
      </w:r>
      <w:r>
        <w:rPr>
          <w:color w:val="092540"/>
        </w:rPr>
        <w:t>this</w:t>
      </w:r>
      <w:r>
        <w:rPr>
          <w:color w:val="092540"/>
          <w:spacing w:val="-4"/>
        </w:rPr>
        <w:t> </w:t>
      </w:r>
      <w:r>
        <w:rPr>
          <w:color w:val="092540"/>
        </w:rPr>
        <w:t>patient</w:t>
      </w:r>
      <w:r>
        <w:rPr>
          <w:color w:val="092540"/>
          <w:spacing w:val="-4"/>
        </w:rPr>
        <w:t> </w:t>
      </w:r>
      <w:r>
        <w:rPr>
          <w:color w:val="092540"/>
        </w:rPr>
        <w:t>currently on and are there any interactions with metformin?') via the React portal. The EC2 app server receives the request via REST API and initiates the RAG pipeline.</w:t>
      </w:r>
    </w:p>
    <w:p>
      <w:pPr>
        <w:pStyle w:val="BodyText"/>
        <w:spacing w:after="0"/>
        <w:sectPr>
          <w:pgSz w:w="12240" w:h="15840"/>
          <w:pgMar w:header="714" w:footer="635" w:top="980" w:bottom="820" w:left="720" w:right="1080"/>
        </w:sectPr>
      </w:pPr>
    </w:p>
    <w:p>
      <w:pPr>
        <w:pStyle w:val="Heading3"/>
        <w:spacing w:before="84"/>
        <w:ind w:left="539" w:firstLine="0"/>
      </w:pPr>
      <w:r>
        <w:rPr>
          <w:color w:val="055981"/>
        </w:rPr>
        <w:t>Step</w:t>
      </w:r>
      <w:r>
        <w:rPr>
          <w:color w:val="055981"/>
          <w:spacing w:val="-5"/>
        </w:rPr>
        <w:t> </w:t>
      </w:r>
      <w:r>
        <w:rPr>
          <w:color w:val="055981"/>
        </w:rPr>
        <w:t>2</w:t>
      </w:r>
      <w:r>
        <w:rPr>
          <w:color w:val="055981"/>
          <w:spacing w:val="-4"/>
        </w:rPr>
        <w:t> </w:t>
      </w:r>
      <w:r>
        <w:rPr>
          <w:color w:val="055981"/>
        </w:rPr>
        <w:t>—</w:t>
      </w:r>
      <w:r>
        <w:rPr>
          <w:color w:val="055981"/>
          <w:spacing w:val="-4"/>
        </w:rPr>
        <w:t> </w:t>
      </w:r>
      <w:r>
        <w:rPr>
          <w:color w:val="055981"/>
        </w:rPr>
        <w:t>Vector</w:t>
      </w:r>
      <w:r>
        <w:rPr>
          <w:color w:val="055981"/>
          <w:spacing w:val="-4"/>
        </w:rPr>
        <w:t> </w:t>
      </w:r>
      <w:r>
        <w:rPr>
          <w:color w:val="055981"/>
          <w:spacing w:val="-2"/>
        </w:rPr>
        <w:t>Embedding</w:t>
      </w:r>
    </w:p>
    <w:p>
      <w:pPr>
        <w:pStyle w:val="BodyText"/>
        <w:spacing w:before="60"/>
        <w:ind w:left="899" w:right="178"/>
      </w:pP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query</w:t>
      </w:r>
      <w:r>
        <w:rPr>
          <w:color w:val="092540"/>
          <w:spacing w:val="-4"/>
        </w:rPr>
        <w:t> </w:t>
      </w:r>
      <w:r>
        <w:rPr>
          <w:color w:val="092540"/>
        </w:rPr>
        <w:t>text</w:t>
      </w:r>
      <w:r>
        <w:rPr>
          <w:color w:val="092540"/>
          <w:spacing w:val="-4"/>
        </w:rPr>
        <w:t> </w:t>
      </w:r>
      <w:r>
        <w:rPr>
          <w:color w:val="092540"/>
        </w:rPr>
        <w:t>is</w:t>
      </w:r>
      <w:r>
        <w:rPr>
          <w:color w:val="092540"/>
          <w:spacing w:val="-4"/>
        </w:rPr>
        <w:t> </w:t>
      </w:r>
      <w:r>
        <w:rPr>
          <w:color w:val="092540"/>
        </w:rPr>
        <w:t>passed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Amazon</w:t>
      </w:r>
      <w:r>
        <w:rPr>
          <w:color w:val="092540"/>
          <w:spacing w:val="-4"/>
        </w:rPr>
        <w:t> </w:t>
      </w:r>
      <w:r>
        <w:rPr>
          <w:color w:val="092540"/>
        </w:rPr>
        <w:t>Bedrock's</w:t>
      </w:r>
      <w:r>
        <w:rPr>
          <w:color w:val="092540"/>
          <w:spacing w:val="-4"/>
        </w:rPr>
        <w:t> </w:t>
      </w:r>
      <w:r>
        <w:rPr>
          <w:color w:val="092540"/>
        </w:rPr>
        <w:t>Titan</w:t>
      </w:r>
      <w:r>
        <w:rPr>
          <w:color w:val="092540"/>
          <w:spacing w:val="-4"/>
        </w:rPr>
        <w:t> </w:t>
      </w:r>
      <w:r>
        <w:rPr>
          <w:color w:val="092540"/>
        </w:rPr>
        <w:t>Embeddings</w:t>
      </w:r>
      <w:r>
        <w:rPr>
          <w:color w:val="092540"/>
          <w:spacing w:val="-4"/>
        </w:rPr>
        <w:t> </w:t>
      </w:r>
      <w:r>
        <w:rPr>
          <w:color w:val="092540"/>
        </w:rPr>
        <w:t>model,</w:t>
      </w:r>
      <w:r>
        <w:rPr>
          <w:color w:val="092540"/>
          <w:spacing w:val="-4"/>
        </w:rPr>
        <w:t> </w:t>
      </w:r>
      <w:r>
        <w:rPr>
          <w:color w:val="092540"/>
        </w:rPr>
        <w:t>which</w:t>
      </w:r>
      <w:r>
        <w:rPr>
          <w:color w:val="092540"/>
          <w:spacing w:val="-4"/>
        </w:rPr>
        <w:t> </w:t>
      </w:r>
      <w:r>
        <w:rPr>
          <w:color w:val="092540"/>
        </w:rPr>
        <w:t>converts</w:t>
      </w:r>
      <w:r>
        <w:rPr>
          <w:color w:val="092540"/>
          <w:spacing w:val="-4"/>
        </w:rPr>
        <w:t> </w:t>
      </w:r>
      <w:r>
        <w:rPr>
          <w:color w:val="092540"/>
        </w:rPr>
        <w:t>it</w:t>
      </w:r>
      <w:r>
        <w:rPr>
          <w:color w:val="092540"/>
          <w:spacing w:val="-4"/>
        </w:rPr>
        <w:t> </w:t>
      </w:r>
      <w:r>
        <w:rPr>
          <w:color w:val="092540"/>
        </w:rPr>
        <w:t>into</w:t>
      </w:r>
      <w:r>
        <w:rPr>
          <w:color w:val="092540"/>
          <w:spacing w:val="-4"/>
        </w:rPr>
        <w:t> </w:t>
      </w:r>
      <w:r>
        <w:rPr>
          <w:color w:val="092540"/>
        </w:rPr>
        <w:t>a high-dimensional numerical vector representation that captures semantic meaning rather than just keyword matching.</w:t>
      </w:r>
    </w:p>
    <w:p>
      <w:pPr>
        <w:pStyle w:val="Heading3"/>
        <w:ind w:left="539" w:firstLine="0"/>
      </w:pPr>
      <w:r>
        <w:rPr>
          <w:color w:val="055981"/>
        </w:rPr>
        <w:t>Step</w:t>
      </w:r>
      <w:r>
        <w:rPr>
          <w:color w:val="055981"/>
          <w:spacing w:val="-1"/>
        </w:rPr>
        <w:t> </w:t>
      </w:r>
      <w:r>
        <w:rPr>
          <w:color w:val="055981"/>
        </w:rPr>
        <w:t>3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Semantic</w:t>
      </w:r>
      <w:r>
        <w:rPr>
          <w:color w:val="055981"/>
          <w:spacing w:val="-1"/>
        </w:rPr>
        <w:t> </w:t>
      </w:r>
      <w:r>
        <w:rPr>
          <w:color w:val="055981"/>
        </w:rPr>
        <w:t>Retrieval</w:t>
      </w:r>
      <w:r>
        <w:rPr>
          <w:color w:val="055981"/>
          <w:spacing w:val="-1"/>
        </w:rPr>
        <w:t> </w:t>
      </w:r>
      <w:r>
        <w:rPr>
          <w:color w:val="055981"/>
        </w:rPr>
        <w:t>via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OpenSearch</w:t>
      </w:r>
    </w:p>
    <w:p>
      <w:pPr>
        <w:pStyle w:val="BodyText"/>
        <w:spacing w:before="60"/>
        <w:ind w:left="899" w:right="264"/>
      </w:pPr>
      <w:r>
        <w:rPr>
          <w:color w:val="092540"/>
        </w:rPr>
        <w:t>The query vector is compared against all indexed document vectors in the OpenSearch Serverless cluster using k-Nearest Neighbour (k-NN) search. The top-k most semantically relevant</w:t>
      </w:r>
      <w:r>
        <w:rPr>
          <w:color w:val="092540"/>
          <w:spacing w:val="-3"/>
        </w:rPr>
        <w:t> </w:t>
      </w:r>
      <w:r>
        <w:rPr>
          <w:color w:val="092540"/>
        </w:rPr>
        <w:t>chunks</w:t>
      </w:r>
      <w:r>
        <w:rPr>
          <w:color w:val="092540"/>
          <w:spacing w:val="-3"/>
        </w:rPr>
        <w:t> </w:t>
      </w:r>
      <w:r>
        <w:rPr>
          <w:color w:val="092540"/>
        </w:rPr>
        <w:t>—</w:t>
      </w:r>
      <w:r>
        <w:rPr>
          <w:color w:val="092540"/>
          <w:spacing w:val="-3"/>
        </w:rPr>
        <w:t> </w:t>
      </w:r>
      <w:r>
        <w:rPr>
          <w:color w:val="092540"/>
        </w:rPr>
        <w:t>from</w:t>
      </w:r>
      <w:r>
        <w:rPr>
          <w:color w:val="092540"/>
          <w:spacing w:val="-3"/>
        </w:rPr>
        <w:t> </w:t>
      </w:r>
      <w:r>
        <w:rPr>
          <w:color w:val="092540"/>
        </w:rPr>
        <w:t>patient</w:t>
      </w:r>
      <w:r>
        <w:rPr>
          <w:color w:val="092540"/>
          <w:spacing w:val="-3"/>
        </w:rPr>
        <w:t> </w:t>
      </w:r>
      <w:r>
        <w:rPr>
          <w:color w:val="092540"/>
        </w:rPr>
        <w:t>records,</w:t>
      </w:r>
      <w:r>
        <w:rPr>
          <w:color w:val="092540"/>
          <w:spacing w:val="-3"/>
        </w:rPr>
        <w:t> </w:t>
      </w:r>
      <w:r>
        <w:rPr>
          <w:color w:val="092540"/>
        </w:rPr>
        <w:t>clinical</w:t>
      </w:r>
      <w:r>
        <w:rPr>
          <w:color w:val="092540"/>
          <w:spacing w:val="-3"/>
        </w:rPr>
        <w:t> </w:t>
      </w:r>
      <w:r>
        <w:rPr>
          <w:color w:val="092540"/>
        </w:rPr>
        <w:t>notes,</w:t>
      </w:r>
      <w:r>
        <w:rPr>
          <w:color w:val="092540"/>
          <w:spacing w:val="-3"/>
        </w:rPr>
        <w:t> </w:t>
      </w:r>
      <w:r>
        <w:rPr>
          <w:color w:val="092540"/>
        </w:rPr>
        <w:t>and</w:t>
      </w:r>
      <w:r>
        <w:rPr>
          <w:color w:val="092540"/>
          <w:spacing w:val="-3"/>
        </w:rPr>
        <w:t> </w:t>
      </w:r>
      <w:r>
        <w:rPr>
          <w:color w:val="092540"/>
        </w:rPr>
        <w:t>the</w:t>
      </w:r>
      <w:r>
        <w:rPr>
          <w:color w:val="092540"/>
          <w:spacing w:val="-3"/>
        </w:rPr>
        <w:t> </w:t>
      </w:r>
      <w:r>
        <w:rPr>
          <w:color w:val="092540"/>
        </w:rPr>
        <w:t>medical</w:t>
      </w:r>
      <w:r>
        <w:rPr>
          <w:color w:val="092540"/>
          <w:spacing w:val="-3"/>
        </w:rPr>
        <w:t> </w:t>
      </w:r>
      <w:r>
        <w:rPr>
          <w:color w:val="092540"/>
        </w:rPr>
        <w:t>knowledge</w:t>
      </w:r>
      <w:r>
        <w:rPr>
          <w:color w:val="092540"/>
          <w:spacing w:val="-3"/>
        </w:rPr>
        <w:t> </w:t>
      </w:r>
      <w:r>
        <w:rPr>
          <w:color w:val="092540"/>
        </w:rPr>
        <w:t>base</w:t>
      </w:r>
      <w:r>
        <w:rPr>
          <w:color w:val="092540"/>
          <w:spacing w:val="-3"/>
        </w:rPr>
        <w:t> </w:t>
      </w:r>
      <w:r>
        <w:rPr>
          <w:color w:val="092540"/>
        </w:rPr>
        <w:t>—</w:t>
      </w:r>
      <w:r>
        <w:rPr>
          <w:color w:val="092540"/>
          <w:spacing w:val="-3"/>
        </w:rPr>
        <w:t> </w:t>
      </w:r>
      <w:r>
        <w:rPr>
          <w:color w:val="092540"/>
        </w:rPr>
        <w:t>are </w:t>
      </w:r>
      <w:r>
        <w:rPr>
          <w:color w:val="092540"/>
          <w:spacing w:val="-2"/>
        </w:rPr>
        <w:t>retrieved.</w:t>
      </w:r>
    </w:p>
    <w:p>
      <w:pPr>
        <w:pStyle w:val="Heading3"/>
        <w:ind w:left="539" w:firstLine="0"/>
      </w:pPr>
      <w:r>
        <w:rPr>
          <w:color w:val="055981"/>
        </w:rPr>
        <w:t>Step</w:t>
      </w:r>
      <w:r>
        <w:rPr>
          <w:color w:val="055981"/>
          <w:spacing w:val="-1"/>
        </w:rPr>
        <w:t> </w:t>
      </w:r>
      <w:r>
        <w:rPr>
          <w:color w:val="055981"/>
        </w:rPr>
        <w:t>4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Contextual</w:t>
      </w:r>
      <w:r>
        <w:rPr>
          <w:color w:val="055981"/>
          <w:spacing w:val="-1"/>
        </w:rPr>
        <w:t> </w:t>
      </w:r>
      <w:r>
        <w:rPr>
          <w:color w:val="055981"/>
        </w:rPr>
        <w:t>LLM</w:t>
      </w:r>
      <w:r>
        <w:rPr>
          <w:color w:val="055981"/>
          <w:spacing w:val="-1"/>
        </w:rPr>
        <w:t> </w:t>
      </w:r>
      <w:r>
        <w:rPr>
          <w:color w:val="055981"/>
        </w:rPr>
        <w:t>Prompt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Construction</w:t>
      </w:r>
    </w:p>
    <w:p>
      <w:pPr>
        <w:pStyle w:val="BodyText"/>
        <w:spacing w:before="60"/>
        <w:ind w:left="899" w:right="264"/>
      </w:pP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retrieved</w:t>
      </w:r>
      <w:r>
        <w:rPr>
          <w:color w:val="092540"/>
          <w:spacing w:val="-4"/>
        </w:rPr>
        <w:t> </w:t>
      </w:r>
      <w:r>
        <w:rPr>
          <w:color w:val="092540"/>
        </w:rPr>
        <w:t>document</w:t>
      </w:r>
      <w:r>
        <w:rPr>
          <w:color w:val="092540"/>
          <w:spacing w:val="-4"/>
        </w:rPr>
        <w:t> </w:t>
      </w:r>
      <w:r>
        <w:rPr>
          <w:color w:val="092540"/>
        </w:rPr>
        <w:t>chunks</w:t>
      </w:r>
      <w:r>
        <w:rPr>
          <w:color w:val="092540"/>
          <w:spacing w:val="-4"/>
        </w:rPr>
        <w:t> </w:t>
      </w:r>
      <w:r>
        <w:rPr>
          <w:color w:val="092540"/>
        </w:rPr>
        <w:t>are</w:t>
      </w:r>
      <w:r>
        <w:rPr>
          <w:color w:val="092540"/>
          <w:spacing w:val="-4"/>
        </w:rPr>
        <w:t> </w:t>
      </w:r>
      <w:r>
        <w:rPr>
          <w:color w:val="092540"/>
        </w:rPr>
        <w:t>concatenated</w:t>
      </w:r>
      <w:r>
        <w:rPr>
          <w:color w:val="092540"/>
          <w:spacing w:val="-4"/>
        </w:rPr>
        <w:t> </w:t>
      </w:r>
      <w:r>
        <w:rPr>
          <w:color w:val="092540"/>
        </w:rPr>
        <w:t>into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structured</w:t>
      </w:r>
      <w:r>
        <w:rPr>
          <w:color w:val="092540"/>
          <w:spacing w:val="-4"/>
        </w:rPr>
        <w:t> </w:t>
      </w:r>
      <w:r>
        <w:rPr>
          <w:color w:val="092540"/>
        </w:rPr>
        <w:t>context</w:t>
      </w:r>
      <w:r>
        <w:rPr>
          <w:color w:val="092540"/>
          <w:spacing w:val="-4"/>
        </w:rPr>
        <w:t> </w:t>
      </w:r>
      <w:r>
        <w:rPr>
          <w:color w:val="092540"/>
        </w:rPr>
        <w:t>block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inserted into the LLM prompt alongside the original clinician question. This grounds the model's response in actual patient data and validated medical knowledge.</w:t>
      </w:r>
    </w:p>
    <w:p>
      <w:pPr>
        <w:pStyle w:val="Heading3"/>
        <w:ind w:left="539" w:firstLine="0"/>
      </w:pPr>
      <w:r>
        <w:rPr>
          <w:color w:val="055981"/>
        </w:rPr>
        <w:t>Step</w:t>
      </w:r>
      <w:r>
        <w:rPr>
          <w:color w:val="055981"/>
          <w:spacing w:val="-1"/>
        </w:rPr>
        <w:t> </w:t>
      </w:r>
      <w:r>
        <w:rPr>
          <w:color w:val="055981"/>
        </w:rPr>
        <w:t>5</w:t>
      </w:r>
      <w:r>
        <w:rPr>
          <w:color w:val="055981"/>
          <w:spacing w:val="-1"/>
        </w:rPr>
        <w:t> </w:t>
      </w:r>
      <w:r>
        <w:rPr>
          <w:color w:val="055981"/>
        </w:rPr>
        <w:t>—</w:t>
      </w:r>
      <w:r>
        <w:rPr>
          <w:color w:val="055981"/>
          <w:spacing w:val="-1"/>
        </w:rPr>
        <w:t> </w:t>
      </w:r>
      <w:r>
        <w:rPr>
          <w:color w:val="055981"/>
        </w:rPr>
        <w:t>Bedrock</w:t>
      </w:r>
      <w:r>
        <w:rPr>
          <w:color w:val="055981"/>
          <w:spacing w:val="-1"/>
        </w:rPr>
        <w:t> </w:t>
      </w:r>
      <w:r>
        <w:rPr>
          <w:color w:val="055981"/>
        </w:rPr>
        <w:t>LLM</w:t>
      </w:r>
      <w:r>
        <w:rPr>
          <w:color w:val="055981"/>
          <w:spacing w:val="-1"/>
        </w:rPr>
        <w:t> </w:t>
      </w:r>
      <w:r>
        <w:rPr>
          <w:color w:val="055981"/>
        </w:rPr>
        <w:t>Response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Generation</w:t>
      </w:r>
    </w:p>
    <w:p>
      <w:pPr>
        <w:pStyle w:val="BodyText"/>
        <w:spacing w:before="60"/>
        <w:ind w:left="899" w:right="264"/>
      </w:pPr>
      <w:r>
        <w:rPr>
          <w:color w:val="092540"/>
        </w:rPr>
        <w:t>The</w:t>
      </w:r>
      <w:r>
        <w:rPr>
          <w:color w:val="092540"/>
          <w:spacing w:val="-3"/>
        </w:rPr>
        <w:t> </w:t>
      </w:r>
      <w:r>
        <w:rPr>
          <w:color w:val="092540"/>
        </w:rPr>
        <w:t>grounded</w:t>
      </w:r>
      <w:r>
        <w:rPr>
          <w:color w:val="092540"/>
          <w:spacing w:val="-3"/>
        </w:rPr>
        <w:t> </w:t>
      </w:r>
      <w:r>
        <w:rPr>
          <w:color w:val="092540"/>
        </w:rPr>
        <w:t>prompt</w:t>
      </w:r>
      <w:r>
        <w:rPr>
          <w:color w:val="092540"/>
          <w:spacing w:val="-3"/>
        </w:rPr>
        <w:t> </w:t>
      </w:r>
      <w:r>
        <w:rPr>
          <w:color w:val="092540"/>
        </w:rPr>
        <w:t>is</w:t>
      </w:r>
      <w:r>
        <w:rPr>
          <w:color w:val="092540"/>
          <w:spacing w:val="-3"/>
        </w:rPr>
        <w:t> </w:t>
      </w:r>
      <w:r>
        <w:rPr>
          <w:color w:val="092540"/>
        </w:rPr>
        <w:t>sent</w:t>
      </w:r>
      <w:r>
        <w:rPr>
          <w:color w:val="092540"/>
          <w:spacing w:val="-3"/>
        </w:rPr>
        <w:t> </w:t>
      </w:r>
      <w:r>
        <w:rPr>
          <w:color w:val="092540"/>
        </w:rPr>
        <w:t>to</w:t>
      </w:r>
      <w:r>
        <w:rPr>
          <w:color w:val="092540"/>
          <w:spacing w:val="-3"/>
        </w:rPr>
        <w:t> </w:t>
      </w:r>
      <w:r>
        <w:rPr>
          <w:color w:val="092540"/>
        </w:rPr>
        <w:t>the</w:t>
      </w:r>
      <w:r>
        <w:rPr>
          <w:color w:val="092540"/>
          <w:spacing w:val="-3"/>
        </w:rPr>
        <w:t> </w:t>
      </w:r>
      <w:r>
        <w:rPr>
          <w:color w:val="092540"/>
        </w:rPr>
        <w:t>selected</w:t>
      </w:r>
      <w:r>
        <w:rPr>
          <w:color w:val="092540"/>
          <w:spacing w:val="-3"/>
        </w:rPr>
        <w:t> </w:t>
      </w:r>
      <w:r>
        <w:rPr>
          <w:color w:val="092540"/>
        </w:rPr>
        <w:t>Bedrock</w:t>
      </w:r>
      <w:r>
        <w:rPr>
          <w:color w:val="092540"/>
          <w:spacing w:val="-3"/>
        </w:rPr>
        <w:t> </w:t>
      </w:r>
      <w:r>
        <w:rPr>
          <w:color w:val="092540"/>
        </w:rPr>
        <w:t>foundation</w:t>
      </w:r>
      <w:r>
        <w:rPr>
          <w:color w:val="092540"/>
          <w:spacing w:val="-3"/>
        </w:rPr>
        <w:t> </w:t>
      </w:r>
      <w:r>
        <w:rPr>
          <w:color w:val="092540"/>
        </w:rPr>
        <w:t>model</w:t>
      </w:r>
      <w:r>
        <w:rPr>
          <w:color w:val="092540"/>
          <w:spacing w:val="-3"/>
        </w:rPr>
        <w:t> </w:t>
      </w:r>
      <w:r>
        <w:rPr>
          <w:color w:val="092540"/>
        </w:rPr>
        <w:t>(Claude</w:t>
      </w:r>
      <w:r>
        <w:rPr>
          <w:color w:val="092540"/>
          <w:spacing w:val="-3"/>
        </w:rPr>
        <w:t> </w:t>
      </w:r>
      <w:r>
        <w:rPr>
          <w:color w:val="092540"/>
        </w:rPr>
        <w:t>or</w:t>
      </w:r>
      <w:r>
        <w:rPr>
          <w:color w:val="092540"/>
          <w:spacing w:val="-3"/>
        </w:rPr>
        <w:t> </w:t>
      </w:r>
      <w:r>
        <w:rPr>
          <w:color w:val="092540"/>
        </w:rPr>
        <w:t>Llama).</w:t>
      </w:r>
      <w:r>
        <w:rPr>
          <w:color w:val="092540"/>
          <w:spacing w:val="-3"/>
        </w:rPr>
        <w:t> </w:t>
      </w:r>
      <w:r>
        <w:rPr>
          <w:color w:val="092540"/>
        </w:rPr>
        <w:t>The model generates a clinically relevant, context-aware response. Bedrock Guardrails filter the output for safety, topic adherence, and PII exposure before the response is returned to the </w:t>
      </w:r>
      <w:r>
        <w:rPr>
          <w:color w:val="092540"/>
          <w:spacing w:val="-2"/>
        </w:rPr>
        <w:t>clinician.</w:t>
      </w:r>
    </w:p>
    <w:p>
      <w:pPr>
        <w:pStyle w:val="BodyText"/>
        <w:spacing w:before="200"/>
      </w:pPr>
    </w:p>
    <w:p>
      <w:pPr>
        <w:pStyle w:val="Heading1"/>
      </w:pPr>
      <w:r>
        <w:rPr>
          <w:color w:val="092540"/>
        </w:rPr>
        <w:t>Security,</w:t>
      </w:r>
      <w:r>
        <w:rPr>
          <w:color w:val="092540"/>
          <w:spacing w:val="-11"/>
        </w:rPr>
        <w:t> </w:t>
      </w:r>
      <w:r>
        <w:rPr>
          <w:color w:val="092540"/>
        </w:rPr>
        <w:t>Compliance</w:t>
      </w:r>
      <w:r>
        <w:rPr>
          <w:color w:val="092540"/>
          <w:spacing w:val="-9"/>
        </w:rPr>
        <w:t> </w:t>
      </w:r>
      <w:r>
        <w:rPr>
          <w:color w:val="092540"/>
        </w:rPr>
        <w:t>&amp;</w:t>
      </w:r>
      <w:r>
        <w:rPr>
          <w:color w:val="092540"/>
          <w:spacing w:val="-9"/>
        </w:rPr>
        <w:t> </w:t>
      </w:r>
      <w:r>
        <w:rPr>
          <w:color w:val="092540"/>
          <w:spacing w:val="-2"/>
        </w:rPr>
        <w:t>Governance</w:t>
      </w:r>
    </w:p>
    <w:p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800099</wp:posOffset>
                </wp:positionH>
                <wp:positionV relativeFrom="paragraph">
                  <wp:posOffset>249765</wp:posOffset>
                </wp:positionV>
                <wp:extent cx="61722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666607pt;width:486pt;height:.1pt;mso-position-horizontal-relative:page;mso-position-vertical-relative:paragraph;z-index:-15723008;mso-wrap-distance-left:0;mso-wrap-distance-right:0" id="docshape14" coordorigin="1260,393" coordsize="9720,0" path="m1260,393l10980,393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32"/>
        </w:rPr>
      </w:pP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0" w:after="0"/>
        <w:ind w:left="1259" w:right="0" w:hanging="360"/>
        <w:jc w:val="left"/>
      </w:pPr>
      <w:r>
        <w:rPr>
          <w:color w:val="055981"/>
        </w:rPr>
        <w:t>IAM</w:t>
      </w:r>
      <w:r>
        <w:rPr>
          <w:color w:val="055981"/>
          <w:spacing w:val="-1"/>
        </w:rPr>
        <w:t> </w:t>
      </w:r>
      <w:r>
        <w:rPr>
          <w:color w:val="055981"/>
        </w:rPr>
        <w:t>Role-Based</w:t>
      </w:r>
      <w:r>
        <w:rPr>
          <w:color w:val="055981"/>
          <w:spacing w:val="-1"/>
        </w:rPr>
        <w:t> </w:t>
      </w:r>
      <w:r>
        <w:rPr>
          <w:color w:val="055981"/>
        </w:rPr>
        <w:t>Access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Control</w:t>
      </w:r>
    </w:p>
    <w:p>
      <w:pPr>
        <w:pStyle w:val="BodyText"/>
        <w:spacing w:before="60"/>
        <w:ind w:left="1259" w:right="732"/>
        <w:jc w:val="both"/>
      </w:pPr>
      <w:r>
        <w:rPr>
          <w:color w:val="092540"/>
        </w:rPr>
        <w:t>All AWS service interactions use IAM roles with least-privilege policies. No hard-coded credentials.</w:t>
      </w:r>
      <w:r>
        <w:rPr>
          <w:color w:val="092540"/>
          <w:spacing w:val="-4"/>
        </w:rPr>
        <w:t> </w:t>
      </w:r>
      <w:r>
        <w:rPr>
          <w:color w:val="092540"/>
        </w:rPr>
        <w:t>EC2</w:t>
      </w:r>
      <w:r>
        <w:rPr>
          <w:color w:val="092540"/>
          <w:spacing w:val="-4"/>
        </w:rPr>
        <w:t> </w:t>
      </w:r>
      <w:r>
        <w:rPr>
          <w:color w:val="092540"/>
        </w:rPr>
        <w:t>instance</w:t>
      </w:r>
      <w:r>
        <w:rPr>
          <w:color w:val="092540"/>
          <w:spacing w:val="-4"/>
        </w:rPr>
        <w:t> </w:t>
      </w:r>
      <w:r>
        <w:rPr>
          <w:color w:val="092540"/>
        </w:rPr>
        <w:t>roles</w:t>
      </w:r>
      <w:r>
        <w:rPr>
          <w:color w:val="092540"/>
          <w:spacing w:val="-4"/>
        </w:rPr>
        <w:t> </w:t>
      </w:r>
      <w:r>
        <w:rPr>
          <w:color w:val="092540"/>
        </w:rPr>
        <w:t>restrict</w:t>
      </w:r>
      <w:r>
        <w:rPr>
          <w:color w:val="092540"/>
          <w:spacing w:val="-4"/>
        </w:rPr>
        <w:t> </w:t>
      </w:r>
      <w:r>
        <w:rPr>
          <w:color w:val="092540"/>
        </w:rPr>
        <w:t>access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only</w:t>
      </w:r>
      <w:r>
        <w:rPr>
          <w:color w:val="092540"/>
          <w:spacing w:val="-4"/>
        </w:rPr>
        <w:t> </w:t>
      </w: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specific</w:t>
      </w:r>
      <w:r>
        <w:rPr>
          <w:color w:val="092540"/>
          <w:spacing w:val="-4"/>
        </w:rPr>
        <w:t> </w:t>
      </w:r>
      <w:r>
        <w:rPr>
          <w:color w:val="092540"/>
        </w:rPr>
        <w:t>S3</w:t>
      </w:r>
      <w:r>
        <w:rPr>
          <w:color w:val="092540"/>
          <w:spacing w:val="-4"/>
        </w:rPr>
        <w:t> </w:t>
      </w:r>
      <w:r>
        <w:rPr>
          <w:color w:val="092540"/>
        </w:rPr>
        <w:t>buckets,</w:t>
      </w:r>
      <w:r>
        <w:rPr>
          <w:color w:val="092540"/>
          <w:spacing w:val="-4"/>
        </w:rPr>
        <w:t> </w:t>
      </w:r>
      <w:r>
        <w:rPr>
          <w:color w:val="092540"/>
        </w:rPr>
        <w:t>Bedrock models, and OpenSearch indices required.</w:t>
      </w: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120" w:after="0"/>
        <w:ind w:left="1259" w:right="0" w:hanging="360"/>
        <w:jc w:val="left"/>
      </w:pPr>
      <w:r>
        <w:rPr>
          <w:color w:val="055981"/>
        </w:rPr>
        <w:t>VPC</w:t>
      </w:r>
      <w:r>
        <w:rPr>
          <w:color w:val="055981"/>
          <w:spacing w:val="-1"/>
        </w:rPr>
        <w:t> </w:t>
      </w:r>
      <w:r>
        <w:rPr>
          <w:color w:val="055981"/>
        </w:rPr>
        <w:t>Network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Isolation</w:t>
      </w:r>
    </w:p>
    <w:p>
      <w:pPr>
        <w:pStyle w:val="BodyText"/>
        <w:spacing w:before="60"/>
        <w:ind w:left="1259"/>
      </w:pPr>
      <w:r>
        <w:rPr>
          <w:color w:val="092540"/>
        </w:rPr>
        <w:t>The EC2 application server and all AI service endpoints are deployed within a private VPC. Public</w:t>
      </w:r>
      <w:r>
        <w:rPr>
          <w:color w:val="092540"/>
          <w:spacing w:val="-4"/>
        </w:rPr>
        <w:t> </w:t>
      </w:r>
      <w:r>
        <w:rPr>
          <w:color w:val="092540"/>
        </w:rPr>
        <w:t>internet</w:t>
      </w:r>
      <w:r>
        <w:rPr>
          <w:color w:val="092540"/>
          <w:spacing w:val="-4"/>
        </w:rPr>
        <w:t> </w:t>
      </w:r>
      <w:r>
        <w:rPr>
          <w:color w:val="092540"/>
        </w:rPr>
        <w:t>access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patient</w:t>
      </w:r>
      <w:r>
        <w:rPr>
          <w:color w:val="092540"/>
          <w:spacing w:val="-4"/>
        </w:rPr>
        <w:t> </w:t>
      </w:r>
      <w:r>
        <w:rPr>
          <w:color w:val="092540"/>
        </w:rPr>
        <w:t>data</w:t>
      </w:r>
      <w:r>
        <w:rPr>
          <w:color w:val="092540"/>
          <w:spacing w:val="-4"/>
        </w:rPr>
        <w:t> </w:t>
      </w:r>
      <w:r>
        <w:rPr>
          <w:color w:val="092540"/>
        </w:rPr>
        <w:t>is</w:t>
      </w:r>
      <w:r>
        <w:rPr>
          <w:color w:val="092540"/>
          <w:spacing w:val="-4"/>
        </w:rPr>
        <w:t> </w:t>
      </w:r>
      <w:r>
        <w:rPr>
          <w:color w:val="092540"/>
        </w:rPr>
        <w:t>blocked.</w:t>
      </w:r>
      <w:r>
        <w:rPr>
          <w:color w:val="092540"/>
          <w:spacing w:val="-4"/>
        </w:rPr>
        <w:t> </w:t>
      </w:r>
      <w:r>
        <w:rPr>
          <w:color w:val="092540"/>
        </w:rPr>
        <w:t>Only</w:t>
      </w:r>
      <w:r>
        <w:rPr>
          <w:color w:val="092540"/>
          <w:spacing w:val="-4"/>
        </w:rPr>
        <w:t> </w:t>
      </w: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CloudFront</w:t>
      </w:r>
      <w:r>
        <w:rPr>
          <w:color w:val="092540"/>
          <w:spacing w:val="-4"/>
        </w:rPr>
        <w:t> </w:t>
      </w:r>
      <w:r>
        <w:rPr>
          <w:color w:val="092540"/>
        </w:rPr>
        <w:t>distribution</w:t>
      </w:r>
      <w:r>
        <w:rPr>
          <w:color w:val="092540"/>
          <w:spacing w:val="-4"/>
        </w:rPr>
        <w:t> </w:t>
      </w:r>
      <w:r>
        <w:rPr>
          <w:color w:val="092540"/>
        </w:rPr>
        <w:t>exposes</w:t>
      </w:r>
      <w:r>
        <w:rPr>
          <w:color w:val="092540"/>
          <w:spacing w:val="-4"/>
        </w:rPr>
        <w:t> </w:t>
      </w:r>
      <w:r>
        <w:rPr>
          <w:color w:val="092540"/>
        </w:rPr>
        <w:t>a public endpoint, forwarding requests to the private EC2 layer.</w:t>
      </w: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120" w:after="0"/>
        <w:ind w:left="1259" w:right="0" w:hanging="360"/>
        <w:jc w:val="left"/>
      </w:pPr>
      <w:r>
        <w:rPr>
          <w:color w:val="055981"/>
        </w:rPr>
        <w:t>Data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Encryption</w:t>
      </w:r>
    </w:p>
    <w:p>
      <w:pPr>
        <w:pStyle w:val="BodyText"/>
        <w:spacing w:before="60"/>
        <w:ind w:left="1259" w:right="1000"/>
      </w:pPr>
      <w:r>
        <w:rPr>
          <w:color w:val="092540"/>
        </w:rPr>
        <w:t>All</w:t>
      </w:r>
      <w:r>
        <w:rPr>
          <w:color w:val="092540"/>
          <w:spacing w:val="-3"/>
        </w:rPr>
        <w:t> </w:t>
      </w:r>
      <w:r>
        <w:rPr>
          <w:color w:val="092540"/>
        </w:rPr>
        <w:t>patient</w:t>
      </w:r>
      <w:r>
        <w:rPr>
          <w:color w:val="092540"/>
          <w:spacing w:val="-3"/>
        </w:rPr>
        <w:t> </w:t>
      </w:r>
      <w:r>
        <w:rPr>
          <w:color w:val="092540"/>
        </w:rPr>
        <w:t>data</w:t>
      </w:r>
      <w:r>
        <w:rPr>
          <w:color w:val="092540"/>
          <w:spacing w:val="-3"/>
        </w:rPr>
        <w:t> </w:t>
      </w:r>
      <w:r>
        <w:rPr>
          <w:color w:val="092540"/>
        </w:rPr>
        <w:t>stored</w:t>
      </w:r>
      <w:r>
        <w:rPr>
          <w:color w:val="092540"/>
          <w:spacing w:val="-3"/>
        </w:rPr>
        <w:t> </w:t>
      </w:r>
      <w:r>
        <w:rPr>
          <w:color w:val="092540"/>
        </w:rPr>
        <w:t>in</w:t>
      </w:r>
      <w:r>
        <w:rPr>
          <w:color w:val="092540"/>
          <w:spacing w:val="-3"/>
        </w:rPr>
        <w:t> </w:t>
      </w:r>
      <w:r>
        <w:rPr>
          <w:color w:val="092540"/>
        </w:rPr>
        <w:t>Amazon</w:t>
      </w:r>
      <w:r>
        <w:rPr>
          <w:color w:val="092540"/>
          <w:spacing w:val="-3"/>
        </w:rPr>
        <w:t> </w:t>
      </w:r>
      <w:r>
        <w:rPr>
          <w:color w:val="092540"/>
        </w:rPr>
        <w:t>S3</w:t>
      </w:r>
      <w:r>
        <w:rPr>
          <w:color w:val="092540"/>
          <w:spacing w:val="-3"/>
        </w:rPr>
        <w:t> </w:t>
      </w:r>
      <w:r>
        <w:rPr>
          <w:color w:val="092540"/>
        </w:rPr>
        <w:t>is</w:t>
      </w:r>
      <w:r>
        <w:rPr>
          <w:color w:val="092540"/>
          <w:spacing w:val="-3"/>
        </w:rPr>
        <w:t> </w:t>
      </w:r>
      <w:r>
        <w:rPr>
          <w:color w:val="092540"/>
        </w:rPr>
        <w:t>encrypted</w:t>
      </w:r>
      <w:r>
        <w:rPr>
          <w:color w:val="092540"/>
          <w:spacing w:val="-3"/>
        </w:rPr>
        <w:t> </w:t>
      </w:r>
      <w:r>
        <w:rPr>
          <w:color w:val="092540"/>
        </w:rPr>
        <w:t>at</w:t>
      </w:r>
      <w:r>
        <w:rPr>
          <w:color w:val="092540"/>
          <w:spacing w:val="-3"/>
        </w:rPr>
        <w:t> </w:t>
      </w:r>
      <w:r>
        <w:rPr>
          <w:color w:val="092540"/>
        </w:rPr>
        <w:t>rest</w:t>
      </w:r>
      <w:r>
        <w:rPr>
          <w:color w:val="092540"/>
          <w:spacing w:val="-3"/>
        </w:rPr>
        <w:t> </w:t>
      </w:r>
      <w:r>
        <w:rPr>
          <w:color w:val="092540"/>
        </w:rPr>
        <w:t>using</w:t>
      </w:r>
      <w:r>
        <w:rPr>
          <w:color w:val="092540"/>
          <w:spacing w:val="-3"/>
        </w:rPr>
        <w:t> </w:t>
      </w:r>
      <w:r>
        <w:rPr>
          <w:color w:val="092540"/>
        </w:rPr>
        <w:t>AES-256</w:t>
      </w:r>
      <w:r>
        <w:rPr>
          <w:color w:val="092540"/>
          <w:spacing w:val="-3"/>
        </w:rPr>
        <w:t> </w:t>
      </w:r>
      <w:r>
        <w:rPr>
          <w:color w:val="092540"/>
        </w:rPr>
        <w:t>(SSE-S3</w:t>
      </w:r>
      <w:r>
        <w:rPr>
          <w:color w:val="092540"/>
          <w:spacing w:val="-3"/>
        </w:rPr>
        <w:t> </w:t>
      </w:r>
      <w:r>
        <w:rPr>
          <w:color w:val="092540"/>
        </w:rPr>
        <w:t>or SSE-KMS). All data in transit is protected with TLS 1.3. S3 bucket policies enforce server-side encryption and block all public access.</w:t>
      </w: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120" w:after="0"/>
        <w:ind w:left="1259" w:right="0" w:hanging="360"/>
        <w:jc w:val="left"/>
      </w:pPr>
      <w:r>
        <w:rPr>
          <w:color w:val="055981"/>
        </w:rPr>
        <w:t>PHI</w:t>
      </w:r>
      <w:r>
        <w:rPr>
          <w:color w:val="055981"/>
          <w:spacing w:val="-1"/>
        </w:rPr>
        <w:t> </w:t>
      </w:r>
      <w:r>
        <w:rPr>
          <w:color w:val="055981"/>
        </w:rPr>
        <w:t>De-</w:t>
      </w:r>
      <w:r>
        <w:rPr>
          <w:color w:val="055981"/>
          <w:spacing w:val="-2"/>
        </w:rPr>
        <w:t>identification</w:t>
      </w:r>
    </w:p>
    <w:p>
      <w:pPr>
        <w:pStyle w:val="BodyText"/>
        <w:spacing w:before="60"/>
        <w:ind w:left="1259"/>
      </w:pPr>
      <w:r>
        <w:rPr>
          <w:color w:val="092540"/>
        </w:rPr>
        <w:t>Amazon</w:t>
      </w:r>
      <w:r>
        <w:rPr>
          <w:color w:val="092540"/>
          <w:spacing w:val="-6"/>
        </w:rPr>
        <w:t> </w:t>
      </w:r>
      <w:r>
        <w:rPr>
          <w:color w:val="092540"/>
        </w:rPr>
        <w:t>Comprehend</w:t>
      </w:r>
      <w:r>
        <w:rPr>
          <w:color w:val="092540"/>
          <w:spacing w:val="-6"/>
        </w:rPr>
        <w:t> </w:t>
      </w:r>
      <w:r>
        <w:rPr>
          <w:color w:val="092540"/>
        </w:rPr>
        <w:t>Medical</w:t>
      </w:r>
      <w:r>
        <w:rPr>
          <w:color w:val="092540"/>
          <w:spacing w:val="-6"/>
        </w:rPr>
        <w:t> </w:t>
      </w:r>
      <w:r>
        <w:rPr>
          <w:color w:val="092540"/>
        </w:rPr>
        <w:t>automatically</w:t>
      </w:r>
      <w:r>
        <w:rPr>
          <w:color w:val="092540"/>
          <w:spacing w:val="-6"/>
        </w:rPr>
        <w:t> </w:t>
      </w:r>
      <w:r>
        <w:rPr>
          <w:color w:val="092540"/>
        </w:rPr>
        <w:t>detects</w:t>
      </w:r>
      <w:r>
        <w:rPr>
          <w:color w:val="092540"/>
          <w:spacing w:val="-6"/>
        </w:rPr>
        <w:t> </w:t>
      </w:r>
      <w:r>
        <w:rPr>
          <w:color w:val="092540"/>
        </w:rPr>
        <w:t>Protected</w:t>
      </w:r>
      <w:r>
        <w:rPr>
          <w:color w:val="092540"/>
          <w:spacing w:val="-6"/>
        </w:rPr>
        <w:t> </w:t>
      </w:r>
      <w:r>
        <w:rPr>
          <w:color w:val="092540"/>
        </w:rPr>
        <w:t>Health</w:t>
      </w:r>
      <w:r>
        <w:rPr>
          <w:color w:val="092540"/>
          <w:spacing w:val="-6"/>
        </w:rPr>
        <w:t> </w:t>
      </w:r>
      <w:r>
        <w:rPr>
          <w:color w:val="092540"/>
        </w:rPr>
        <w:t>Information</w:t>
      </w:r>
      <w:r>
        <w:rPr>
          <w:color w:val="092540"/>
          <w:spacing w:val="-6"/>
        </w:rPr>
        <w:t> </w:t>
      </w:r>
      <w:r>
        <w:rPr>
          <w:color w:val="092540"/>
        </w:rPr>
        <w:t>(names, dates, addresses, medical record numbers) before data is stored or passed to foundation models. PHI is redacted or tokenized to maintain HIPAA alignment.</w:t>
      </w: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120" w:after="0"/>
        <w:ind w:left="1259" w:right="0" w:hanging="360"/>
        <w:jc w:val="left"/>
      </w:pPr>
      <w:r>
        <w:rPr>
          <w:color w:val="055981"/>
        </w:rPr>
        <w:t>Audit</w:t>
      </w:r>
      <w:r>
        <w:rPr>
          <w:color w:val="055981"/>
          <w:spacing w:val="-6"/>
        </w:rPr>
        <w:t> </w:t>
      </w:r>
      <w:r>
        <w:rPr>
          <w:color w:val="055981"/>
        </w:rPr>
        <w:t>Trail</w:t>
      </w:r>
      <w:r>
        <w:rPr>
          <w:color w:val="055981"/>
          <w:spacing w:val="-5"/>
        </w:rPr>
        <w:t> </w:t>
      </w:r>
      <w:r>
        <w:rPr>
          <w:color w:val="055981"/>
        </w:rPr>
        <w:t>&amp;</w:t>
      </w:r>
      <w:r>
        <w:rPr>
          <w:color w:val="055981"/>
          <w:spacing w:val="-5"/>
        </w:rPr>
        <w:t> </w:t>
      </w:r>
      <w:r>
        <w:rPr>
          <w:color w:val="055981"/>
          <w:spacing w:val="-2"/>
        </w:rPr>
        <w:t>Monitoring</w:t>
      </w:r>
    </w:p>
    <w:p>
      <w:pPr>
        <w:pStyle w:val="BodyText"/>
        <w:spacing w:before="60"/>
        <w:ind w:left="1259" w:right="313"/>
        <w:jc w:val="both"/>
      </w:pPr>
      <w:r>
        <w:rPr>
          <w:color w:val="092540"/>
        </w:rPr>
        <w:t>AWS</w:t>
      </w:r>
      <w:r>
        <w:rPr>
          <w:color w:val="092540"/>
          <w:spacing w:val="-2"/>
        </w:rPr>
        <w:t> </w:t>
      </w:r>
      <w:r>
        <w:rPr>
          <w:color w:val="092540"/>
        </w:rPr>
        <w:t>CloudTrail</w:t>
      </w:r>
      <w:r>
        <w:rPr>
          <w:color w:val="092540"/>
          <w:spacing w:val="-2"/>
        </w:rPr>
        <w:t> </w:t>
      </w:r>
      <w:r>
        <w:rPr>
          <w:color w:val="092540"/>
        </w:rPr>
        <w:t>logs</w:t>
      </w:r>
      <w:r>
        <w:rPr>
          <w:color w:val="092540"/>
          <w:spacing w:val="-2"/>
        </w:rPr>
        <w:t> </w:t>
      </w:r>
      <w:r>
        <w:rPr>
          <w:color w:val="092540"/>
        </w:rPr>
        <w:t>all</w:t>
      </w:r>
      <w:r>
        <w:rPr>
          <w:color w:val="092540"/>
          <w:spacing w:val="-2"/>
        </w:rPr>
        <w:t> </w:t>
      </w:r>
      <w:r>
        <w:rPr>
          <w:color w:val="092540"/>
        </w:rPr>
        <w:t>API</w:t>
      </w:r>
      <w:r>
        <w:rPr>
          <w:color w:val="092540"/>
          <w:spacing w:val="-2"/>
        </w:rPr>
        <w:t> </w:t>
      </w:r>
      <w:r>
        <w:rPr>
          <w:color w:val="092540"/>
        </w:rPr>
        <w:t>calls</w:t>
      </w:r>
      <w:r>
        <w:rPr>
          <w:color w:val="092540"/>
          <w:spacing w:val="-2"/>
        </w:rPr>
        <w:t> </w:t>
      </w:r>
      <w:r>
        <w:rPr>
          <w:color w:val="092540"/>
        </w:rPr>
        <w:t>across</w:t>
      </w:r>
      <w:r>
        <w:rPr>
          <w:color w:val="092540"/>
          <w:spacing w:val="-2"/>
        </w:rPr>
        <w:t> </w:t>
      </w:r>
      <w:r>
        <w:rPr>
          <w:color w:val="092540"/>
        </w:rPr>
        <w:t>S3,</w:t>
      </w:r>
      <w:r>
        <w:rPr>
          <w:color w:val="092540"/>
          <w:spacing w:val="-2"/>
        </w:rPr>
        <w:t> </w:t>
      </w:r>
      <w:r>
        <w:rPr>
          <w:color w:val="092540"/>
        </w:rPr>
        <w:t>EC2,</w:t>
      </w:r>
      <w:r>
        <w:rPr>
          <w:color w:val="092540"/>
          <w:spacing w:val="-2"/>
        </w:rPr>
        <w:t> </w:t>
      </w:r>
      <w:r>
        <w:rPr>
          <w:color w:val="092540"/>
        </w:rPr>
        <w:t>Bedrock,</w:t>
      </w:r>
      <w:r>
        <w:rPr>
          <w:color w:val="092540"/>
          <w:spacing w:val="-2"/>
        </w:rPr>
        <w:t> </w:t>
      </w:r>
      <w:r>
        <w:rPr>
          <w:color w:val="092540"/>
        </w:rPr>
        <w:t>and</w:t>
      </w:r>
      <w:r>
        <w:rPr>
          <w:color w:val="092540"/>
          <w:spacing w:val="-2"/>
        </w:rPr>
        <w:t> </w:t>
      </w:r>
      <w:r>
        <w:rPr>
          <w:color w:val="092540"/>
        </w:rPr>
        <w:t>OpenSearch.</w:t>
      </w:r>
      <w:r>
        <w:rPr>
          <w:color w:val="092540"/>
          <w:spacing w:val="-2"/>
        </w:rPr>
        <w:t> </w:t>
      </w:r>
      <w:r>
        <w:rPr>
          <w:color w:val="092540"/>
        </w:rPr>
        <w:t>AWS</w:t>
      </w:r>
      <w:r>
        <w:rPr>
          <w:color w:val="092540"/>
          <w:spacing w:val="-2"/>
        </w:rPr>
        <w:t> </w:t>
      </w:r>
      <w:r>
        <w:rPr>
          <w:color w:val="092540"/>
        </w:rPr>
        <w:t>Config monitors</w:t>
      </w:r>
      <w:r>
        <w:rPr>
          <w:color w:val="092540"/>
          <w:spacing w:val="-6"/>
        </w:rPr>
        <w:t> </w:t>
      </w:r>
      <w:r>
        <w:rPr>
          <w:color w:val="092540"/>
        </w:rPr>
        <w:t>infrastructure</w:t>
      </w:r>
      <w:r>
        <w:rPr>
          <w:color w:val="092540"/>
          <w:spacing w:val="-6"/>
        </w:rPr>
        <w:t> </w:t>
      </w:r>
      <w:r>
        <w:rPr>
          <w:color w:val="092540"/>
        </w:rPr>
        <w:t>compliance</w:t>
      </w:r>
      <w:r>
        <w:rPr>
          <w:color w:val="092540"/>
          <w:spacing w:val="-6"/>
        </w:rPr>
        <w:t> </w:t>
      </w:r>
      <w:r>
        <w:rPr>
          <w:color w:val="092540"/>
        </w:rPr>
        <w:t>drift.</w:t>
      </w:r>
      <w:r>
        <w:rPr>
          <w:color w:val="092540"/>
          <w:spacing w:val="-6"/>
        </w:rPr>
        <w:t> </w:t>
      </w:r>
      <w:r>
        <w:rPr>
          <w:color w:val="092540"/>
        </w:rPr>
        <w:t>Amazon</w:t>
      </w:r>
      <w:r>
        <w:rPr>
          <w:color w:val="092540"/>
          <w:spacing w:val="-6"/>
        </w:rPr>
        <w:t> </w:t>
      </w:r>
      <w:r>
        <w:rPr>
          <w:color w:val="092540"/>
        </w:rPr>
        <w:t>CloudWatch</w:t>
      </w:r>
      <w:r>
        <w:rPr>
          <w:color w:val="092540"/>
          <w:spacing w:val="-6"/>
        </w:rPr>
        <w:t> </w:t>
      </w:r>
      <w:r>
        <w:rPr>
          <w:color w:val="092540"/>
        </w:rPr>
        <w:t>provides</w:t>
      </w:r>
      <w:r>
        <w:rPr>
          <w:color w:val="092540"/>
          <w:spacing w:val="-6"/>
        </w:rPr>
        <w:t> </w:t>
      </w:r>
      <w:r>
        <w:rPr>
          <w:color w:val="092540"/>
        </w:rPr>
        <w:t>real-time</w:t>
      </w:r>
      <w:r>
        <w:rPr>
          <w:color w:val="092540"/>
          <w:spacing w:val="-6"/>
        </w:rPr>
        <w:t> </w:t>
      </w:r>
      <w:r>
        <w:rPr>
          <w:color w:val="092540"/>
        </w:rPr>
        <w:t>alerting</w:t>
      </w:r>
      <w:r>
        <w:rPr>
          <w:color w:val="092540"/>
          <w:spacing w:val="-6"/>
        </w:rPr>
        <w:t> </w:t>
      </w:r>
      <w:r>
        <w:rPr>
          <w:color w:val="092540"/>
        </w:rPr>
        <w:t>on anomalous access patterns.</w:t>
      </w:r>
    </w:p>
    <w:p>
      <w:pPr>
        <w:pStyle w:val="Heading3"/>
        <w:numPr>
          <w:ilvl w:val="0"/>
          <w:numId w:val="2"/>
        </w:numPr>
        <w:tabs>
          <w:tab w:pos="1259" w:val="left" w:leader="none"/>
        </w:tabs>
        <w:spacing w:line="240" w:lineRule="auto" w:before="120" w:after="0"/>
        <w:ind w:left="1259" w:right="0" w:hanging="360"/>
        <w:jc w:val="left"/>
      </w:pPr>
      <w:r>
        <w:rPr>
          <w:color w:val="055981"/>
        </w:rPr>
        <w:t>Bedrock</w:t>
      </w:r>
      <w:r>
        <w:rPr>
          <w:color w:val="055981"/>
          <w:spacing w:val="-1"/>
        </w:rPr>
        <w:t> </w:t>
      </w:r>
      <w:r>
        <w:rPr>
          <w:color w:val="055981"/>
          <w:spacing w:val="-2"/>
        </w:rPr>
        <w:t>Guardrails</w:t>
      </w:r>
    </w:p>
    <w:p>
      <w:pPr>
        <w:pStyle w:val="Heading3"/>
        <w:spacing w:after="0" w:line="240" w:lineRule="auto"/>
        <w:jc w:val="left"/>
        <w:sectPr>
          <w:pgSz w:w="12240" w:h="15840"/>
          <w:pgMar w:header="714" w:footer="635" w:top="980" w:bottom="820" w:left="720" w:right="1080"/>
        </w:sectPr>
      </w:pPr>
    </w:p>
    <w:p>
      <w:pPr>
        <w:pStyle w:val="BodyText"/>
        <w:spacing w:before="84"/>
        <w:ind w:left="1259" w:right="291"/>
        <w:jc w:val="both"/>
      </w:pPr>
      <w:r>
        <w:rPr>
          <w:color w:val="092540"/>
        </w:rPr>
        <w:t>Amazon</w:t>
      </w:r>
      <w:r>
        <w:rPr>
          <w:color w:val="092540"/>
          <w:spacing w:val="-4"/>
        </w:rPr>
        <w:t> </w:t>
      </w:r>
      <w:r>
        <w:rPr>
          <w:color w:val="092540"/>
        </w:rPr>
        <w:t>Bedrock</w:t>
      </w:r>
      <w:r>
        <w:rPr>
          <w:color w:val="092540"/>
          <w:spacing w:val="-4"/>
        </w:rPr>
        <w:t> </w:t>
      </w:r>
      <w:r>
        <w:rPr>
          <w:color w:val="092540"/>
        </w:rPr>
        <w:t>Guardrails</w:t>
      </w:r>
      <w:r>
        <w:rPr>
          <w:color w:val="092540"/>
          <w:spacing w:val="-4"/>
        </w:rPr>
        <w:t> </w:t>
      </w:r>
      <w:r>
        <w:rPr>
          <w:color w:val="092540"/>
        </w:rPr>
        <w:t>enforce</w:t>
      </w:r>
      <w:r>
        <w:rPr>
          <w:color w:val="092540"/>
          <w:spacing w:val="-4"/>
        </w:rPr>
        <w:t> </w:t>
      </w:r>
      <w:r>
        <w:rPr>
          <w:color w:val="092540"/>
        </w:rPr>
        <w:t>topic</w:t>
      </w:r>
      <w:r>
        <w:rPr>
          <w:color w:val="092540"/>
          <w:spacing w:val="-4"/>
        </w:rPr>
        <w:t> </w:t>
      </w:r>
      <w:r>
        <w:rPr>
          <w:color w:val="092540"/>
        </w:rPr>
        <w:t>restrictions,</w:t>
      </w:r>
      <w:r>
        <w:rPr>
          <w:color w:val="092540"/>
          <w:spacing w:val="-4"/>
        </w:rPr>
        <w:t> </w:t>
      </w:r>
      <w:r>
        <w:rPr>
          <w:color w:val="092540"/>
        </w:rPr>
        <w:t>content</w:t>
      </w:r>
      <w:r>
        <w:rPr>
          <w:color w:val="092540"/>
          <w:spacing w:val="-4"/>
        </w:rPr>
        <w:t> </w:t>
      </w:r>
      <w:r>
        <w:rPr>
          <w:color w:val="092540"/>
        </w:rPr>
        <w:t>filtering,</w:t>
      </w:r>
      <w:r>
        <w:rPr>
          <w:color w:val="092540"/>
          <w:spacing w:val="-4"/>
        </w:rPr>
        <w:t> </w:t>
      </w:r>
      <w:r>
        <w:rPr>
          <w:color w:val="092540"/>
        </w:rPr>
        <w:t>and</w:t>
      </w:r>
      <w:r>
        <w:rPr>
          <w:color w:val="092540"/>
          <w:spacing w:val="-4"/>
        </w:rPr>
        <w:t> </w:t>
      </w:r>
      <w:r>
        <w:rPr>
          <w:color w:val="092540"/>
        </w:rPr>
        <w:t>PII</w:t>
      </w:r>
      <w:r>
        <w:rPr>
          <w:color w:val="092540"/>
          <w:spacing w:val="-4"/>
        </w:rPr>
        <w:t> </w:t>
      </w:r>
      <w:r>
        <w:rPr>
          <w:color w:val="092540"/>
        </w:rPr>
        <w:t>detection</w:t>
      </w:r>
      <w:r>
        <w:rPr>
          <w:color w:val="092540"/>
          <w:spacing w:val="-4"/>
        </w:rPr>
        <w:t> </w:t>
      </w:r>
      <w:r>
        <w:rPr>
          <w:color w:val="092540"/>
        </w:rPr>
        <w:t>on all</w:t>
      </w:r>
      <w:r>
        <w:rPr>
          <w:color w:val="092540"/>
          <w:spacing w:val="-2"/>
        </w:rPr>
        <w:t> </w:t>
      </w:r>
      <w:r>
        <w:rPr>
          <w:color w:val="092540"/>
        </w:rPr>
        <w:t>LLM</w:t>
      </w:r>
      <w:r>
        <w:rPr>
          <w:color w:val="092540"/>
          <w:spacing w:val="-2"/>
        </w:rPr>
        <w:t> </w:t>
      </w:r>
      <w:r>
        <w:rPr>
          <w:color w:val="092540"/>
        </w:rPr>
        <w:t>inputs</w:t>
      </w:r>
      <w:r>
        <w:rPr>
          <w:color w:val="092540"/>
          <w:spacing w:val="-2"/>
        </w:rPr>
        <w:t> </w:t>
      </w:r>
      <w:r>
        <w:rPr>
          <w:color w:val="092540"/>
        </w:rPr>
        <w:t>and</w:t>
      </w:r>
      <w:r>
        <w:rPr>
          <w:color w:val="092540"/>
          <w:spacing w:val="-2"/>
        </w:rPr>
        <w:t> </w:t>
      </w:r>
      <w:r>
        <w:rPr>
          <w:color w:val="092540"/>
        </w:rPr>
        <w:t>outputs</w:t>
      </w:r>
      <w:r>
        <w:rPr>
          <w:color w:val="092540"/>
          <w:spacing w:val="-2"/>
        </w:rPr>
        <w:t> </w:t>
      </w:r>
      <w:r>
        <w:rPr>
          <w:color w:val="092540"/>
        </w:rPr>
        <w:t>—</w:t>
      </w:r>
      <w:r>
        <w:rPr>
          <w:color w:val="092540"/>
          <w:spacing w:val="-2"/>
        </w:rPr>
        <w:t> </w:t>
      </w:r>
      <w:r>
        <w:rPr>
          <w:color w:val="092540"/>
        </w:rPr>
        <w:t>ensuring</w:t>
      </w:r>
      <w:r>
        <w:rPr>
          <w:color w:val="092540"/>
          <w:spacing w:val="-2"/>
        </w:rPr>
        <w:t> </w:t>
      </w:r>
      <w:r>
        <w:rPr>
          <w:color w:val="092540"/>
        </w:rPr>
        <w:t>the</w:t>
      </w:r>
      <w:r>
        <w:rPr>
          <w:color w:val="092540"/>
          <w:spacing w:val="-2"/>
        </w:rPr>
        <w:t> </w:t>
      </w:r>
      <w:r>
        <w:rPr>
          <w:color w:val="092540"/>
        </w:rPr>
        <w:t>AI</w:t>
      </w:r>
      <w:r>
        <w:rPr>
          <w:color w:val="092540"/>
          <w:spacing w:val="-2"/>
        </w:rPr>
        <w:t> </w:t>
      </w:r>
      <w:r>
        <w:rPr>
          <w:color w:val="092540"/>
        </w:rPr>
        <w:t>system</w:t>
      </w:r>
      <w:r>
        <w:rPr>
          <w:color w:val="092540"/>
          <w:spacing w:val="-2"/>
        </w:rPr>
        <w:t> </w:t>
      </w:r>
      <w:r>
        <w:rPr>
          <w:color w:val="092540"/>
        </w:rPr>
        <w:t>stays</w:t>
      </w:r>
      <w:r>
        <w:rPr>
          <w:color w:val="092540"/>
          <w:spacing w:val="-2"/>
        </w:rPr>
        <w:t> </w:t>
      </w:r>
      <w:r>
        <w:rPr>
          <w:color w:val="092540"/>
        </w:rPr>
        <w:t>within</w:t>
      </w:r>
      <w:r>
        <w:rPr>
          <w:color w:val="092540"/>
          <w:spacing w:val="-2"/>
        </w:rPr>
        <w:t> </w:t>
      </w:r>
      <w:r>
        <w:rPr>
          <w:color w:val="092540"/>
        </w:rPr>
        <w:t>the</w:t>
      </w:r>
      <w:r>
        <w:rPr>
          <w:color w:val="092540"/>
          <w:spacing w:val="-2"/>
        </w:rPr>
        <w:t> </w:t>
      </w:r>
      <w:r>
        <w:rPr>
          <w:color w:val="092540"/>
        </w:rPr>
        <w:t>defined</w:t>
      </w:r>
      <w:r>
        <w:rPr>
          <w:color w:val="092540"/>
          <w:spacing w:val="-2"/>
        </w:rPr>
        <w:t> </w:t>
      </w:r>
      <w:r>
        <w:rPr>
          <w:color w:val="092540"/>
        </w:rPr>
        <w:t>clinical</w:t>
      </w:r>
      <w:r>
        <w:rPr>
          <w:color w:val="092540"/>
          <w:spacing w:val="-2"/>
        </w:rPr>
        <w:t> </w:t>
      </w:r>
      <w:r>
        <w:rPr>
          <w:color w:val="092540"/>
        </w:rPr>
        <w:t>scope and does not generate unsafe or off-topic responses.</w:t>
      </w:r>
    </w:p>
    <w:p>
      <w:pPr>
        <w:pStyle w:val="BodyText"/>
        <w:spacing w:before="220"/>
      </w:pPr>
    </w:p>
    <w:p>
      <w:pPr>
        <w:pStyle w:val="Heading1"/>
      </w:pPr>
      <w:r>
        <w:rPr>
          <w:color w:val="092540"/>
        </w:rPr>
        <w:t>Expected</w:t>
      </w:r>
      <w:r>
        <w:rPr>
          <w:color w:val="092540"/>
          <w:spacing w:val="-1"/>
        </w:rPr>
        <w:t> </w:t>
      </w:r>
      <w:r>
        <w:rPr>
          <w:color w:val="092540"/>
        </w:rPr>
        <w:t>Outcomes</w:t>
      </w:r>
      <w:r>
        <w:rPr>
          <w:color w:val="092540"/>
          <w:spacing w:val="-1"/>
        </w:rPr>
        <w:t> </w:t>
      </w:r>
      <w:r>
        <w:rPr>
          <w:color w:val="092540"/>
        </w:rPr>
        <w:t>&amp;</w:t>
      </w:r>
      <w:r>
        <w:rPr>
          <w:color w:val="092540"/>
          <w:spacing w:val="-1"/>
        </w:rPr>
        <w:t> </w:t>
      </w:r>
      <w:r>
        <w:rPr>
          <w:color w:val="092540"/>
          <w:spacing w:val="-2"/>
        </w:rPr>
        <w:t>Impact</w:t>
      </w:r>
    </w:p>
    <w:p>
      <w:pPr>
        <w:pStyle w:val="BodyText"/>
        <w:spacing w:before="14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800099</wp:posOffset>
                </wp:positionH>
                <wp:positionV relativeFrom="paragraph">
                  <wp:posOffset>255911</wp:posOffset>
                </wp:positionV>
                <wp:extent cx="61722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20.150513pt;width:486pt;height:.1pt;mso-position-horizontal-relative:page;mso-position-vertical-relative:paragraph;z-index:-15722496;mso-wrap-distance-left:0;mso-wrap-distance-right:0" id="docshape15" coordorigin="1260,403" coordsize="9720,0" path="m1260,403l10980,403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rFonts w:ascii="Arial"/>
          <w:b/>
          <w:sz w:val="20"/>
        </w:rPr>
      </w:pPr>
    </w:p>
    <w:tbl>
      <w:tblPr>
        <w:tblW w:w="0" w:type="auto"/>
        <w:jc w:val="left"/>
        <w:tblInd w:w="554" w:type="dxa"/>
        <w:tblBorders>
          <w:top w:val="single" w:sz="6" w:space="0" w:color="D0E7F4"/>
          <w:left w:val="single" w:sz="6" w:space="0" w:color="D0E7F4"/>
          <w:bottom w:val="single" w:sz="6" w:space="0" w:color="D0E7F4"/>
          <w:right w:val="single" w:sz="6" w:space="0" w:color="D0E7F4"/>
          <w:insideH w:val="single" w:sz="6" w:space="0" w:color="D0E7F4"/>
          <w:insideV w:val="single" w:sz="6" w:space="0" w:color="D0E7F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600"/>
        <w:gridCol w:w="3960"/>
      </w:tblGrid>
      <w:tr>
        <w:trPr>
          <w:trHeight w:val="389" w:hRule="atLeast"/>
        </w:trPr>
        <w:tc>
          <w:tcPr>
            <w:tcW w:w="1800" w:type="dxa"/>
            <w:shd w:val="clear" w:color="auto" w:fill="092540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1C299"/>
                <w:spacing w:val="-2"/>
                <w:sz w:val="20"/>
              </w:rPr>
              <w:t>Metric</w:t>
            </w:r>
          </w:p>
        </w:tc>
        <w:tc>
          <w:tcPr>
            <w:tcW w:w="3600" w:type="dxa"/>
            <w:shd w:val="clear" w:color="auto" w:fill="092540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1C299"/>
                <w:sz w:val="20"/>
              </w:rPr>
              <w:t>Expected</w:t>
            </w:r>
            <w:r>
              <w:rPr>
                <w:rFonts w:ascii="Arial"/>
                <w:b/>
                <w:color w:val="01C299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01C299"/>
                <w:spacing w:val="-2"/>
                <w:sz w:val="20"/>
              </w:rPr>
              <w:t>Outcome</w:t>
            </w:r>
          </w:p>
        </w:tc>
        <w:tc>
          <w:tcPr>
            <w:tcW w:w="3960" w:type="dxa"/>
            <w:shd w:val="clear" w:color="auto" w:fill="092540"/>
          </w:tcPr>
          <w:p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1C299"/>
                <w:sz w:val="20"/>
              </w:rPr>
              <w:t>Enabling</w:t>
            </w:r>
            <w:r>
              <w:rPr>
                <w:rFonts w:ascii="Arial"/>
                <w:b/>
                <w:color w:val="01C299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01C299"/>
                <w:sz w:val="20"/>
              </w:rPr>
              <w:t>AWS</w:t>
            </w:r>
            <w:r>
              <w:rPr>
                <w:rFonts w:ascii="Arial"/>
                <w:b/>
                <w:color w:val="01C299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1C299"/>
                <w:spacing w:val="-2"/>
                <w:sz w:val="20"/>
              </w:rPr>
              <w:t>Service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z w:val="20"/>
              </w:rPr>
              <w:t>Diagnostic</w:t>
            </w:r>
            <w:r>
              <w:rPr>
                <w:rFonts w:ascii="Arial"/>
                <w:b/>
                <w:color w:val="055981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055981"/>
                <w:spacing w:val="-4"/>
                <w:sz w:val="20"/>
              </w:rPr>
              <w:t>Time</w:t>
            </w:r>
          </w:p>
        </w:tc>
        <w:tc>
          <w:tcPr>
            <w:tcW w:w="360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color w:val="092540"/>
                <w:sz w:val="20"/>
              </w:rPr>
              <w:t>40%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reduction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in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time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to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pacing w:val="-2"/>
                <w:sz w:val="20"/>
              </w:rPr>
              <w:t>diagnosis</w:t>
            </w:r>
          </w:p>
        </w:tc>
        <w:tc>
          <w:tcPr>
            <w:tcW w:w="3960" w:type="dxa"/>
          </w:tcPr>
          <w:p>
            <w:pPr>
              <w:pStyle w:val="TableParagraph"/>
              <w:spacing w:before="76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Bedrock</w:t>
            </w:r>
            <w:r>
              <w:rPr>
                <w:rFonts w:ascii="Arial"/>
                <w:i/>
                <w:color w:val="59798A"/>
                <w:spacing w:val="-8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LLM</w:t>
            </w:r>
            <w:r>
              <w:rPr>
                <w:rFonts w:ascii="Arial"/>
                <w:i/>
                <w:color w:val="59798A"/>
                <w:spacing w:val="-8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</w:t>
            </w:r>
            <w:r>
              <w:rPr>
                <w:rFonts w:ascii="Arial"/>
                <w:i/>
                <w:color w:val="59798A"/>
                <w:spacing w:val="-8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RAG</w:t>
            </w:r>
            <w:r>
              <w:rPr>
                <w:rFonts w:ascii="Arial"/>
                <w:i/>
                <w:color w:val="59798A"/>
                <w:spacing w:val="-8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</w:t>
            </w:r>
            <w:r>
              <w:rPr>
                <w:rFonts w:ascii="Arial"/>
                <w:i/>
                <w:color w:val="59798A"/>
                <w:spacing w:val="-8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Comprehend </w:t>
            </w:r>
            <w:r>
              <w:rPr>
                <w:rFonts w:ascii="Arial"/>
                <w:i/>
                <w:color w:val="59798A"/>
                <w:spacing w:val="-2"/>
                <w:sz w:val="20"/>
              </w:rPr>
              <w:t>Medical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spacing w:before="85"/>
              <w:ind w:right="6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pacing w:val="-2"/>
                <w:sz w:val="20"/>
              </w:rPr>
              <w:t>Record Retrieval</w:t>
            </w:r>
          </w:p>
        </w:tc>
        <w:tc>
          <w:tcPr>
            <w:tcW w:w="360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092540"/>
                <w:sz w:val="20"/>
              </w:rPr>
              <w:t>60%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faster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clinical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document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pacing w:val="-2"/>
                <w:sz w:val="20"/>
              </w:rPr>
              <w:t>search</w:t>
            </w:r>
          </w:p>
        </w:tc>
        <w:tc>
          <w:tcPr>
            <w:tcW w:w="3960" w:type="dxa"/>
          </w:tcPr>
          <w:p>
            <w:pPr>
              <w:pStyle w:val="TableParagraph"/>
              <w:spacing w:before="8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OpenSearch</w:t>
            </w:r>
            <w:r>
              <w:rPr>
                <w:rFonts w:ascii="Arial"/>
                <w:i/>
                <w:color w:val="59798A"/>
                <w:spacing w:val="-13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Serverless</w:t>
            </w:r>
            <w:r>
              <w:rPr>
                <w:rFonts w:ascii="Arial"/>
                <w:i/>
                <w:color w:val="59798A"/>
                <w:spacing w:val="-13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</w:t>
            </w:r>
            <w:r>
              <w:rPr>
                <w:rFonts w:ascii="Arial"/>
                <w:i/>
                <w:color w:val="59798A"/>
                <w:spacing w:val="-13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Bedrock Knowledge Base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ind w:right="6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pacing w:val="-2"/>
                <w:sz w:val="20"/>
              </w:rPr>
              <w:t>Clinical Availability</w:t>
            </w:r>
          </w:p>
        </w:tc>
        <w:tc>
          <w:tcPr>
            <w:tcW w:w="3600" w:type="dxa"/>
          </w:tcPr>
          <w:p>
            <w:pPr>
              <w:pStyle w:val="TableParagraph"/>
              <w:ind w:right="26"/>
              <w:rPr>
                <w:sz w:val="20"/>
              </w:rPr>
            </w:pPr>
            <w:r>
              <w:rPr>
                <w:color w:val="092540"/>
                <w:sz w:val="20"/>
              </w:rPr>
              <w:t>99.9%</w:t>
            </w:r>
            <w:r>
              <w:rPr>
                <w:color w:val="092540"/>
                <w:spacing w:val="-12"/>
                <w:sz w:val="20"/>
              </w:rPr>
              <w:t> </w:t>
            </w:r>
            <w:r>
              <w:rPr>
                <w:color w:val="092540"/>
                <w:sz w:val="20"/>
              </w:rPr>
              <w:t>uptime</w:t>
            </w:r>
            <w:r>
              <w:rPr>
                <w:color w:val="092540"/>
                <w:spacing w:val="-12"/>
                <w:sz w:val="20"/>
              </w:rPr>
              <w:t> </w:t>
            </w:r>
            <w:r>
              <w:rPr>
                <w:color w:val="092540"/>
                <w:sz w:val="20"/>
              </w:rPr>
              <w:t>with</w:t>
            </w:r>
            <w:r>
              <w:rPr>
                <w:color w:val="092540"/>
                <w:spacing w:val="-12"/>
                <w:sz w:val="20"/>
              </w:rPr>
              <w:t> </w:t>
            </w:r>
            <w:r>
              <w:rPr>
                <w:color w:val="092540"/>
                <w:sz w:val="20"/>
              </w:rPr>
              <w:t>AWS</w:t>
            </w:r>
            <w:r>
              <w:rPr>
                <w:color w:val="092540"/>
                <w:spacing w:val="-12"/>
                <w:sz w:val="20"/>
              </w:rPr>
              <w:t> </w:t>
            </w:r>
            <w:r>
              <w:rPr>
                <w:color w:val="092540"/>
                <w:sz w:val="20"/>
              </w:rPr>
              <w:t>HA </w:t>
            </w:r>
            <w:r>
              <w:rPr>
                <w:color w:val="092540"/>
                <w:spacing w:val="-2"/>
                <w:sz w:val="20"/>
              </w:rPr>
              <w:t>architecture</w:t>
            </w:r>
          </w:p>
        </w:tc>
        <w:tc>
          <w:tcPr>
            <w:tcW w:w="3960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EC2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Auto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Scaling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CloudFront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</w:t>
            </w:r>
            <w:r>
              <w:rPr>
                <w:rFonts w:ascii="Arial"/>
                <w:i/>
                <w:color w:val="59798A"/>
                <w:spacing w:val="-1"/>
                <w:sz w:val="20"/>
              </w:rPr>
              <w:t> </w:t>
            </w:r>
            <w:r>
              <w:rPr>
                <w:rFonts w:ascii="Arial"/>
                <w:i/>
                <w:color w:val="59798A"/>
                <w:spacing w:val="-5"/>
                <w:sz w:val="20"/>
              </w:rPr>
              <w:t>S3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z w:val="20"/>
              </w:rPr>
              <w:t>PHI</w:t>
            </w:r>
            <w:r>
              <w:rPr>
                <w:rFonts w:ascii="Arial"/>
                <w:b/>
                <w:color w:val="055981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055981"/>
                <w:spacing w:val="-2"/>
                <w:sz w:val="20"/>
              </w:rPr>
              <w:t>Exposure</w:t>
            </w:r>
          </w:p>
        </w:tc>
        <w:tc>
          <w:tcPr>
            <w:tcW w:w="3600" w:type="dx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092540"/>
                <w:sz w:val="20"/>
              </w:rPr>
              <w:t>Zero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—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automatic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de-</w:t>
            </w:r>
            <w:r>
              <w:rPr>
                <w:color w:val="092540"/>
                <w:spacing w:val="-2"/>
                <w:sz w:val="20"/>
              </w:rPr>
              <w:t>identification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7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Comprehend</w:t>
            </w:r>
            <w:r>
              <w:rPr>
                <w:rFonts w:ascii="Arial"/>
                <w:i/>
                <w:color w:val="59798A"/>
                <w:spacing w:val="-10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Medical</w:t>
            </w:r>
            <w:r>
              <w:rPr>
                <w:rFonts w:ascii="Arial"/>
                <w:i/>
                <w:color w:val="59798A"/>
                <w:spacing w:val="-10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PHI</w:t>
            </w:r>
            <w:r>
              <w:rPr>
                <w:rFonts w:ascii="Arial"/>
                <w:i/>
                <w:color w:val="59798A"/>
                <w:spacing w:val="-10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detection</w:t>
            </w:r>
            <w:r>
              <w:rPr>
                <w:rFonts w:ascii="Arial"/>
                <w:i/>
                <w:color w:val="59798A"/>
                <w:spacing w:val="-10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+ </w:t>
            </w:r>
            <w:r>
              <w:rPr>
                <w:rFonts w:ascii="Arial"/>
                <w:i/>
                <w:color w:val="59798A"/>
                <w:spacing w:val="-2"/>
                <w:sz w:val="20"/>
              </w:rPr>
              <w:t>Guardrails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spacing w:before="85"/>
              <w:ind w:right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z w:val="20"/>
              </w:rPr>
              <w:t>Image</w:t>
            </w:r>
            <w:r>
              <w:rPr>
                <w:rFonts w:ascii="Arial"/>
                <w:b/>
                <w:color w:val="055981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055981"/>
                <w:sz w:val="20"/>
              </w:rPr>
              <w:t>Access </w:t>
            </w:r>
            <w:r>
              <w:rPr>
                <w:rFonts w:ascii="Arial"/>
                <w:b/>
                <w:color w:val="055981"/>
                <w:spacing w:val="-2"/>
                <w:sz w:val="20"/>
              </w:rPr>
              <w:t>Latency</w:t>
            </w:r>
          </w:p>
        </w:tc>
        <w:tc>
          <w:tcPr>
            <w:tcW w:w="3600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092540"/>
                <w:sz w:val="20"/>
              </w:rPr>
              <w:t>Sub-second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DICOM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z w:val="20"/>
              </w:rPr>
              <w:t>image</w:t>
            </w:r>
            <w:r>
              <w:rPr>
                <w:color w:val="092540"/>
                <w:spacing w:val="-1"/>
                <w:sz w:val="20"/>
              </w:rPr>
              <w:t> </w:t>
            </w:r>
            <w:r>
              <w:rPr>
                <w:color w:val="092540"/>
                <w:spacing w:val="-2"/>
                <w:sz w:val="20"/>
              </w:rPr>
              <w:t>retrieval</w:t>
            </w:r>
          </w:p>
        </w:tc>
        <w:tc>
          <w:tcPr>
            <w:tcW w:w="3960" w:type="dxa"/>
          </w:tcPr>
          <w:p>
            <w:pPr>
              <w:pStyle w:val="TableParagraph"/>
              <w:spacing w:before="8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AWS</w:t>
            </w:r>
            <w:r>
              <w:rPr>
                <w:rFonts w:ascii="Arial"/>
                <w:i/>
                <w:color w:val="59798A"/>
                <w:spacing w:val="-5"/>
                <w:sz w:val="20"/>
              </w:rPr>
              <w:t> </w:t>
            </w:r>
            <w:r>
              <w:rPr>
                <w:rFonts w:ascii="Arial"/>
                <w:i/>
                <w:color w:val="59798A"/>
                <w:spacing w:val="-2"/>
                <w:sz w:val="20"/>
              </w:rPr>
              <w:t>HealthImaging</w:t>
            </w:r>
          </w:p>
        </w:tc>
      </w:tr>
      <w:tr>
        <w:trPr>
          <w:trHeight w:val="614" w:hRule="atLeast"/>
        </w:trPr>
        <w:tc>
          <w:tcPr>
            <w:tcW w:w="1800" w:type="dxa"/>
            <w:shd w:val="clear" w:color="auto" w:fill="E7F4F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55981"/>
                <w:spacing w:val="-2"/>
                <w:sz w:val="20"/>
              </w:rPr>
              <w:t>Infrastructure Overhead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92540"/>
                <w:sz w:val="20"/>
              </w:rPr>
              <w:t>Zero</w:t>
            </w:r>
            <w:r>
              <w:rPr>
                <w:color w:val="092540"/>
                <w:spacing w:val="-3"/>
                <w:sz w:val="20"/>
              </w:rPr>
              <w:t> </w:t>
            </w:r>
            <w:r>
              <w:rPr>
                <w:color w:val="092540"/>
                <w:sz w:val="20"/>
              </w:rPr>
              <w:t>—</w:t>
            </w:r>
            <w:r>
              <w:rPr>
                <w:color w:val="092540"/>
                <w:spacing w:val="-3"/>
                <w:sz w:val="20"/>
              </w:rPr>
              <w:t> </w:t>
            </w:r>
            <w:r>
              <w:rPr>
                <w:color w:val="092540"/>
                <w:sz w:val="20"/>
              </w:rPr>
              <w:t>fully</w:t>
            </w:r>
            <w:r>
              <w:rPr>
                <w:color w:val="092540"/>
                <w:spacing w:val="-2"/>
                <w:sz w:val="20"/>
              </w:rPr>
              <w:t> </w:t>
            </w:r>
            <w:r>
              <w:rPr>
                <w:color w:val="092540"/>
                <w:sz w:val="20"/>
              </w:rPr>
              <w:t>managed</w:t>
            </w:r>
            <w:r>
              <w:rPr>
                <w:color w:val="092540"/>
                <w:spacing w:val="-3"/>
                <w:sz w:val="20"/>
              </w:rPr>
              <w:t> </w:t>
            </w:r>
            <w:r>
              <w:rPr>
                <w:color w:val="092540"/>
                <w:sz w:val="20"/>
              </w:rPr>
              <w:t>AWS</w:t>
            </w:r>
            <w:r>
              <w:rPr>
                <w:color w:val="092540"/>
                <w:spacing w:val="-2"/>
                <w:sz w:val="20"/>
              </w:rPr>
              <w:t> services</w:t>
            </w:r>
          </w:p>
        </w:tc>
        <w:tc>
          <w:tcPr>
            <w:tcW w:w="3960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59798A"/>
                <w:sz w:val="20"/>
              </w:rPr>
              <w:t>Bedrock,</w:t>
            </w:r>
            <w:r>
              <w:rPr>
                <w:rFonts w:ascii="Arial"/>
                <w:i/>
                <w:color w:val="59798A"/>
                <w:spacing w:val="-14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HealthImaging,</w:t>
            </w:r>
            <w:r>
              <w:rPr>
                <w:rFonts w:ascii="Arial"/>
                <w:i/>
                <w:color w:val="59798A"/>
                <w:spacing w:val="-14"/>
                <w:sz w:val="20"/>
              </w:rPr>
              <w:t> </w:t>
            </w:r>
            <w:r>
              <w:rPr>
                <w:rFonts w:ascii="Arial"/>
                <w:i/>
                <w:color w:val="59798A"/>
                <w:sz w:val="20"/>
              </w:rPr>
              <w:t>OpenSearch </w:t>
            </w:r>
            <w:r>
              <w:rPr>
                <w:rFonts w:ascii="Arial"/>
                <w:i/>
                <w:color w:val="59798A"/>
                <w:spacing w:val="-2"/>
                <w:sz w:val="20"/>
              </w:rPr>
              <w:t>Serverless</w:t>
            </w:r>
          </w:p>
        </w:tc>
      </w:tr>
    </w:tbl>
    <w:p>
      <w:pPr>
        <w:pStyle w:val="BodyText"/>
        <w:spacing w:before="172"/>
        <w:rPr>
          <w:rFonts w:ascii="Arial"/>
          <w:b/>
          <w:sz w:val="32"/>
        </w:rPr>
      </w:pPr>
    </w:p>
    <w:p>
      <w:pPr>
        <w:spacing w:before="0"/>
        <w:ind w:left="539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092540"/>
          <w:spacing w:val="-2"/>
          <w:sz w:val="32"/>
        </w:rPr>
        <w:t>Conclusion</w:t>
      </w:r>
    </w:p>
    <w:p>
      <w:pPr>
        <w:pStyle w:val="BodyText"/>
        <w:spacing w:before="14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800099</wp:posOffset>
                </wp:positionH>
                <wp:positionV relativeFrom="paragraph">
                  <wp:posOffset>251816</wp:posOffset>
                </wp:positionV>
                <wp:extent cx="61722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1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559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19.828104pt;width:486pt;height:.1pt;mso-position-horizontal-relative:page;mso-position-vertical-relative:paragraph;z-index:-15721984;mso-wrap-distance-left:0;mso-wrap-distance-right:0" id="docshape16" coordorigin="1260,397" coordsize="9720,0" path="m1260,397l10980,397e" filled="false" stroked="true" strokeweight=".75pt" strokecolor="#05598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32"/>
        </w:rPr>
      </w:pPr>
    </w:p>
    <w:p>
      <w:pPr>
        <w:pStyle w:val="BodyText"/>
        <w:ind w:left="539" w:right="376"/>
      </w:pP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Smart</w:t>
      </w:r>
      <w:r>
        <w:rPr>
          <w:color w:val="092540"/>
          <w:spacing w:val="-4"/>
        </w:rPr>
        <w:t> </w:t>
      </w:r>
      <w:r>
        <w:rPr>
          <w:color w:val="092540"/>
        </w:rPr>
        <w:t>Healthcare</w:t>
      </w:r>
      <w:r>
        <w:rPr>
          <w:color w:val="092540"/>
          <w:spacing w:val="-4"/>
        </w:rPr>
        <w:t> </w:t>
      </w:r>
      <w:r>
        <w:rPr>
          <w:color w:val="092540"/>
        </w:rPr>
        <w:t>Analytics</w:t>
      </w:r>
      <w:r>
        <w:rPr>
          <w:color w:val="092540"/>
          <w:spacing w:val="-4"/>
        </w:rPr>
        <w:t> </w:t>
      </w:r>
      <w:r>
        <w:rPr>
          <w:color w:val="092540"/>
        </w:rPr>
        <w:t>Platform</w:t>
      </w:r>
      <w:r>
        <w:rPr>
          <w:color w:val="092540"/>
          <w:spacing w:val="-4"/>
        </w:rPr>
        <w:t> </w:t>
      </w:r>
      <w:r>
        <w:rPr>
          <w:color w:val="092540"/>
        </w:rPr>
        <w:t>represents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significant</w:t>
      </w:r>
      <w:r>
        <w:rPr>
          <w:color w:val="092540"/>
          <w:spacing w:val="-4"/>
        </w:rPr>
        <w:t> </w:t>
      </w:r>
      <w:r>
        <w:rPr>
          <w:color w:val="092540"/>
        </w:rPr>
        <w:t>step</w:t>
      </w:r>
      <w:r>
        <w:rPr>
          <w:color w:val="092540"/>
          <w:spacing w:val="-4"/>
        </w:rPr>
        <w:t> </w:t>
      </w:r>
      <w:r>
        <w:rPr>
          <w:color w:val="092540"/>
        </w:rPr>
        <w:t>forward</w:t>
      </w:r>
      <w:r>
        <w:rPr>
          <w:color w:val="092540"/>
          <w:spacing w:val="-4"/>
        </w:rPr>
        <w:t> </w:t>
      </w:r>
      <w:r>
        <w:rPr>
          <w:color w:val="092540"/>
        </w:rPr>
        <w:t>in</w:t>
      </w:r>
      <w:r>
        <w:rPr>
          <w:color w:val="092540"/>
          <w:spacing w:val="-4"/>
        </w:rPr>
        <w:t> </w:t>
      </w: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application</w:t>
      </w:r>
      <w:r>
        <w:rPr>
          <w:color w:val="092540"/>
          <w:spacing w:val="-4"/>
        </w:rPr>
        <w:t> </w:t>
      </w:r>
      <w:r>
        <w:rPr>
          <w:color w:val="092540"/>
        </w:rPr>
        <w:t>of cloud-native generative AI to clinical medicine. By unifying previously siloed healthcare data, structuring unstructured clinical text through NLP, enabling semantic search over vast medical knowledge</w:t>
      </w:r>
      <w:r>
        <w:rPr>
          <w:color w:val="092540"/>
          <w:spacing w:val="-3"/>
        </w:rPr>
        <w:t> </w:t>
      </w:r>
      <w:r>
        <w:rPr>
          <w:color w:val="092540"/>
        </w:rPr>
        <w:t>bases,</w:t>
      </w:r>
      <w:r>
        <w:rPr>
          <w:color w:val="092540"/>
          <w:spacing w:val="-3"/>
        </w:rPr>
        <w:t> </w:t>
      </w:r>
      <w:r>
        <w:rPr>
          <w:color w:val="092540"/>
        </w:rPr>
        <w:t>and</w:t>
      </w:r>
      <w:r>
        <w:rPr>
          <w:color w:val="092540"/>
          <w:spacing w:val="-3"/>
        </w:rPr>
        <w:t> </w:t>
      </w:r>
      <w:r>
        <w:rPr>
          <w:color w:val="092540"/>
        </w:rPr>
        <w:t>delivering</w:t>
      </w:r>
      <w:r>
        <w:rPr>
          <w:color w:val="092540"/>
          <w:spacing w:val="-3"/>
        </w:rPr>
        <w:t> </w:t>
      </w:r>
      <w:r>
        <w:rPr>
          <w:color w:val="092540"/>
        </w:rPr>
        <w:t>grounded,</w:t>
      </w:r>
      <w:r>
        <w:rPr>
          <w:color w:val="092540"/>
          <w:spacing w:val="-3"/>
        </w:rPr>
        <w:t> </w:t>
      </w:r>
      <w:r>
        <w:rPr>
          <w:color w:val="092540"/>
        </w:rPr>
        <w:t>evidence-based</w:t>
      </w:r>
      <w:r>
        <w:rPr>
          <w:color w:val="092540"/>
          <w:spacing w:val="-3"/>
        </w:rPr>
        <w:t> </w:t>
      </w:r>
      <w:r>
        <w:rPr>
          <w:color w:val="092540"/>
        </w:rPr>
        <w:t>AI</w:t>
      </w:r>
      <w:r>
        <w:rPr>
          <w:color w:val="092540"/>
          <w:spacing w:val="-3"/>
        </w:rPr>
        <w:t> </w:t>
      </w:r>
      <w:r>
        <w:rPr>
          <w:color w:val="092540"/>
        </w:rPr>
        <w:t>responses</w:t>
      </w:r>
      <w:r>
        <w:rPr>
          <w:color w:val="092540"/>
          <w:spacing w:val="-3"/>
        </w:rPr>
        <w:t> </w:t>
      </w:r>
      <w:r>
        <w:rPr>
          <w:color w:val="092540"/>
        </w:rPr>
        <w:t>at</w:t>
      </w:r>
      <w:r>
        <w:rPr>
          <w:color w:val="092540"/>
          <w:spacing w:val="-3"/>
        </w:rPr>
        <w:t> </w:t>
      </w:r>
      <w:r>
        <w:rPr>
          <w:color w:val="092540"/>
        </w:rPr>
        <w:t>the</w:t>
      </w:r>
      <w:r>
        <w:rPr>
          <w:color w:val="092540"/>
          <w:spacing w:val="-3"/>
        </w:rPr>
        <w:t> </w:t>
      </w:r>
      <w:r>
        <w:rPr>
          <w:color w:val="092540"/>
        </w:rPr>
        <w:t>point</w:t>
      </w:r>
      <w:r>
        <w:rPr>
          <w:color w:val="092540"/>
          <w:spacing w:val="-3"/>
        </w:rPr>
        <w:t> </w:t>
      </w:r>
      <w:r>
        <w:rPr>
          <w:color w:val="092540"/>
        </w:rPr>
        <w:t>of</w:t>
      </w:r>
      <w:r>
        <w:rPr>
          <w:color w:val="092540"/>
          <w:spacing w:val="-3"/>
        </w:rPr>
        <w:t> </w:t>
      </w:r>
      <w:r>
        <w:rPr>
          <w:color w:val="092540"/>
        </w:rPr>
        <w:t>care,</w:t>
      </w:r>
      <w:r>
        <w:rPr>
          <w:color w:val="092540"/>
          <w:spacing w:val="-3"/>
        </w:rPr>
        <w:t> </w:t>
      </w:r>
      <w:r>
        <w:rPr>
          <w:color w:val="092540"/>
        </w:rPr>
        <w:t>the platform directly addresses the most pressing operational and clinical challenges facing modern healthcare organizations.</w:t>
      </w:r>
    </w:p>
    <w:p>
      <w:pPr>
        <w:pStyle w:val="BodyText"/>
        <w:spacing w:before="160"/>
        <w:ind w:left="539" w:right="178"/>
      </w:pPr>
      <w:r>
        <w:rPr>
          <w:color w:val="092540"/>
        </w:rPr>
        <w:t>The exclusive use of AWS managed services — Bedrock, Comprehend Medical, HealthImaging, OpenSearch, S3, EC2, and CloudFront — ensures that the platform inherits enterprise-grade scalability,</w:t>
      </w:r>
      <w:r>
        <w:rPr>
          <w:color w:val="092540"/>
          <w:spacing w:val="-7"/>
        </w:rPr>
        <w:t> </w:t>
      </w:r>
      <w:r>
        <w:rPr>
          <w:color w:val="092540"/>
        </w:rPr>
        <w:t>reliability,</w:t>
      </w:r>
      <w:r>
        <w:rPr>
          <w:color w:val="092540"/>
          <w:spacing w:val="-7"/>
        </w:rPr>
        <w:t> </w:t>
      </w:r>
      <w:r>
        <w:rPr>
          <w:color w:val="092540"/>
        </w:rPr>
        <w:t>and</w:t>
      </w:r>
      <w:r>
        <w:rPr>
          <w:color w:val="092540"/>
          <w:spacing w:val="-7"/>
        </w:rPr>
        <w:t> </w:t>
      </w:r>
      <w:r>
        <w:rPr>
          <w:color w:val="092540"/>
        </w:rPr>
        <w:t>security</w:t>
      </w:r>
      <w:r>
        <w:rPr>
          <w:color w:val="092540"/>
          <w:spacing w:val="-7"/>
        </w:rPr>
        <w:t> </w:t>
      </w:r>
      <w:r>
        <w:rPr>
          <w:color w:val="092540"/>
        </w:rPr>
        <w:t>without</w:t>
      </w:r>
      <w:r>
        <w:rPr>
          <w:color w:val="092540"/>
          <w:spacing w:val="-7"/>
        </w:rPr>
        <w:t> </w:t>
      </w:r>
      <w:r>
        <w:rPr>
          <w:color w:val="092540"/>
        </w:rPr>
        <w:t>requiring</w:t>
      </w:r>
      <w:r>
        <w:rPr>
          <w:color w:val="092540"/>
          <w:spacing w:val="-7"/>
        </w:rPr>
        <w:t> </w:t>
      </w:r>
      <w:r>
        <w:rPr>
          <w:color w:val="092540"/>
        </w:rPr>
        <w:t>a</w:t>
      </w:r>
      <w:r>
        <w:rPr>
          <w:color w:val="092540"/>
          <w:spacing w:val="-7"/>
        </w:rPr>
        <w:t> </w:t>
      </w:r>
      <w:r>
        <w:rPr>
          <w:color w:val="092540"/>
        </w:rPr>
        <w:t>dedicated</w:t>
      </w:r>
      <w:r>
        <w:rPr>
          <w:color w:val="092540"/>
          <w:spacing w:val="-7"/>
        </w:rPr>
        <w:t> </w:t>
      </w:r>
      <w:r>
        <w:rPr>
          <w:color w:val="092540"/>
        </w:rPr>
        <w:t>infrastructure</w:t>
      </w:r>
      <w:r>
        <w:rPr>
          <w:color w:val="092540"/>
          <w:spacing w:val="-7"/>
        </w:rPr>
        <w:t> </w:t>
      </w:r>
      <w:r>
        <w:rPr>
          <w:color w:val="092540"/>
        </w:rPr>
        <w:t>team.</w:t>
      </w:r>
      <w:r>
        <w:rPr>
          <w:color w:val="092540"/>
          <w:spacing w:val="-7"/>
        </w:rPr>
        <w:t> </w:t>
      </w:r>
      <w:r>
        <w:rPr>
          <w:color w:val="092540"/>
        </w:rPr>
        <w:t>The</w:t>
      </w:r>
      <w:r>
        <w:rPr>
          <w:color w:val="092540"/>
          <w:spacing w:val="-7"/>
        </w:rPr>
        <w:t> </w:t>
      </w:r>
      <w:r>
        <w:rPr>
          <w:color w:val="092540"/>
        </w:rPr>
        <w:t>pay-per-use pricing model makes it economically viable for health systems of all sizes, from large hospital networks to regional clinics.</w:t>
      </w:r>
    </w:p>
    <w:p>
      <w:pPr>
        <w:pStyle w:val="BodyText"/>
        <w:spacing w:before="160"/>
        <w:ind w:left="539" w:right="264"/>
      </w:pPr>
      <w:r>
        <w:rPr>
          <w:color w:val="092540"/>
        </w:rPr>
        <w:t>Ultimately, the platform does not replace clinical judgment — it amplifies it. By ensuring that every clinician</w:t>
      </w:r>
      <w:r>
        <w:rPr>
          <w:color w:val="092540"/>
          <w:spacing w:val="-4"/>
        </w:rPr>
        <w:t> </w:t>
      </w:r>
      <w:r>
        <w:rPr>
          <w:color w:val="092540"/>
        </w:rPr>
        <w:t>has</w:t>
      </w:r>
      <w:r>
        <w:rPr>
          <w:color w:val="092540"/>
          <w:spacing w:val="-4"/>
        </w:rPr>
        <w:t> </w:t>
      </w:r>
      <w:r>
        <w:rPr>
          <w:color w:val="092540"/>
        </w:rPr>
        <w:t>instant</w:t>
      </w:r>
      <w:r>
        <w:rPr>
          <w:color w:val="092540"/>
          <w:spacing w:val="-4"/>
        </w:rPr>
        <w:t> </w:t>
      </w:r>
      <w:r>
        <w:rPr>
          <w:color w:val="092540"/>
        </w:rPr>
        <w:t>access</w:t>
      </w:r>
      <w:r>
        <w:rPr>
          <w:color w:val="092540"/>
          <w:spacing w:val="-4"/>
        </w:rPr>
        <w:t> </w:t>
      </w:r>
      <w:r>
        <w:rPr>
          <w:color w:val="092540"/>
        </w:rPr>
        <w:t>to</w:t>
      </w:r>
      <w:r>
        <w:rPr>
          <w:color w:val="092540"/>
          <w:spacing w:val="-4"/>
        </w:rPr>
        <w:t> </w:t>
      </w: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full</w:t>
      </w:r>
      <w:r>
        <w:rPr>
          <w:color w:val="092540"/>
          <w:spacing w:val="-4"/>
        </w:rPr>
        <w:t> </w:t>
      </w:r>
      <w:r>
        <w:rPr>
          <w:color w:val="092540"/>
        </w:rPr>
        <w:t>context</w:t>
      </w:r>
      <w:r>
        <w:rPr>
          <w:color w:val="092540"/>
          <w:spacing w:val="-4"/>
        </w:rPr>
        <w:t> </w:t>
      </w:r>
      <w:r>
        <w:rPr>
          <w:color w:val="092540"/>
        </w:rPr>
        <w:t>of</w:t>
      </w:r>
      <w:r>
        <w:rPr>
          <w:color w:val="092540"/>
          <w:spacing w:val="-4"/>
        </w:rPr>
        <w:t> </w:t>
      </w:r>
      <w:r>
        <w:rPr>
          <w:color w:val="092540"/>
        </w:rPr>
        <w:t>a</w:t>
      </w:r>
      <w:r>
        <w:rPr>
          <w:color w:val="092540"/>
          <w:spacing w:val="-4"/>
        </w:rPr>
        <w:t> </w:t>
      </w:r>
      <w:r>
        <w:rPr>
          <w:color w:val="092540"/>
        </w:rPr>
        <w:t>patient's</w:t>
      </w:r>
      <w:r>
        <w:rPr>
          <w:color w:val="092540"/>
          <w:spacing w:val="-4"/>
        </w:rPr>
        <w:t> </w:t>
      </w:r>
      <w:r>
        <w:rPr>
          <w:color w:val="092540"/>
        </w:rPr>
        <w:t>history,</w:t>
      </w:r>
      <w:r>
        <w:rPr>
          <w:color w:val="092540"/>
          <w:spacing w:val="-4"/>
        </w:rPr>
        <w:t> </w:t>
      </w:r>
      <w:r>
        <w:rPr>
          <w:color w:val="092540"/>
        </w:rPr>
        <w:t>the</w:t>
      </w:r>
      <w:r>
        <w:rPr>
          <w:color w:val="092540"/>
          <w:spacing w:val="-4"/>
        </w:rPr>
        <w:t> </w:t>
      </w:r>
      <w:r>
        <w:rPr>
          <w:color w:val="092540"/>
        </w:rPr>
        <w:t>latest</w:t>
      </w:r>
      <w:r>
        <w:rPr>
          <w:color w:val="092540"/>
          <w:spacing w:val="-4"/>
        </w:rPr>
        <w:t> </w:t>
      </w:r>
      <w:r>
        <w:rPr>
          <w:color w:val="092540"/>
        </w:rPr>
        <w:t>medical</w:t>
      </w:r>
      <w:r>
        <w:rPr>
          <w:color w:val="092540"/>
          <w:spacing w:val="-4"/>
        </w:rPr>
        <w:t> </w:t>
      </w:r>
      <w:r>
        <w:rPr>
          <w:color w:val="092540"/>
        </w:rPr>
        <w:t>evidence,</w:t>
      </w:r>
      <w:r>
        <w:rPr>
          <w:color w:val="092540"/>
          <w:spacing w:val="-4"/>
        </w:rPr>
        <w:t> </w:t>
      </w:r>
      <w:r>
        <w:rPr>
          <w:color w:val="092540"/>
        </w:rPr>
        <w:t>and AI-driven pattern recognition across thousands of similar cases, the Smart Healthcare Analytics Platform enables faster, safer, and more informed medical decisions — improving outcomes for patients and reducing the cognitive burden on healthcare professionals.</w:t>
      </w:r>
    </w:p>
    <w:sectPr>
      <w:pgSz w:w="12240" w:h="15840"/>
      <w:pgMar w:header="714" w:footer="635" w:top="980" w:bottom="8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800099</wp:posOffset>
              </wp:positionH>
              <wp:positionV relativeFrom="page">
                <wp:posOffset>9482136</wp:posOffset>
              </wp:positionV>
              <wp:extent cx="61722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0">
                            <a:moveTo>
                              <a:pt x="0" y="0"/>
                            </a:moveTo>
                            <a:lnTo>
                              <a:pt x="6172199" y="0"/>
                            </a:lnTo>
                          </a:path>
                        </a:pathLst>
                      </a:custGeom>
                      <a:ln w="9524">
                        <a:solidFill>
                          <a:srgbClr val="01C2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5856" from="62.999996pt,746.624939pt" to="548.999958pt,746.624939pt" stroked="true" strokeweight=".75pt" strokecolor="#01c29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787399</wp:posOffset>
              </wp:positionH>
              <wp:positionV relativeFrom="page">
                <wp:posOffset>9482670</wp:posOffset>
              </wp:positionV>
              <wp:extent cx="21043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04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798A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59798A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798A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9798A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798A"/>
                              <w:sz w:val="16"/>
                            </w:rPr>
                            <w:t>AWS</w:t>
                          </w:r>
                          <w:r>
                            <w:rPr>
                              <w:color w:val="59798A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9798A"/>
                              <w:sz w:val="16"/>
                            </w:rPr>
                            <w:t>Cloud</w:t>
                          </w:r>
                          <w:r>
                            <w:rPr>
                              <w:color w:val="59798A"/>
                              <w:spacing w:val="-2"/>
                              <w:sz w:val="16"/>
                            </w:rPr>
                            <w:t> ArchitecturePage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999996pt;margin-top:746.666992pt;width:165.7pt;height:10.95pt;mso-position-horizontal-relative:page;mso-position-vertical-relative:page;z-index:-158653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798A"/>
                        <w:sz w:val="16"/>
                      </w:rPr>
                      <w:t>Confidential</w:t>
                    </w:r>
                    <w:r>
                      <w:rPr>
                        <w:color w:val="59798A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59798A"/>
                        <w:sz w:val="16"/>
                      </w:rPr>
                      <w:t>—</w:t>
                    </w:r>
                    <w:r>
                      <w:rPr>
                        <w:color w:val="59798A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59798A"/>
                        <w:sz w:val="16"/>
                      </w:rPr>
                      <w:t>AWS</w:t>
                    </w:r>
                    <w:r>
                      <w:rPr>
                        <w:color w:val="59798A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9798A"/>
                        <w:sz w:val="16"/>
                      </w:rPr>
                      <w:t>Cloud</w:t>
                    </w:r>
                    <w:r>
                      <w:rPr>
                        <w:color w:val="59798A"/>
                        <w:spacing w:val="-2"/>
                        <w:sz w:val="16"/>
                      </w:rPr>
                      <w:t> ArchitecturePage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800099</wp:posOffset>
              </wp:positionH>
              <wp:positionV relativeFrom="page">
                <wp:posOffset>595312</wp:posOffset>
              </wp:positionV>
              <wp:extent cx="61722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72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0">
                            <a:moveTo>
                              <a:pt x="0" y="0"/>
                            </a:moveTo>
                            <a:lnTo>
                              <a:pt x="6172199" y="0"/>
                            </a:lnTo>
                          </a:path>
                        </a:pathLst>
                      </a:custGeom>
                      <a:ln w="9524">
                        <a:solidFill>
                          <a:srgbClr val="01C2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6880" from="62.999996pt,46.874996pt" to="548.999958pt,46.874996pt" stroked="true" strokeweight=".75pt" strokecolor="#01c29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787399</wp:posOffset>
              </wp:positionH>
              <wp:positionV relativeFrom="page">
                <wp:posOffset>440619</wp:posOffset>
              </wp:positionV>
              <wp:extent cx="314896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489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55981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z w:val="18"/>
                            </w:rPr>
                            <w:t>Healthcare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z w:val="18"/>
                            </w:rPr>
                            <w:t>Analytics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z w:val="18"/>
                            </w:rPr>
                            <w:t>Platform</w:t>
                          </w:r>
                          <w:r>
                            <w:rPr>
                              <w:rFonts w:ascii="Arial"/>
                              <w:b/>
                              <w:color w:val="055981"/>
                              <w:spacing w:val="69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59798A"/>
                              <w:sz w:val="18"/>
                            </w:rPr>
                            <w:t>|</w:t>
                          </w:r>
                          <w:r>
                            <w:rPr>
                              <w:color w:val="59798A"/>
                              <w:spacing w:val="69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59798A"/>
                              <w:sz w:val="18"/>
                            </w:rPr>
                            <w:t>Technical</w:t>
                          </w:r>
                          <w:r>
                            <w:rPr>
                              <w:color w:val="59798A"/>
                              <w:spacing w:val="-2"/>
                              <w:sz w:val="18"/>
                            </w:rPr>
                            <w:t> 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999996pt;margin-top:34.694431pt;width:247.95pt;height:12.1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55981"/>
                        <w:sz w:val="18"/>
                      </w:rPr>
                      <w:t>Smart</w:t>
                    </w:r>
                    <w:r>
                      <w:rPr>
                        <w:rFonts w:ascii="Arial"/>
                        <w:b/>
                        <w:color w:val="055981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055981"/>
                        <w:sz w:val="18"/>
                      </w:rPr>
                      <w:t>Healthcare</w:t>
                    </w:r>
                    <w:r>
                      <w:rPr>
                        <w:rFonts w:ascii="Arial"/>
                        <w:b/>
                        <w:color w:val="055981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055981"/>
                        <w:sz w:val="18"/>
                      </w:rPr>
                      <w:t>Analytics</w:t>
                    </w:r>
                    <w:r>
                      <w:rPr>
                        <w:rFonts w:ascii="Arial"/>
                        <w:b/>
                        <w:color w:val="055981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055981"/>
                        <w:sz w:val="18"/>
                      </w:rPr>
                      <w:t>Platform</w:t>
                    </w:r>
                    <w:r>
                      <w:rPr>
                        <w:rFonts w:ascii="Arial"/>
                        <w:b/>
                        <w:color w:val="055981"/>
                        <w:spacing w:val="69"/>
                        <w:w w:val="150"/>
                        <w:sz w:val="18"/>
                      </w:rPr>
                      <w:t> </w:t>
                    </w:r>
                    <w:r>
                      <w:rPr>
                        <w:color w:val="59798A"/>
                        <w:sz w:val="18"/>
                      </w:rPr>
                      <w:t>|</w:t>
                    </w:r>
                    <w:r>
                      <w:rPr>
                        <w:color w:val="59798A"/>
                        <w:spacing w:val="69"/>
                        <w:w w:val="150"/>
                        <w:sz w:val="18"/>
                      </w:rPr>
                      <w:t> </w:t>
                    </w:r>
                    <w:r>
                      <w:rPr>
                        <w:color w:val="59798A"/>
                        <w:sz w:val="18"/>
                      </w:rPr>
                      <w:t>Technical</w:t>
                    </w:r>
                    <w:r>
                      <w:rPr>
                        <w:color w:val="59798A"/>
                        <w:spacing w:val="-2"/>
                        <w:sz w:val="18"/>
                      </w:rPr>
                      <w:t> Abstract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26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055981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60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055981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9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9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0"/>
      <w:ind w:left="1259" w:hanging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539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125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SmartHealthcare_Abstract (1).docx - Google Docs</dc:title>
  <dcterms:created xsi:type="dcterms:W3CDTF">2026-03-14T05:29:58Z</dcterms:created>
  <dcterms:modified xsi:type="dcterms:W3CDTF">2026-03-14T05:29:58Z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Mozilla/5.0 (Macintosh; Intel Mac OS X 10_15_7) AppleWebKit/537.36 (KHTML, like Gecko) Chrome/145.0.0.0 Safari/537.36</vt:lpwstr>
  </property>
  <property fmtid="{D5CDD505-2E9C-101B-9397-08002B2CF9AE}" pid="4" name="LastSaved">
    <vt:filetime>2026-03-14T00:00:00Z</vt:filetime>
  </property>
  <property fmtid="{D5CDD505-2E9C-101B-9397-08002B2CF9AE}" pid="5" name="Producer">
    <vt:lpwstr>Skia/PDF m145</vt:lpwstr>
  </property>
</Properties>
</file>