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1BFA0" w14:textId="77777777" w:rsidR="00047BD2" w:rsidRPr="007B379E" w:rsidRDefault="00000000">
      <w:pPr>
        <w:pStyle w:val="Heading1"/>
        <w:spacing w:after="200"/>
        <w:rPr>
          <w:color w:val="auto"/>
        </w:rPr>
      </w:pPr>
      <w:r w:rsidRPr="007B379E">
        <w:rPr>
          <w:b/>
          <w:bCs/>
          <w:color w:val="auto"/>
        </w:rPr>
        <w:t>Current Methodologies — Comparison Table</w:t>
      </w:r>
    </w:p>
    <w:p w14:paraId="240139AA" w14:textId="77777777" w:rsidR="00047BD2" w:rsidRPr="007B379E" w:rsidRDefault="00000000">
      <w:pPr>
        <w:spacing w:after="300"/>
      </w:pPr>
      <w:r w:rsidRPr="007B379E">
        <w:rPr>
          <w:i/>
          <w:iCs/>
          <w:sz w:val="22"/>
          <w:szCs w:val="22"/>
        </w:rPr>
        <w:t>Emotion-Aware Conversational Voice Agent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1728"/>
        <w:gridCol w:w="2376"/>
        <w:gridCol w:w="2052"/>
        <w:gridCol w:w="3024"/>
        <w:gridCol w:w="1080"/>
      </w:tblGrid>
      <w:tr w:rsidR="00047BD2" w:rsidRPr="007B379E" w14:paraId="46B9F9A4" w14:textId="77777777" w:rsidTr="007B37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DEEBF" w14:textId="77777777" w:rsidR="00047BD2" w:rsidRPr="007B379E" w:rsidRDefault="00000000" w:rsidP="007B379E">
            <w:pPr>
              <w:pStyle w:val="Heading1"/>
              <w:spacing w:after="200"/>
              <w:rPr>
                <w:color w:val="auto"/>
              </w:rPr>
            </w:pPr>
            <w:r w:rsidRPr="007B379E">
              <w:rPr>
                <w:b/>
                <w:bCs/>
                <w:color w:val="auto"/>
                <w:sz w:val="20"/>
                <w:szCs w:val="20"/>
              </w:rPr>
              <w:t>#</w:t>
            </w:r>
          </w:p>
        </w:tc>
        <w:tc>
          <w:tcPr>
            <w:tcW w:w="1728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CF3DF" w14:textId="77777777" w:rsidR="00047BD2" w:rsidRPr="007B379E" w:rsidRDefault="00000000">
            <w:r w:rsidRPr="007B379E">
              <w:rPr>
                <w:b/>
                <w:bCs/>
              </w:rPr>
              <w:t>Approach</w:t>
            </w:r>
          </w:p>
        </w:tc>
        <w:tc>
          <w:tcPr>
            <w:tcW w:w="2376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48DB9" w14:textId="77777777" w:rsidR="00047BD2" w:rsidRPr="007B379E" w:rsidRDefault="00000000">
            <w:r w:rsidRPr="007B379E">
              <w:rPr>
                <w:b/>
                <w:bCs/>
              </w:rPr>
              <w:t>Description</w:t>
            </w:r>
          </w:p>
        </w:tc>
        <w:tc>
          <w:tcPr>
            <w:tcW w:w="2052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DD8A2" w14:textId="77777777" w:rsidR="00047BD2" w:rsidRPr="007B379E" w:rsidRDefault="00000000">
            <w:r w:rsidRPr="007B379E">
              <w:rPr>
                <w:b/>
                <w:bCs/>
              </w:rPr>
              <w:t>Strengths</w:t>
            </w:r>
          </w:p>
        </w:tc>
        <w:tc>
          <w:tcPr>
            <w:tcW w:w="3024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CA44E" w14:textId="77777777" w:rsidR="00047BD2" w:rsidRPr="007B379E" w:rsidRDefault="00000000">
            <w:r w:rsidRPr="007B379E">
              <w:rPr>
                <w:b/>
                <w:bCs/>
              </w:rPr>
              <w:t>Limitations</w:t>
            </w:r>
          </w:p>
        </w:tc>
        <w:tc>
          <w:tcPr>
            <w:tcW w:w="108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81C13" w14:textId="77777777" w:rsidR="00047BD2" w:rsidRPr="007B379E" w:rsidRDefault="00000000">
            <w:r w:rsidRPr="007B379E">
              <w:rPr>
                <w:b/>
                <w:bCs/>
              </w:rPr>
              <w:t>Ref</w:t>
            </w:r>
          </w:p>
        </w:tc>
      </w:tr>
      <w:tr w:rsidR="00047BD2" w:rsidRPr="007B379E" w14:paraId="12EA744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AE244" w14:textId="77777777" w:rsidR="00047BD2" w:rsidRPr="007B379E" w:rsidRDefault="00000000">
            <w:r w:rsidRPr="007B379E">
              <w:t>1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734CE" w14:textId="77777777" w:rsidR="00047BD2" w:rsidRPr="007B379E" w:rsidRDefault="00000000">
            <w:r w:rsidRPr="007B379E">
              <w:t>Classical SER (handcrafted features)</w:t>
            </w:r>
          </w:p>
        </w:tc>
        <w:tc>
          <w:tcPr>
            <w:tcW w:w="2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17E1C" w14:textId="77777777" w:rsidR="00047BD2" w:rsidRPr="007B379E" w:rsidRDefault="00000000">
            <w:r w:rsidRPr="007B379E">
              <w:t>RF / XGBoost trained on prosodic functionals (F0, energy, voicing ratio)</w:t>
            </w:r>
          </w:p>
        </w:tc>
        <w:tc>
          <w:tcPr>
            <w:tcW w:w="20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F9F48" w14:textId="77777777" w:rsidR="00047BD2" w:rsidRPr="007B379E" w:rsidRDefault="00000000">
            <w:r w:rsidRPr="007B379E">
              <w:t>Simple, interpretable, cheap to train</w:t>
            </w:r>
          </w:p>
        </w:tc>
        <w:tc>
          <w:tcPr>
            <w:tcW w:w="3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E8652" w14:textId="77777777" w:rsidR="00047BD2" w:rsidRPr="007B379E" w:rsidRDefault="00000000">
            <w:r w:rsidRPr="007B379E">
              <w:t>Misses long-range temporal patterns; hand-engineered features cap accuracy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3A053" w14:textId="77777777" w:rsidR="00047BD2" w:rsidRPr="007B379E" w:rsidRDefault="00000000">
            <w:r w:rsidRPr="007B379E">
              <w:t>[1]</w:t>
            </w:r>
          </w:p>
        </w:tc>
      </w:tr>
      <w:tr w:rsidR="00047BD2" w:rsidRPr="007B379E" w14:paraId="25AAA35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AE0B1" w14:textId="77777777" w:rsidR="00047BD2" w:rsidRPr="007B379E" w:rsidRDefault="00000000">
            <w:r w:rsidRPr="007B379E">
              <w:t>2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AC289" w14:textId="77777777" w:rsidR="00047BD2" w:rsidRPr="007B379E" w:rsidRDefault="00000000">
            <w:r w:rsidRPr="007B379E">
              <w:t>Deep learning SER (CNN / Bi-LSTM)</w:t>
            </w:r>
          </w:p>
        </w:tc>
        <w:tc>
          <w:tcPr>
            <w:tcW w:w="2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5F29D" w14:textId="77777777" w:rsidR="00047BD2" w:rsidRPr="007B379E" w:rsidRDefault="00000000">
            <w:r w:rsidRPr="007B379E">
              <w:t>Learns emotion representations directly from MFCC / spectrogram sequences</w:t>
            </w:r>
          </w:p>
        </w:tc>
        <w:tc>
          <w:tcPr>
            <w:tcW w:w="20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939A3" w14:textId="77777777" w:rsidR="00047BD2" w:rsidRPr="007B379E" w:rsidRDefault="00000000">
            <w:r w:rsidRPr="007B379E">
              <w:t>Higher accuracy; learns features automatically; captures temporal structure</w:t>
            </w:r>
          </w:p>
        </w:tc>
        <w:tc>
          <w:tcPr>
            <w:tcW w:w="3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522CB" w14:textId="514A83F3" w:rsidR="00047BD2" w:rsidRPr="007B379E" w:rsidRDefault="00000000">
            <w:r w:rsidRPr="007B379E">
              <w:t>Emotion output is per-turn only</w:t>
            </w:r>
            <w:r w:rsidR="007B379E">
              <w:t xml:space="preserve"> </w:t>
            </w:r>
            <w:r w:rsidRPr="007B379E">
              <w:t>no mechanism to track how emotion evolves across a conversation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493E6" w14:textId="77777777" w:rsidR="00047BD2" w:rsidRPr="007B379E" w:rsidRDefault="00000000">
            <w:r w:rsidRPr="007B379E">
              <w:t>[1],[2]</w:t>
            </w:r>
          </w:p>
        </w:tc>
      </w:tr>
      <w:tr w:rsidR="00047BD2" w:rsidRPr="007B379E" w14:paraId="1E70050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910B5" w14:textId="77777777" w:rsidR="00047BD2" w:rsidRPr="007B379E" w:rsidRDefault="00000000">
            <w:r w:rsidRPr="007B379E">
              <w:t>3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2A9E5" w14:textId="77777777" w:rsidR="00047BD2" w:rsidRPr="007B379E" w:rsidRDefault="00000000">
            <w:r w:rsidRPr="007B379E">
              <w:t>Static empathetic dialogue generation</w:t>
            </w:r>
          </w:p>
        </w:tc>
        <w:tc>
          <w:tcPr>
            <w:tcW w:w="2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CB499" w14:textId="77777777" w:rsidR="00047BD2" w:rsidRPr="007B379E" w:rsidRDefault="00000000">
            <w:r w:rsidRPr="007B379E">
              <w:t>Detects emotion per turn and conditions the response on it</w:t>
            </w:r>
          </w:p>
        </w:tc>
        <w:tc>
          <w:tcPr>
            <w:tcW w:w="20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9158C" w14:textId="77777777" w:rsidR="00047BD2" w:rsidRPr="007B379E" w:rsidRDefault="00000000">
            <w:r w:rsidRPr="007B379E">
              <w:t>Produces contextually empathetic replies</w:t>
            </w:r>
          </w:p>
        </w:tc>
        <w:tc>
          <w:tcPr>
            <w:tcW w:w="3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C45AC" w14:textId="77777777" w:rsidR="00047BD2" w:rsidRPr="007B379E" w:rsidRDefault="00000000">
            <w:r w:rsidRPr="007B379E">
              <w:t>Treats emotion as a static variable each turn; cannot model emotional flow or avoid erratic tone-switching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9989A" w14:textId="77777777" w:rsidR="00047BD2" w:rsidRPr="007B379E" w:rsidRDefault="00000000">
            <w:r w:rsidRPr="007B379E">
              <w:t>[3]</w:t>
            </w:r>
          </w:p>
        </w:tc>
      </w:tr>
      <w:tr w:rsidR="00047BD2" w:rsidRPr="007B379E" w14:paraId="7FB1DC5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CCA45" w14:textId="77777777" w:rsidR="00047BD2" w:rsidRPr="007B379E" w:rsidRDefault="00000000">
            <w:r w:rsidRPr="007B379E">
              <w:t>4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8A587" w14:textId="77777777" w:rsidR="00047BD2" w:rsidRPr="007B379E" w:rsidRDefault="00000000">
            <w:r w:rsidRPr="007B379E">
              <w:t>Long-term persona memory dialogue systems</w:t>
            </w:r>
          </w:p>
        </w:tc>
        <w:tc>
          <w:tcPr>
            <w:tcW w:w="2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2EFC7" w14:textId="77777777" w:rsidR="00047BD2" w:rsidRPr="007B379E" w:rsidRDefault="00000000">
            <w:r w:rsidRPr="007B379E">
              <w:t>Extracts and stores user facts across sessions; retrieves them for personalization</w:t>
            </w:r>
          </w:p>
        </w:tc>
        <w:tc>
          <w:tcPr>
            <w:tcW w:w="20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586ED" w14:textId="77777777" w:rsidR="00047BD2" w:rsidRPr="007B379E" w:rsidRDefault="00000000">
            <w:r w:rsidRPr="007B379E">
              <w:t>Enables long-term personalization and consistency</w:t>
            </w:r>
          </w:p>
        </w:tc>
        <w:tc>
          <w:tcPr>
            <w:tcW w:w="3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5FF93" w14:textId="1468CEA2" w:rsidR="00047BD2" w:rsidRPr="007B379E" w:rsidRDefault="00000000">
            <w:r w:rsidRPr="007B379E">
              <w:t>Memory storage/retrieval is emotion-agnostic</w:t>
            </w:r>
            <w:r w:rsidR="007B379E">
              <w:t xml:space="preserve">, </w:t>
            </w:r>
            <w:r w:rsidRPr="007B379E">
              <w:t xml:space="preserve">all facts </w:t>
            </w:r>
            <w:r w:rsidR="007B379E">
              <w:t xml:space="preserve">are </w:t>
            </w:r>
            <w:r w:rsidRPr="007B379E">
              <w:t>treated equally regardless of emotional significance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A7D32" w14:textId="77777777" w:rsidR="00047BD2" w:rsidRPr="007B379E" w:rsidRDefault="00000000">
            <w:r w:rsidRPr="007B379E">
              <w:t>[4]</w:t>
            </w:r>
          </w:p>
        </w:tc>
      </w:tr>
      <w:tr w:rsidR="00047BD2" w:rsidRPr="007B379E" w14:paraId="25542154" w14:textId="77777777" w:rsidTr="007B379E">
        <w:tblPrEx>
          <w:tblCellMar>
            <w:top w:w="0" w:type="dxa"/>
            <w:bottom w:w="0" w:type="dxa"/>
          </w:tblCellMar>
        </w:tblPrEx>
        <w:tc>
          <w:tcPr>
            <w:tcW w:w="54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F45D4" w14:textId="77777777" w:rsidR="00047BD2" w:rsidRPr="007B379E" w:rsidRDefault="00000000">
            <w:r w:rsidRPr="007B379E">
              <w:rPr>
                <w:b/>
                <w:bCs/>
              </w:rPr>
              <w:t>5</w:t>
            </w:r>
          </w:p>
        </w:tc>
        <w:tc>
          <w:tcPr>
            <w:tcW w:w="1728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6CDD4" w14:textId="77777777" w:rsidR="00047BD2" w:rsidRPr="007B379E" w:rsidRDefault="00000000">
            <w:r w:rsidRPr="007B379E">
              <w:rPr>
                <w:b/>
                <w:bCs/>
              </w:rPr>
              <w:t>Proposed approach</w:t>
            </w:r>
          </w:p>
        </w:tc>
        <w:tc>
          <w:tcPr>
            <w:tcW w:w="2376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30281" w14:textId="77777777" w:rsidR="00047BD2" w:rsidRPr="007B379E" w:rsidRDefault="00000000">
            <w:r w:rsidRPr="007B379E">
              <w:rPr>
                <w:b/>
                <w:bCs/>
              </w:rPr>
              <w:t>Bi-LSTM emotion detection feeds a decaying MoodManager (tone) and an emotion-weighted RAG memory (content)</w:t>
            </w:r>
          </w:p>
        </w:tc>
        <w:tc>
          <w:tcPr>
            <w:tcW w:w="2052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3C316" w14:textId="77777777" w:rsidR="00047BD2" w:rsidRPr="007B379E" w:rsidRDefault="00000000">
            <w:r w:rsidRPr="007B379E">
              <w:rPr>
                <w:b/>
                <w:bCs/>
              </w:rPr>
              <w:t>Combines temporally smooth mood tracking with emotion-aware long-term recall in one unified agent</w:t>
            </w:r>
          </w:p>
        </w:tc>
        <w:tc>
          <w:tcPr>
            <w:tcW w:w="3024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013FC" w14:textId="77777777" w:rsidR="00047BD2" w:rsidRPr="007B379E" w:rsidRDefault="00000000">
            <w:r w:rsidRPr="007B379E">
              <w:rPr>
                <w:b/>
                <w:bCs/>
              </w:rPr>
              <w:t>Adds system complexity; requires tuning decay/threshold and importance-weighting parameters</w:t>
            </w:r>
          </w:p>
        </w:tc>
        <w:tc>
          <w:tcPr>
            <w:tcW w:w="1080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B8117" w14:textId="77777777" w:rsidR="00047BD2" w:rsidRPr="007B379E" w:rsidRDefault="00000000">
            <w:r w:rsidRPr="007B379E">
              <w:rPr>
                <w:b/>
                <w:bCs/>
              </w:rPr>
              <w:t>—</w:t>
            </w:r>
          </w:p>
        </w:tc>
      </w:tr>
    </w:tbl>
    <w:p w14:paraId="278F626B" w14:textId="77777777" w:rsidR="00047BD2" w:rsidRPr="007B379E" w:rsidRDefault="00047BD2">
      <w:pPr>
        <w:spacing w:before="300"/>
      </w:pPr>
    </w:p>
    <w:p w14:paraId="42BF609D" w14:textId="77777777" w:rsidR="00047BD2" w:rsidRPr="007B379E" w:rsidRDefault="00000000">
      <w:pPr>
        <w:pStyle w:val="Heading2"/>
        <w:spacing w:after="150"/>
        <w:rPr>
          <w:color w:val="auto"/>
        </w:rPr>
      </w:pPr>
      <w:r w:rsidRPr="007B379E">
        <w:rPr>
          <w:b/>
          <w:bCs/>
          <w:color w:val="auto"/>
        </w:rPr>
        <w:t>References</w:t>
      </w:r>
    </w:p>
    <w:p w14:paraId="42EA3449" w14:textId="77777777" w:rsidR="00047BD2" w:rsidRPr="007B379E" w:rsidRDefault="00000000">
      <w:pPr>
        <w:spacing w:after="100"/>
      </w:pPr>
      <w:r w:rsidRPr="007B379E">
        <w:t>[1] R. A. Khalil, E. Jones, M. I. Babar, T. Jan, M. H. Zafar, and T. Alhussain, "Speech Emotion Recognition Using Deep Learning Techniques: A Review," IEEE Access, vol. 7, pp. 117327–117345, 2019.</w:t>
      </w:r>
    </w:p>
    <w:p w14:paraId="2DE4B8C6" w14:textId="77777777" w:rsidR="00047BD2" w:rsidRPr="007B379E" w:rsidRDefault="00000000">
      <w:pPr>
        <w:spacing w:after="100"/>
      </w:pPr>
      <w:r w:rsidRPr="007B379E">
        <w:t>[2] S. Latif, R. Rana, S. Khalifa, R. Jurdak, J. Qadir, and B. Schuller, "Survey of Deep Representation Learning for Speech Emotion Recognition," IEEE Transactions on Affective Computing, vol. 14, no. 2, pp. 1634–1654, 2023.</w:t>
      </w:r>
    </w:p>
    <w:p w14:paraId="3A915F1E" w14:textId="77777777" w:rsidR="00047BD2" w:rsidRPr="007B379E" w:rsidRDefault="00000000">
      <w:pPr>
        <w:spacing w:after="100"/>
      </w:pPr>
      <w:r w:rsidRPr="007B379E">
        <w:t>[3] L. Wang, J. Li, Z. Lin, F. Meng, C. Yang, W. Wang, and J. Zhou, "Empathetic Dialogue Generation via Sensitive Emotion Recognition and Sensible Knowledge Selection," in Findings of the Association for Computational Linguistics: EMNLP 2022, pp. 4634–4645, 2022.</w:t>
      </w:r>
    </w:p>
    <w:p w14:paraId="75FADDE8" w14:textId="77777777" w:rsidR="00047BD2" w:rsidRPr="007B379E" w:rsidRDefault="00000000">
      <w:pPr>
        <w:spacing w:after="100"/>
      </w:pPr>
      <w:r w:rsidRPr="007B379E">
        <w:t>[4] X. Xu, Z. Gou, W. Wu, Z.-Y. Niu, H. Wu, H. Wang, and S. Wang, "Long Time No See! Open-Domain Conversation with Long-Term Persona Memory," in Findings of the Association for Computational Linguistics: ACL 2022, pp. 2639–2650, 2022.</w:t>
      </w:r>
    </w:p>
    <w:sectPr w:rsidR="00047BD2" w:rsidRPr="007B379E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D59A9"/>
    <w:multiLevelType w:val="hybridMultilevel"/>
    <w:tmpl w:val="F246198E"/>
    <w:lvl w:ilvl="0" w:tplc="D436AECE">
      <w:start w:val="1"/>
      <w:numFmt w:val="bullet"/>
      <w:lvlText w:val="●"/>
      <w:lvlJc w:val="left"/>
      <w:pPr>
        <w:ind w:left="720" w:hanging="360"/>
      </w:pPr>
    </w:lvl>
    <w:lvl w:ilvl="1" w:tplc="B232CC06">
      <w:start w:val="1"/>
      <w:numFmt w:val="bullet"/>
      <w:lvlText w:val="○"/>
      <w:lvlJc w:val="left"/>
      <w:pPr>
        <w:ind w:left="1440" w:hanging="360"/>
      </w:pPr>
    </w:lvl>
    <w:lvl w:ilvl="2" w:tplc="918C3BAC">
      <w:start w:val="1"/>
      <w:numFmt w:val="bullet"/>
      <w:lvlText w:val="■"/>
      <w:lvlJc w:val="left"/>
      <w:pPr>
        <w:ind w:left="2160" w:hanging="360"/>
      </w:pPr>
    </w:lvl>
    <w:lvl w:ilvl="3" w:tplc="946A3CEE">
      <w:start w:val="1"/>
      <w:numFmt w:val="bullet"/>
      <w:lvlText w:val="●"/>
      <w:lvlJc w:val="left"/>
      <w:pPr>
        <w:ind w:left="2880" w:hanging="360"/>
      </w:pPr>
    </w:lvl>
    <w:lvl w:ilvl="4" w:tplc="CAD29778">
      <w:start w:val="1"/>
      <w:numFmt w:val="bullet"/>
      <w:lvlText w:val="○"/>
      <w:lvlJc w:val="left"/>
      <w:pPr>
        <w:ind w:left="3600" w:hanging="360"/>
      </w:pPr>
    </w:lvl>
    <w:lvl w:ilvl="5" w:tplc="832A5AA0">
      <w:start w:val="1"/>
      <w:numFmt w:val="bullet"/>
      <w:lvlText w:val="■"/>
      <w:lvlJc w:val="left"/>
      <w:pPr>
        <w:ind w:left="4320" w:hanging="360"/>
      </w:pPr>
    </w:lvl>
    <w:lvl w:ilvl="6" w:tplc="127EDC28">
      <w:start w:val="1"/>
      <w:numFmt w:val="bullet"/>
      <w:lvlText w:val="●"/>
      <w:lvlJc w:val="left"/>
      <w:pPr>
        <w:ind w:left="5040" w:hanging="360"/>
      </w:pPr>
    </w:lvl>
    <w:lvl w:ilvl="7" w:tplc="88664566">
      <w:start w:val="1"/>
      <w:numFmt w:val="bullet"/>
      <w:lvlText w:val="●"/>
      <w:lvlJc w:val="left"/>
      <w:pPr>
        <w:ind w:left="5760" w:hanging="360"/>
      </w:pPr>
    </w:lvl>
    <w:lvl w:ilvl="8" w:tplc="CF50B3B0">
      <w:start w:val="1"/>
      <w:numFmt w:val="bullet"/>
      <w:lvlText w:val="●"/>
      <w:lvlJc w:val="left"/>
      <w:pPr>
        <w:ind w:left="6480" w:hanging="360"/>
      </w:pPr>
    </w:lvl>
  </w:abstractNum>
  <w:num w:numId="1" w16cid:durableId="1688355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BD2"/>
    <w:rsid w:val="00047BD2"/>
    <w:rsid w:val="007B379E"/>
    <w:rsid w:val="0084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A896C"/>
  <w15:docId w15:val="{EF63708D-1F0B-4BB7-BB56-CFDD8A251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shanmukha sathwik</cp:lastModifiedBy>
  <cp:revision>2</cp:revision>
  <dcterms:created xsi:type="dcterms:W3CDTF">2026-09-13T15:34:00Z</dcterms:created>
  <dcterms:modified xsi:type="dcterms:W3CDTF">2026-09-13T15:42:00Z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92979061-31ef-4bec-90d5-15502607af66</vt:lpwstr>
  </property>
</Properties>
</file>