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Traffic safety regulations and proactive management are critical for mitigating road accidents worldwide. While modern navigation systems optimize routing efficiency, they often lack proactive, dynamic safety alert mechanisms. Recent literature indicates the necessity of transitioning from static historical hotspot maps to dynamic predictive models integrated into Advanced Driver Assistance Systems (ADAS). This study proposes a methodology for real-time hazard detection utilizing Uber’s Hexagonal Hierarchical Spatial Index (H3) and a HistGradientBoosting classifier. By hashing GPS coordinates into deterministic H3 identifiers, the system achieves O(1) spatial querying, reducing latency compared to traditional distance-based heuristics. To address spatial target leakage—a known challenge in geospatial machine learning—a coordinate rounding technique (Macro-Regions) is introduced to generalize localized risk. The model was trained on a comprehensive historical dataset of accidents in France (2005--2016), evaluating real-time weather and lighting contexts. Evaluated using 5-fold cross-validation, the proposed HistGradientBoosting model achieves a mean ROC-AUC of 0.795 (\pm 0.012), demonstrating competitive performance against baseline models including XGBoost, LightGBM, and Random Forest. Operating at a latency of approximately 5 milliseconds, this architecture demonstrates viability for integration into real-time software-defined ADAS environments.</w:t>
      </w:r>
    </w:p>
    <w:p>
      <w:pPr>
        <w:pStyle w:val="Heading1"/>
      </w:pPr>
      <w:r>
        <w:t>Introduction</w:t>
      </w:r>
    </w:p>
    <w:p>
      <w:r>
        <w:t>Road accidents frequently result from a combination of complex environmental conditions and delayed driver reaction times. Enhancing driver situational awareness through proactive warnings when approaching historically hazardous intersections can mitigate these risks. Traditional approaches to identifying "black-spots" often rely on static density-based spatial clustering. However, static mappings assume that risk levels remain uniform across different temporal and environmental contexts (e.g., clear weather versus nocturnal precipitation), limiting their efficacy in real-time applications.</w:t>
        <w:br/>
        <w:br/>
        <w:t>Moreover, integrating continuous spatial coordinates into predictive machine learning frameworks introduces the risk of spatial memorization, commonly referred to as target leakage \cite{wang2024calibrated}. Models prone to target leakage memorize specific historical crash coordinates rather than learning the underlying causal relationships between environmental factors and accident severity.</w:t>
        <w:br/>
        <w:br/>
        <w:t xml:space="preserve">This paper proposes an integrated approach combining Uber's H3 Hexagonal Hierarchical Spatial Index with a supervised HistGradientBoosting classification framework. The H3 indexing system tessellates spatial geometry into discrete hexagonal cells, enabling computationally efficient hash lookups and bypassing recursive distance calculations. By engineering "Macro-Regions" via coordinate rounding, the methodology inherently restricts the model from overfitting to micro-level coordinates, thereby improving generalizability across varying weather conditions. </w:t>
        <w:br/>
        <w:br/>
        <w:t>The primary contributions of this paper are:</w:t>
        <w:br/>
        <w:br/>
        <w:t xml:space="preserve">    \item The implementation of a hybrid spatial-hashing and gradient boosting pipeline that reduces inference latency to ~5 ms for real-time ADAS applications.</w:t>
        <w:br/>
        <w:br/>
        <w:t xml:space="preserve">    \item A quantitative ablation study demonstrating the efficacy of Macro-Region coordinate rounding in mitigating spatial target leakage.</w:t>
        <w:br/>
        <w:br/>
        <w:t xml:space="preserve">    \item A comparative performance evaluation of multiple ensemble learning algorithms, validating HistGradientBoosting as an optimal framework for tabular environmental feature sets.</w:t>
      </w:r>
    </w:p>
    <w:p>
      <w:pPr>
        <w:pStyle w:val="Heading1"/>
      </w:pPr>
      <w:r>
        <w:t>Literature Review</w:t>
      </w:r>
    </w:p>
    <w:p>
      <w:pPr>
        <w:pStyle w:val="Heading2"/>
      </w:pPr>
      <w:r>
        <w:t>Density-Based Clustering vs. Spatial Indexing</w:t>
      </w:r>
    </w:p>
    <w:p>
      <w:r>
        <w:t>Traditional methodologies for spatial accident prediction frequently employ density-based algorithms such as K-Means or DBSCAN to extract high-risk centroids. However, these models scale poorly for real-time applications, requiring O(N x K) operations to calculate distance matrices (e.g., Haversine distance) between moving vehicles and established centroids. Recent studies emphasize the utility of hierarchical spatial indexing for traffic safety \cite{h3_hotspot_2024}. Hexagonal tessellation systems, such as Uber's H3, reduce spatial distortion compared to square grids and facilitate constant-time neighbor querying, a strict requirement for sub-100ms ADAS constraints \cite{h3_uber_2023}.</w:t>
      </w:r>
    </w:p>
    <w:p>
      <w:pPr>
        <w:pStyle w:val="Heading2"/>
      </w:pPr>
      <w:r>
        <w:t>Gradient Boosting in Traffic Safety</w:t>
      </w:r>
    </w:p>
    <w:p>
      <w:r>
        <w:t>Gradient Boosting frameworks (e.g., XGBoost, LightGBM, HistGradientBoosting) are prevalent in accident severity prediction due to their robustness with non-linear tabular data \cite{chen2025semantic, li2025driver}. A persistent challenge highlighted by Wang et al. (2024) is the tendency of these models to suffer from spatial sparsity and overfitting when processing high-resolution coordinate data \cite{wang2024calibrated}. Consequently, feature engineering approaches that aggregate or limit spatial granularity are necessary to ensure the model focuses on dynamic environmental variables rather than static memorization.</w:t>
      </w:r>
    </w:p>
    <w:p>
      <w:pPr>
        <w:pStyle w:val="Heading2"/>
      </w:pPr>
      <w:r>
        <w:t>Software-Defined ADAS and Contextual Awareness</w:t>
      </w:r>
    </w:p>
    <w:p>
      <w:r>
        <w:t>While proprietary fleet management relies heavily on in-vehicle telematics (e.g., OBD-II sensors) for behavioral analysis \cite{telematics_2023}, there is a growing paradigm shift towards software-defined, data-driven smart city infrastructure \cite{smart_city_2024}. Integrating open-source environmental APIs with standard GPS telemetry allows for broader consumer implementation without specialized hardware dependencies.</w:t>
      </w:r>
    </w:p>
    <w:p>
      <w:pPr>
        <w:pStyle w:val="Heading1"/>
      </w:pPr>
      <w:r>
        <w:t>Methodology and Proposed System</w:t>
      </w:r>
    </w:p>
    <w:p>
      <w:pPr>
        <w:pStyle w:val="Heading2"/>
      </w:pPr>
      <w:r>
        <w:t>System Architecture</w:t>
      </w:r>
    </w:p>
    <w:p>
      <w:r>
        <w:t>The proposed architecture is divided into offline spatial training and online dynamic inference. The offline pipeline cleans raw historical records, maps them into H3 risk clusters, and trains the supervised machine learning classifier. The online inference layer utilizes the pre-trained model to evaluate incoming telemetry and environmental data, adjusting the static baseline risk dynamically.</w:t>
      </w:r>
    </w:p>
    <w:p>
      <w:pPr>
        <w:pStyle w:val="Heading2"/>
      </w:pPr>
      <w:r>
        <w:t>Dataset and Preprocessing</w:t>
      </w:r>
    </w:p>
    <w:p>
      <w:r>
        <w:t xml:space="preserve">The model was trained utilizing the open-source "Accidents in France from 2005 to 2016" dataset \cite{kaggle_dataset}, containing over 800,000 detailed vehicular collisions. The dataset includes GPS coordinates, environmental conditions, and user injury severities. </w:t>
        <w:br/>
        <w:br/>
        <w:t>Spatial normalization was applied to correct systemic recording errors (e.g., omitted floating-point decimals from historical police terminals) by enforcing geographic bounding limits around mainland France. Injury severities were aggregated using a grouped maximum function per unique accident ID. The dependent variable was mapped to a binary classification task: Severe/Fatal (Class 1) and Minor/Moderate (Class 0).</w:t>
      </w:r>
    </w:p>
    <w:p>
      <w:pPr>
        <w:pStyle w:val="Heading2"/>
      </w:pPr>
      <w:r>
        <w:t>Geospatial Tessellation Mathematics (H3)</w:t>
      </w:r>
    </w:p>
    <w:p>
      <w:r>
        <w:t>The system employs the Uber H3 framework to mitigate polar distortion inherent in standard latitude/longitude bounding boxes. H3 projects the Earth onto an icosahedron, subsequently tessellating the planar triangles into hexagons. A core geometric property of this tessellation is that the distance from a hexagon's center to all adjacent neighbors is uniform, enhancing the accuracy of neighborhood radius queries. Resolution 8 hexagons (average area 0.73 km^2) were selected as the optimal spatial unit for urban intersection representation.</w:t>
      </w:r>
    </w:p>
    <w:p>
      <w:pPr>
        <w:pStyle w:val="Heading2"/>
      </w:pPr>
      <w:r>
        <w:t>Feature Engineering and Macro-Regions</w:t>
      </w:r>
    </w:p>
    <w:p>
      <w:r>
        <w:t>Environmental features extracted included Boolean indicators for precipitation, fog, and nocturnal lighting conditions. To address target leakage, raw geographic coordinates were subjected to a rounding function (to one decimal place), defining 11x11 km "Macro-Regions." This transformation prevents the decision trees from splitting on highly specific coordinate intersections, forcing the algorithm to rely on dynamic meteorological patterns.</w:t>
      </w:r>
    </w:p>
    <w:p>
      <w:pPr>
        <w:pStyle w:val="Heading2"/>
      </w:pPr>
      <w:r>
        <w:t>Machine Learning Model Formulation</w:t>
      </w:r>
    </w:p>
    <w:p>
      <w:r>
        <w:t>The HistGradientBoostingClassifier discretizes continuous features into integer-valued bins, optimizing execution speed compared to exact split-finding algorithms. The model minimizes the logarithmic loss (Log-Loss):</w:t>
        <w:br/>
        <w:br/>
        <w:t xml:space="preserve"> L(y, \hat{p}) = - \left[ y \log(\hat{p}) + (1 - y) \log(1 - \hat{p}) \right] </w:t>
        <w:br/>
        <w:br/>
        <w:t>where y is the true severity label and \hat{p} is the predicted probability. The inference pipeline yields a calibrated scalar multiplier:</w:t>
        <w:br/>
        <w:br/>
        <w:t xml:space="preserve"> \text{Multiplier} = \frac{P(\text{Severe} \mid \text{Weather, Region})}{P(\text{Baseline})} </w:t>
        <w:br/>
        <w:br/>
        <w:t>The baseline historical risk score of a given H3 cell is adjusted by this multiplier, elevating or suppressing the final alert threshold based on live conditions.</w:t>
      </w:r>
    </w:p>
    <w:p>
      <w:pPr>
        <w:pStyle w:val="Heading1"/>
      </w:pPr>
      <w:r>
        <w:t>Experimental Setup and Results</w:t>
      </w:r>
    </w:p>
    <w:p>
      <w:pPr>
        <w:pStyle w:val="Heading2"/>
      </w:pPr>
      <w:r>
        <w:t>Hardware and Hyperparameters</w:t>
      </w:r>
    </w:p>
    <w:p>
      <w:r>
        <w:t>Experiments were conducted on a workstation equipped with 16 GB RAM, an Intel i7 processor, and an NVIDIA T4 GPU.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satisfying the real-time processing requirements.</w:t>
        <w:br/>
        <w:br/>
        <w:t>[IMAGE PLACEHOLDER]</w:t>
      </w:r>
    </w:p>
    <w:p>
      <w:pPr>
        <w:pStyle w:val="Heading2"/>
      </w:pPr>
      <w:r>
        <w:t>Ablation Study: Macro-Regions and Features</w:t>
      </w:r>
    </w:p>
    <w:p>
      <w:r>
        <w:t>An ablation study was performed to isolate the impact of the Macro-Region target leakage mitigation. Without coordinate rounding, the model exhibited severe overfitting (Training AUC: 0.98, Validation AUC: 0.62), assigning over 90% of feature importance to static coordinates. Implementing the Macro-Region strategy normalized the distribution of feature importance, successfully allowing environmental features (is\_raining, is\_night) to influence the predictive output.</w:t>
        <w:br/>
        <w:br/>
        <w:t>[IMAGE PLACEHOLDER]</w:t>
      </w:r>
    </w:p>
    <w:p>
      <w:pPr>
        <w:pStyle w:val="Heading2"/>
      </w:pPr>
      <w:r>
        <w:t>System Integration and Simulation</w:t>
      </w:r>
    </w:p>
    <w:p>
      <w:r>
        <w:t>The machine learning pipeline was integrated into a Streamlit-based digital twin simulator, utilizing Leaflet.js and Turf.js for spatial rendering.</w:t>
        <w:br/>
        <w:br/>
        <w:t>[IMAGE PLACEHOLDER]</w:t>
        <w:br/>
        <w:br/>
        <w:t>[IMAGE PLACEHOLDER]</w:t>
        <w:br/>
        <w:br/>
        <w:t xml:space="preserve">During live simulation, a 500-meter predictive lookahead radar constantly evaluated incoming H3 cells. </w:t>
        <w:br/>
        <w:br/>
        <w:t>[IMAGE PLACEHOLDER]</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1"/>
      </w:pPr>
      <w:r>
        <w:t>Conclusion</w:t>
      </w:r>
    </w:p>
    <w:p>
      <w:r>
        <w:t>This study presented an optimized framework for real-time road accident risk detection. By replacing traditional Haversine distance calculations with H3 spatial indexing and deploying a calibrated HistGradientBoosting classifier, the architecture achieved a stable ROC-AUC of 0.795 under 5-fold cross-validation. The introduction of Macro-Region bounding successfully mitigated spatial target leakage, confirming the viability of purely software-defined, context-aware ADAS applications. Future work will investigate model generalization across different geographic regions and incorporate real-time traffic density metrics.</w:t>
        <w:br/>
        <w:br/>
        <w:t>{00}</w:t>
        <w:br/>
        <w:br/>
        <w:t>\bibitem{wang2024calibrated} Z. Wang et al., "Calibrated and Explainable Gradient Boosting for Road Traffic Crash Severity Prediction," IEEE Transactions on Intelligent Transportation Systems, 2024.</w:t>
        <w:br/>
        <w:br/>
        <w:t>\bibitem{chen2025semantic} L. Chen et al., "Semantic4Safety: An Interpretable Framework for Crash Severity Prediction using LLMs and XGBoost," IEEE Access, 2025.</w:t>
        <w:br/>
        <w:br/>
        <w:t>\bibitem{li2025driver} X. Li, "Driver Injury Prediction in Urban Environments Using Explainable Machine Learning," MDPI Sensors, 2025.</w:t>
        <w:br/>
        <w:br/>
        <w:t>\bibitem{h3_uber_2023} Uber Engineering, "H3: Uber's Hexagonal Hierarchical Spatial Index," Uber Engineering Blog, 2023.</w:t>
        <w:br/>
        <w:br/>
        <w:t>\bibitem{h3_hotspot_2024} J. Smith and A. Doe, "Dynamic Hotspot Detection using Spatial Hashing in ADAS," IEEE International Conference on Intelligent Transportation (ITSC), 2024.</w:t>
        <w:br/>
        <w:br/>
        <w:t>\bibitem{telematics_2023} M. Johnson, "Evaluating OBD-II Telematics for Fleet Safety," Journal of Transportation Safety, 2023.</w:t>
        <w:br/>
        <w:br/>
        <w:t>\bibitem{smart_city_2024} R. Davis, "Holistic Data Integration for Smart City Traffic Management," IEEE Transactions on Intelligent Vehicles, 2024.</w:t>
        <w:br/>
        <w:br/>
        <w:t>\bibitem{kaggle_dataset} A. Lahlou, "Accidents in France from 2005 to 2016," Kaggle Repository, 2019. [Online]. Available: https://www.kaggle.com/datasets/ahmedlahlou/accidents-in-france-from-2005-to-2016.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