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left"/>
        <w:rPr>
          <w:rFonts w:hint="eastAsia" w:ascii="Arial Unicode MS" w:hAnsi="Arial Unicode MS" w:eastAsia="Arial Unicode MS" w:cs="Arial Unicode MS"/>
          <w:b w:val="0"/>
          <w:bCs/>
          <w:sz w:val="24"/>
          <w:szCs w:val="21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/>
          <w:sz w:val="24"/>
          <w:szCs w:val="21"/>
          <w:lang w:val="en-US" w:eastAsia="zh-CN"/>
        </w:rPr>
        <w:t>2021.2. 21 Ella</w:t>
      </w:r>
    </w:p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 Report for Tuck Everlasting</w:t>
      </w:r>
    </w:p>
    <w:p>
      <w:pPr>
        <w:rPr>
          <w:rFonts w:hint="eastAsia" w:ascii="Arial Unicode MS" w:hAnsi="Arial Unicode MS" w:eastAsia="Arial Unicode MS" w:cs="Arial Unicode M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Do you like Harry Potter? The </w:t>
      </w:r>
      <w:commentRangeStart w:id="0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chronicles</w:t>
      </w:r>
      <w:commentRangeEnd w:id="0"/>
      <w:r>
        <w:commentReference w:id="0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of Narnia? Magic? If your </w:t>
      </w:r>
      <w:commentRangeStart w:id="1"/>
      <w:r>
        <w:rPr>
          <w:rFonts w:hint="eastAsia" w:ascii="Arial Unicode MS" w:hAnsi="Arial Unicode MS" w:eastAsia="Arial Unicode MS" w:cs="Arial Unicode MS"/>
          <w:lang w:val="en-US" w:eastAsia="zh-CN"/>
        </w:rPr>
        <w:t>answer’s yes</w:t>
      </w:r>
      <w:commentRangeEnd w:id="1"/>
      <w:r>
        <w:commentReference w:id="1"/>
      </w:r>
      <w:r>
        <w:rPr>
          <w:rFonts w:hint="eastAsia" w:ascii="Arial Unicode MS" w:hAnsi="Arial Unicode MS" w:eastAsia="Arial Unicode MS" w:cs="Arial Unicode MS"/>
          <w:lang w:val="en-US" w:eastAsia="zh-CN"/>
        </w:rPr>
        <w:t>, then I highly recommend you to read the book ‘Tuck Everlasting’.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In this book, the main </w:t>
      </w:r>
      <w:commentRangeStart w:id="2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character</w:t>
      </w:r>
      <w:commentRangeEnd w:id="2"/>
      <w:r>
        <w:commentReference w:id="2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are the Tuck </w:t>
      </w:r>
      <w:commentRangeStart w:id="3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family</w:t>
      </w:r>
      <w:commentRangeEnd w:id="3"/>
      <w:r>
        <w:commentReference w:id="3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, who accidentally drank from a spring that grants immorality, and </w:t>
      </w:r>
      <w:commentRangeStart w:id="4"/>
      <w:r>
        <w:rPr>
          <w:rFonts w:hint="eastAsia" w:ascii="Arial Unicode MS" w:hAnsi="Arial Unicode MS" w:eastAsia="Arial Unicode MS" w:cs="Arial Unicode MS"/>
          <w:highlight w:val="yellow"/>
          <w:lang w:val="en-US" w:eastAsia="zh-CN"/>
        </w:rPr>
        <w:t>from then</w:t>
      </w:r>
      <w:commentRangeEnd w:id="4"/>
      <w:r>
        <w:commentReference w:id="4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, became immortal. </w:t>
      </w:r>
      <w:commentRangeStart w:id="5"/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The other main character is Winnie Foster, being cooped up for all her life, and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went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on an adventure, but accidentally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find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the immortality spring.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The Tucks and Winnie’s fate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became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twined together when Winnie accidentally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finds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Jesse Tuck drinking from the spring in her family’s wood </w:t>
      </w:r>
      <w:r>
        <w:rPr>
          <w:rFonts w:hint="eastAsia" w:ascii="Arial Unicode MS" w:hAnsi="Arial Unicode MS" w:eastAsia="Arial Unicode MS" w:cs="Arial Unicode MS"/>
          <w:highlight w:val="cyan"/>
          <w:lang w:val="en-US" w:eastAsia="zh-CN"/>
        </w:rPr>
        <w:t>and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the Tucks ‘kidnap’ her</w:t>
      </w:r>
      <w:commentRangeStart w:id="6"/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, </w:t>
      </w:r>
      <w:r>
        <w:rPr>
          <w:rFonts w:hint="eastAsia" w:ascii="Arial Unicode MS" w:hAnsi="Arial Unicode MS" w:eastAsia="Arial Unicode MS" w:cs="Arial Unicode MS"/>
          <w:highlight w:val="cyan"/>
          <w:lang w:val="en-US" w:eastAsia="zh-CN"/>
        </w:rPr>
        <w:t>and</w:t>
      </w:r>
      <w:commentRangeEnd w:id="6"/>
      <w:r>
        <w:commentReference w:id="6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when a mysterious man wearing a yellow suit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comes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to Winnie’s house offering to save Winnie for the Foster’s wood, the story </w:t>
      </w:r>
      <w:r>
        <w:rPr>
          <w:rFonts w:hint="eastAsia" w:ascii="Arial Unicode MS" w:hAnsi="Arial Unicode MS" w:eastAsia="Arial Unicode MS" w:cs="Arial Unicode MS"/>
          <w:b/>
          <w:bCs/>
          <w:sz w:val="24"/>
          <w:szCs w:val="32"/>
          <w:highlight w:val="none"/>
          <w:lang w:val="en-US" w:eastAsia="zh-CN"/>
        </w:rPr>
        <w:t>gets</w:t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even more stranger.</w:t>
      </w:r>
      <w:commentRangeEnd w:id="5"/>
      <w:r>
        <w:commentReference w:id="5"/>
      </w:r>
      <w:r>
        <w:rPr>
          <w:rFonts w:hint="eastAsia" w:ascii="Arial Unicode MS" w:hAnsi="Arial Unicode MS" w:eastAsia="Arial Unicode MS" w:cs="Arial Unicode MS"/>
          <w:lang w:val="en-US" w:eastAsia="zh-CN"/>
        </w:rPr>
        <w:t xml:space="preserve"> And what will Winnie do? What will the Fosters do? Read this book, both exciting and flawless in structure, and you’ll find out!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Arial Unicode MS" w:hAnsi="Arial Unicode MS" w:eastAsia="Arial Unicode MS" w:cs="Arial Unicode M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 Unicode MS" w:hAnsi="Arial Unicode MS" w:eastAsia="Arial Unicode MS" w:cs="Arial Unicode MS"/>
          <w:lang w:val="en-US" w:eastAsia="zh-CN"/>
        </w:rPr>
      </w:pPr>
      <w:r>
        <w:rPr>
          <w:rFonts w:hint="eastAsia" w:ascii="Arial Unicode MS" w:hAnsi="Arial Unicode MS" w:eastAsia="Arial Unicode MS" w:cs="Arial Unicode MS"/>
          <w:b/>
          <w:bCs/>
          <w:color w:val="C00000"/>
          <w:highlight w:val="none"/>
          <w:lang w:val="en-US" w:eastAsia="zh-CN"/>
        </w:rPr>
        <w:t>[Comment from Teacher]</w:t>
      </w:r>
      <w:r>
        <w:rPr>
          <w:rFonts w:hint="eastAsia" w:ascii="Arial Unicode MS" w:hAnsi="Arial Unicode MS" w:eastAsia="Arial Unicode MS" w:cs="Arial Unicode MS"/>
          <w:lang w:val="en-US" w:eastAsia="zh-CN"/>
        </w:rPr>
        <w:t>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23T15:02:51Z" w:initials="">
    <w:p w14:paraId="05B74CBA">
      <w:pPr>
        <w:pStyle w:val="5"/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hronicles</w:t>
      </w:r>
    </w:p>
  </w:comment>
  <w:comment w:id="1" w:author="Shannon" w:date="2021-02-23T15:17:53Z" w:initials="">
    <w:p w14:paraId="77033FB6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answer is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</w:p>
  </w:comment>
  <w:comment w:id="2" w:author="Shannon" w:date="2021-02-23T14:59:59Z" w:initials="">
    <w:p w14:paraId="56A524AF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</w:rPr>
        <w:t>character</w:t>
      </w:r>
      <w:r>
        <w:rPr>
          <w:rFonts w:hint="eastAsia"/>
          <w:lang w:val="en-US" w:eastAsia="zh-CN"/>
        </w:rPr>
        <w:t>s</w:t>
      </w:r>
    </w:p>
  </w:comment>
  <w:comment w:id="3" w:author="Shannon" w:date="2021-02-23T15:00:24Z" w:initials="">
    <w:p w14:paraId="3FA12EC1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families</w:t>
      </w:r>
    </w:p>
  </w:comment>
  <w:comment w:id="4" w:author="Shannon" w:date="2021-02-23T15:00:37Z" w:initials="">
    <w:p w14:paraId="2B5C57D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from then on?</w:t>
      </w:r>
    </w:p>
  </w:comment>
  <w:comment w:id="6" w:author="Shannon" w:date="2021-02-23T16:06:26Z" w:initials="">
    <w:p w14:paraId="37682642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 And</w:t>
      </w:r>
    </w:p>
  </w:comment>
  <w:comment w:id="5" w:author="Shannon" w:date="2021-02-23T16:04:56Z" w:initials="">
    <w:p w14:paraId="2E6C17E0">
      <w:pPr>
        <w:pStyle w:val="5"/>
      </w:pPr>
      <w:r>
        <w:rPr>
          <w:rFonts w:hint="eastAsia"/>
          <w:lang w:val="en-US" w:eastAsia="zh-CN"/>
        </w:rPr>
        <w:t>The tense should be consistent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5B74CBA" w15:done="0"/>
  <w15:commentEx w15:paraId="77033FB6" w15:done="0"/>
  <w15:commentEx w15:paraId="56A524AF" w15:done="0"/>
  <w15:commentEx w15:paraId="3FA12EC1" w15:done="0"/>
  <w15:commentEx w15:paraId="2B5C57D8" w15:done="0"/>
  <w15:commentEx w15:paraId="37682642" w15:done="0"/>
  <w15:commentEx w15:paraId="2E6C17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A62A9"/>
    <w:rsid w:val="0EBA62A9"/>
    <w:rsid w:val="18992507"/>
    <w:rsid w:val="23D20BB3"/>
    <w:rsid w:val="26352DC1"/>
    <w:rsid w:val="2CC92633"/>
    <w:rsid w:val="63786425"/>
    <w:rsid w:val="6F434C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npsw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2021-02-23T06:37:00Z</dcterms:created>
  <dc:creator>Shannon</dc:creator>
  <cp:lastModifiedBy>Shannon</cp:lastModifiedBy>
  <dcterms:modified xsi:type="dcterms:W3CDTF">2021-02-23T08:06:36Z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