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9D78BE" w:rsidRPr="00F12B8B" w:rsidRDefault="00E15E9F" w:rsidP="00F12B8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2B8B">
        <w:rPr>
          <w:rFonts w:asciiTheme="majorBidi" w:hAnsiTheme="majorBidi" w:cstheme="majorBidi"/>
          <w:b/>
          <w:bCs/>
          <w:sz w:val="28"/>
          <w:szCs w:val="28"/>
        </w:rPr>
        <w:t>Assignment 1</w:t>
      </w:r>
    </w:p>
    <w:p w:rsidR="00E15E9F" w:rsidRPr="00F12B8B" w:rsidRDefault="00E15E9F" w:rsidP="00F12B8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2B8B">
        <w:rPr>
          <w:rFonts w:asciiTheme="majorBidi" w:hAnsiTheme="majorBidi" w:cstheme="majorBidi"/>
          <w:b/>
          <w:bCs/>
          <w:sz w:val="28"/>
          <w:szCs w:val="28"/>
        </w:rPr>
        <w:t>MIS784</w:t>
      </w:r>
    </w:p>
    <w:p w:rsidR="00E15E9F" w:rsidRPr="00F12B8B" w:rsidRDefault="00E15E9F" w:rsidP="00F12B8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2B8B">
        <w:rPr>
          <w:rFonts w:asciiTheme="majorBidi" w:hAnsiTheme="majorBidi" w:cstheme="majorBidi"/>
          <w:b/>
          <w:bCs/>
          <w:sz w:val="28"/>
          <w:szCs w:val="28"/>
        </w:rPr>
        <w:t>Marketing Analytics</w:t>
      </w: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F12B8B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Pr="00F12B8B">
        <w:rPr>
          <w:rFonts w:asciiTheme="majorBidi" w:hAnsiTheme="majorBidi" w:cstheme="majorBidi"/>
          <w:sz w:val="28"/>
          <w:szCs w:val="28"/>
        </w:rPr>
        <w:t>Shantanu Gupta</w:t>
      </w:r>
    </w:p>
    <w:p w:rsidR="00E15E9F" w:rsidRPr="00F12B8B" w:rsidRDefault="00E15E9F" w:rsidP="00F12B8B">
      <w:pPr>
        <w:spacing w:line="360" w:lineRule="auto"/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F12B8B">
        <w:rPr>
          <w:rFonts w:asciiTheme="majorBidi" w:hAnsiTheme="majorBidi" w:cstheme="majorBidi"/>
          <w:b/>
          <w:bCs/>
          <w:sz w:val="28"/>
          <w:szCs w:val="28"/>
        </w:rPr>
        <w:t xml:space="preserve">Student Id.: </w:t>
      </w:r>
      <w:r w:rsidRPr="00F12B8B">
        <w:rPr>
          <w:rFonts w:asciiTheme="majorBidi" w:hAnsiTheme="majorBidi" w:cstheme="majorBidi"/>
          <w:sz w:val="28"/>
          <w:szCs w:val="28"/>
        </w:rPr>
        <w:t>218200234</w:t>
      </w: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E15E9F" w:rsidRPr="00F12B8B" w:rsidRDefault="00E15E9F" w:rsidP="00F12B8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12B8B">
        <w:rPr>
          <w:rFonts w:asciiTheme="majorBidi" w:hAnsiTheme="majorBidi" w:cstheme="majorBidi"/>
          <w:b/>
          <w:bCs/>
          <w:sz w:val="28"/>
          <w:szCs w:val="28"/>
        </w:rPr>
        <w:lastRenderedPageBreak/>
        <w:t>Introduction</w:t>
      </w:r>
    </w:p>
    <w:p w:rsidR="00A5060B" w:rsidRPr="00F12B8B" w:rsidRDefault="00AE060D" w:rsidP="00A5060B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According to one survey in 2014,</w:t>
      </w:r>
      <w:r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in Australia, the adults (19 and older) eat</w:t>
      </w:r>
      <w:r w:rsidRPr="00EC268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around 48 grams of ready-to-eat breakfast cereals and 203 grams of cooked porridge style breakfast cereals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daily</w:t>
      </w:r>
      <w:r w:rsidRPr="00EC2686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C7B6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Among Australians, the groups most likely to consumed breakfast cereal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>were</w:t>
      </w:r>
      <w:r w:rsidR="00AC7B6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highest in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the </w:t>
      </w:r>
      <w:r w:rsidR="004B4F0A">
        <w:rPr>
          <w:rFonts w:asciiTheme="majorBidi" w:hAnsiTheme="majorBidi" w:cstheme="majorBidi"/>
          <w:sz w:val="28"/>
          <w:szCs w:val="28"/>
          <w:shd w:val="clear" w:color="auto" w:fill="FFFFFF"/>
        </w:rPr>
        <w:t>children’s (</w:t>
      </w:r>
      <w:r w:rsidR="00AC7B6B">
        <w:rPr>
          <w:rFonts w:asciiTheme="majorBidi" w:hAnsiTheme="majorBidi" w:cstheme="majorBidi"/>
          <w:sz w:val="28"/>
          <w:szCs w:val="28"/>
          <w:shd w:val="clear" w:color="auto" w:fill="FFFFFF"/>
        </w:rPr>
        <w:t>10-years)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 </w:t>
      </w:r>
      <w:r w:rsidRPr="00AE060D">
        <w:rPr>
          <w:rFonts w:asciiTheme="majorBidi" w:hAnsiTheme="majorBidi" w:cstheme="majorBidi"/>
          <w:sz w:val="28"/>
          <w:szCs w:val="28"/>
          <w:shd w:val="clear" w:color="auto" w:fill="FFFFFF"/>
        </w:rPr>
        <w:t>adu</w:t>
      </w:r>
      <w:r w:rsidR="00AC7B6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lts aged 71 years and over that account to more than 50 % while the adults have the </w:t>
      </w:r>
      <w:r w:rsidR="004B4F0A">
        <w:rPr>
          <w:rFonts w:asciiTheme="majorBidi" w:hAnsiTheme="majorBidi" w:cstheme="majorBidi"/>
          <w:sz w:val="28"/>
          <w:szCs w:val="28"/>
          <w:shd w:val="clear" w:color="auto" w:fill="FFFFFF"/>
        </w:rPr>
        <w:t>consumption around</w:t>
      </w:r>
      <w:r w:rsidR="00AC7B6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30-35%.</w:t>
      </w:r>
      <w:r w:rsidR="00D053B1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All th</w:t>
      </w:r>
      <w:r w:rsidR="00577095">
        <w:rPr>
          <w:rFonts w:asciiTheme="majorBidi" w:hAnsiTheme="majorBidi" w:cstheme="majorBidi"/>
          <w:sz w:val="28"/>
          <w:szCs w:val="28"/>
          <w:shd w:val="clear" w:color="auto" w:fill="FFFFFF"/>
        </w:rPr>
        <w:t>ese</w:t>
      </w:r>
      <w:r w:rsidR="00D053B1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survey results represent how the cereal and breakfast industry is important in Australia.</w:t>
      </w:r>
      <w:r w:rsidR="004B4F0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In Australia, this cereal industry is dominated by big players such as Kellogg’s, Uncle Toby’s, and Freedom foods etc.</w:t>
      </w:r>
      <w:r w:rsidR="00A5060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</w:p>
    <w:p w:rsidR="00A5060B" w:rsidRPr="00F12B8B" w:rsidRDefault="004B4F0A" w:rsidP="00BD630C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In 1992, </w:t>
      </w:r>
      <w:r w:rsidR="00BD630C">
        <w:rPr>
          <w:rFonts w:asciiTheme="majorBidi" w:hAnsiTheme="majorBidi" w:cstheme="majorBidi"/>
          <w:sz w:val="28"/>
          <w:szCs w:val="28"/>
          <w:shd w:val="clear" w:color="auto" w:fill="FFFFFF"/>
        </w:rPr>
        <w:t>Carolyn</w:t>
      </w:r>
      <w:r w:rsidR="00BD630C" w:rsidRPr="004B4F0A">
        <w:rPr>
          <w:rFonts w:asciiTheme="majorBidi" w:hAnsiTheme="majorBidi"/>
          <w:sz w:val="28"/>
          <w:szCs w:val="28"/>
          <w:shd w:val="clear" w:color="auto" w:fill="FFFFFF"/>
        </w:rPr>
        <w:t xml:space="preserve"> Creswell</w:t>
      </w:r>
      <w:r w:rsidR="00BD630C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BD630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founded a company </w:t>
      </w:r>
      <w:r w:rsidR="00BD630C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“Carman’s</w:t>
      </w:r>
      <w:r w:rsidR="00BD630C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”, 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Cereal bar manufacturer</w:t>
      </w:r>
      <w:r w:rsidR="00BD630C">
        <w:rPr>
          <w:rFonts w:asciiTheme="majorBidi" w:hAnsiTheme="majorBidi" w:cstheme="majorBidi"/>
          <w:sz w:val="28"/>
          <w:szCs w:val="28"/>
          <w:shd w:val="clear" w:color="auto" w:fill="FFFFFF"/>
        </w:rPr>
        <w:t>, that</w:t>
      </w:r>
      <w:r w:rsidR="002D2DAF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was aimed to cater specifically for the needs of creating delight every day.</w:t>
      </w:r>
      <w:r w:rsidR="002D2DA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They 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offer</w:t>
      </w:r>
      <w:r w:rsidR="00A5060B" w:rsidRPr="00A5060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5060B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breakfast food aisle with its muesli, bars and ever-expanding range of wholesome creations</w:t>
      </w:r>
      <w:r w:rsidR="00A5060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of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premium cereal bars in five different flavours</w:t>
      </w:r>
      <w:r w:rsidR="002D2DA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 it’s</w:t>
      </w:r>
      <w:r w:rsidR="002D2DAF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57709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a </w:t>
      </w:r>
      <w:r w:rsidR="002D2DAF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range of prod</w:t>
      </w:r>
      <w:r w:rsidR="002D2DAF">
        <w:rPr>
          <w:rFonts w:asciiTheme="majorBidi" w:hAnsiTheme="majorBidi" w:cstheme="majorBidi"/>
          <w:sz w:val="28"/>
          <w:szCs w:val="28"/>
          <w:shd w:val="clear" w:color="auto" w:fill="FFFFFF"/>
        </w:rPr>
        <w:t>ucts include all types of cereals</w:t>
      </w:r>
      <w:r w:rsidR="002D2DAF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such as muesli bars, nuts bars, protein bars,</w:t>
      </w:r>
      <w:r w:rsidR="002D2DA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oat slice</w:t>
      </w:r>
      <w:r w:rsidR="0057709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</w:t>
      </w:r>
      <w:r w:rsidR="002D2DAF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porridge oats and</w:t>
      </w:r>
      <w:r w:rsidR="002D2DA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muesli cereals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A5060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5060B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It has approximately export</w:t>
      </w:r>
      <w:r w:rsidR="00577095">
        <w:rPr>
          <w:rFonts w:asciiTheme="majorBidi" w:hAnsiTheme="majorBidi" w:cstheme="majorBidi"/>
          <w:sz w:val="28"/>
          <w:szCs w:val="28"/>
          <w:shd w:val="clear" w:color="auto" w:fill="FFFFFF"/>
        </w:rPr>
        <w:t>ed</w:t>
      </w:r>
      <w:r w:rsidR="00A5060B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to 32 countries and currently a market leader in muesli</w:t>
      </w:r>
      <w:r w:rsidR="00A5060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market.</w:t>
      </w:r>
      <w:r w:rsidR="00A5060B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Despite being</w:t>
      </w:r>
      <w:r w:rsidR="002D2DA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 small firm, Carman’s 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has managed to get about 20% market share in the cereal bars category, </w:t>
      </w:r>
      <w:r w:rsidR="002D2DAF">
        <w:rPr>
          <w:rFonts w:asciiTheme="majorBidi" w:hAnsiTheme="majorBidi" w:cstheme="majorBidi"/>
          <w:sz w:val="28"/>
          <w:szCs w:val="28"/>
          <w:shd w:val="clear" w:color="auto" w:fill="FFFFFF"/>
        </w:rPr>
        <w:t>and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is pursuing an aggressive growth strategy and is planning to use price promotions extens</w:t>
      </w:r>
      <w:r w:rsidR="002D2DAF">
        <w:rPr>
          <w:rFonts w:asciiTheme="majorBidi" w:hAnsiTheme="majorBidi" w:cstheme="majorBidi"/>
          <w:sz w:val="28"/>
          <w:szCs w:val="28"/>
          <w:shd w:val="clear" w:color="auto" w:fill="FFFFFF"/>
        </w:rPr>
        <w:t>ively. The company has hired me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as its marketing consultant to help </w:t>
      </w:r>
      <w:r w:rsidR="002D2DAF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in 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identify</w:t>
      </w:r>
      <w:r w:rsidR="002D2DAF">
        <w:rPr>
          <w:rFonts w:asciiTheme="majorBidi" w:hAnsiTheme="majorBidi" w:cstheme="majorBidi"/>
          <w:sz w:val="28"/>
          <w:szCs w:val="28"/>
          <w:shd w:val="clear" w:color="auto" w:fill="FFFFFF"/>
        </w:rPr>
        <w:t>ing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the best price promotion strategy to pursue. </w:t>
      </w:r>
      <w:r w:rsidR="00A5060B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The aim of this project was to evaluate the net impact of </w:t>
      </w:r>
      <w:r w:rsidR="00D053B1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price </w:t>
      </w:r>
      <w:r w:rsidR="00A5060B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promotion and recommend the best</w:t>
      </w:r>
      <w:r w:rsidR="00D053B1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price</w:t>
      </w:r>
      <w:r w:rsidR="00A5060B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promotion strategy for Carman’s.</w:t>
      </w:r>
    </w:p>
    <w:p w:rsidR="00E15E9F" w:rsidRPr="00F12B8B" w:rsidRDefault="009E62EF" w:rsidP="004029E9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The report begins with a detailed description of th</w:t>
      </w:r>
      <w:r w:rsidR="004029E9">
        <w:rPr>
          <w:rFonts w:asciiTheme="majorBidi" w:hAnsiTheme="majorBidi" w:cstheme="majorBidi"/>
          <w:sz w:val="28"/>
          <w:szCs w:val="28"/>
          <w:shd w:val="clear" w:color="auto" w:fill="FFFFFF"/>
        </w:rPr>
        <w:t>e introduction, m</w:t>
      </w:r>
      <w:r w:rsidR="00A5060B">
        <w:rPr>
          <w:rFonts w:asciiTheme="majorBidi" w:hAnsiTheme="majorBidi" w:cstheme="majorBidi"/>
          <w:sz w:val="28"/>
          <w:szCs w:val="28"/>
          <w:shd w:val="clear" w:color="auto" w:fill="FFFFFF"/>
        </w:rPr>
        <w:t>ethodology,</w:t>
      </w:r>
      <w:r w:rsidR="004029E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and</w:t>
      </w:r>
      <w:r w:rsidR="00A5060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followed by t</w:t>
      </w:r>
      <w:r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he</w:t>
      </w:r>
      <w:r w:rsidR="00A5060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interpretation</w:t>
      </w:r>
      <w:r w:rsidR="004029E9">
        <w:rPr>
          <w:rFonts w:asciiTheme="majorBidi" w:hAnsiTheme="majorBidi" w:cstheme="majorBidi"/>
          <w:sz w:val="28"/>
          <w:szCs w:val="28"/>
          <w:shd w:val="clear" w:color="auto" w:fill="FFFFFF"/>
        </w:rPr>
        <w:t>/analysis</w:t>
      </w:r>
      <w:r w:rsidR="00A5060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of </w:t>
      </w:r>
      <w:r w:rsidR="00577095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the </w:t>
      </w:r>
      <w:r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results of</w:t>
      </w:r>
      <w:r w:rsidR="00A5060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different</w:t>
      </w:r>
      <w:r w:rsidR="00E1089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strategies</w:t>
      </w:r>
      <w:r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. </w:t>
      </w:r>
      <w:r w:rsidR="00E15E9F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Finally, limitations of the project are discussed, and</w:t>
      </w:r>
      <w:r w:rsidR="004029E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4029E9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preliminary</w:t>
      </w:r>
      <w:r w:rsidR="00E15E9F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recommendations made for future work.</w:t>
      </w:r>
      <w:r w:rsidR="00B54F36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</w:p>
    <w:p w:rsidR="00E94740" w:rsidRPr="00F12B8B" w:rsidRDefault="00E94740" w:rsidP="00D053B1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F12B8B">
        <w:rPr>
          <w:rFonts w:asciiTheme="majorBidi" w:hAnsiTheme="majorBidi" w:cstheme="majorBidi"/>
          <w:b/>
          <w:bCs/>
          <w:sz w:val="28"/>
          <w:szCs w:val="28"/>
        </w:rPr>
        <w:lastRenderedPageBreak/>
        <w:t>Methodology</w:t>
      </w:r>
    </w:p>
    <w:p w:rsidR="005B3A34" w:rsidRDefault="00E94740" w:rsidP="00CD55E2">
      <w:pPr>
        <w:shd w:val="clear" w:color="auto" w:fill="FFFFFF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12B8B">
        <w:rPr>
          <w:rFonts w:asciiTheme="majorBidi" w:hAnsiTheme="majorBidi" w:cstheme="majorBidi"/>
          <w:sz w:val="28"/>
          <w:szCs w:val="28"/>
        </w:rPr>
        <w:t>The research used a quantitative methodology based on the</w:t>
      </w:r>
      <w:r w:rsidR="00EF36AE">
        <w:rPr>
          <w:rFonts w:asciiTheme="majorBidi" w:hAnsiTheme="majorBidi" w:cstheme="majorBidi"/>
          <w:sz w:val="28"/>
          <w:szCs w:val="28"/>
        </w:rPr>
        <w:t xml:space="preserve"> </w:t>
      </w:r>
      <w:r w:rsidR="00EF36AE" w:rsidRPr="00F12B8B">
        <w:rPr>
          <w:rFonts w:asciiTheme="majorBidi" w:eastAsia="Times New Roman" w:hAnsiTheme="majorBidi" w:cstheme="majorBidi"/>
          <w:sz w:val="28"/>
          <w:szCs w:val="28"/>
        </w:rPr>
        <w:t>four</w:t>
      </w:r>
      <w:r w:rsidR="00EF36AE">
        <w:rPr>
          <w:rFonts w:asciiTheme="majorBidi" w:eastAsia="Times New Roman" w:hAnsiTheme="majorBidi" w:cstheme="majorBidi"/>
          <w:sz w:val="28"/>
          <w:szCs w:val="28"/>
        </w:rPr>
        <w:t xml:space="preserve"> different types of price promotions strategies</w:t>
      </w:r>
      <w:r w:rsidR="00EF36AE">
        <w:rPr>
          <w:rFonts w:asciiTheme="majorBidi" w:hAnsiTheme="majorBidi" w:cstheme="majorBidi"/>
          <w:sz w:val="28"/>
          <w:szCs w:val="28"/>
        </w:rPr>
        <w:t xml:space="preserve"> </w:t>
      </w:r>
      <w:r w:rsidRPr="00F12B8B">
        <w:rPr>
          <w:rFonts w:asciiTheme="majorBidi" w:hAnsiTheme="majorBidi" w:cstheme="majorBidi"/>
          <w:sz w:val="28"/>
          <w:szCs w:val="28"/>
        </w:rPr>
        <w:t>advocated by</w:t>
      </w:r>
      <w:r w:rsidR="00CD55E2">
        <w:rPr>
          <w:rFonts w:asciiTheme="majorBidi" w:hAnsiTheme="majorBidi" w:cstheme="majorBidi"/>
          <w:sz w:val="28"/>
          <w:szCs w:val="28"/>
        </w:rPr>
        <w:t xml:space="preserve"> </w:t>
      </w:r>
      <w:r w:rsidR="00CD55E2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under a range of conditions</w:t>
      </w:r>
      <w:r w:rsidR="00CD55E2">
        <w:rPr>
          <w:rFonts w:asciiTheme="majorBidi" w:hAnsiTheme="majorBidi" w:cstheme="majorBidi"/>
          <w:sz w:val="28"/>
          <w:szCs w:val="28"/>
        </w:rPr>
        <w:t xml:space="preserve"> of </w:t>
      </w:r>
      <w:r w:rsidR="00EF36AE">
        <w:rPr>
          <w:rFonts w:asciiTheme="majorBidi" w:hAnsiTheme="majorBidi" w:cstheme="majorBidi"/>
          <w:sz w:val="28"/>
          <w:szCs w:val="28"/>
        </w:rPr>
        <w:t>field experiments</w:t>
      </w:r>
      <w:r w:rsidR="00A5060B">
        <w:rPr>
          <w:rFonts w:asciiTheme="majorBidi" w:hAnsiTheme="majorBidi" w:cstheme="majorBidi"/>
          <w:sz w:val="28"/>
          <w:szCs w:val="28"/>
        </w:rPr>
        <w:t xml:space="preserve"> </w:t>
      </w:r>
      <w:r w:rsidR="00CD55E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are </w:t>
      </w:r>
      <w:r w:rsidR="00A5060B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presented and</w:t>
      </w:r>
      <w:r w:rsidR="00CD55E2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then</w:t>
      </w:r>
      <w:r w:rsidR="00A5060B"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analysed</w:t>
      </w:r>
      <w:r w:rsidR="00F12B8B">
        <w:rPr>
          <w:rFonts w:asciiTheme="majorBidi" w:hAnsiTheme="majorBidi" w:cstheme="majorBidi"/>
          <w:sz w:val="28"/>
          <w:szCs w:val="28"/>
        </w:rPr>
        <w:t>.</w:t>
      </w:r>
      <w:r w:rsidR="006D7AA2">
        <w:rPr>
          <w:rFonts w:asciiTheme="majorBidi" w:hAnsiTheme="majorBidi" w:cstheme="majorBidi"/>
          <w:sz w:val="28"/>
          <w:szCs w:val="28"/>
        </w:rPr>
        <w:t xml:space="preserve"> </w:t>
      </w:r>
      <w:r w:rsidR="005B3A34" w:rsidRPr="00F12B8B">
        <w:rPr>
          <w:rFonts w:asciiTheme="majorBidi" w:hAnsiTheme="majorBidi" w:cstheme="majorBidi"/>
          <w:sz w:val="28"/>
          <w:szCs w:val="28"/>
        </w:rPr>
        <w:t>This</w:t>
      </w:r>
      <w:r w:rsidR="005B3A34">
        <w:rPr>
          <w:rFonts w:asciiTheme="majorBidi" w:hAnsiTheme="majorBidi" w:cstheme="majorBidi"/>
          <w:sz w:val="28"/>
          <w:szCs w:val="28"/>
        </w:rPr>
        <w:t xml:space="preserve"> study was conducted </w:t>
      </w:r>
      <w:r w:rsidR="005B3A34" w:rsidRPr="00F12B8B">
        <w:rPr>
          <w:rFonts w:asciiTheme="majorBidi" w:eastAsia="Times New Roman" w:hAnsiTheme="majorBidi" w:cstheme="majorBidi"/>
          <w:sz w:val="28"/>
          <w:szCs w:val="28"/>
        </w:rPr>
        <w:t>in four stores (one strategy per store) of a major Australian supermarket chain during the past 26 weeks. In thes</w:t>
      </w:r>
      <w:r w:rsidR="005B3A34">
        <w:rPr>
          <w:rFonts w:asciiTheme="majorBidi" w:eastAsia="Times New Roman" w:hAnsiTheme="majorBidi" w:cstheme="majorBidi"/>
          <w:sz w:val="28"/>
          <w:szCs w:val="28"/>
        </w:rPr>
        <w:t xml:space="preserve">e field experiments, </w:t>
      </w:r>
      <w:r w:rsidR="005B3A34" w:rsidRPr="00F12B8B">
        <w:rPr>
          <w:rFonts w:asciiTheme="majorBidi" w:eastAsia="Times New Roman" w:hAnsiTheme="majorBidi" w:cstheme="majorBidi"/>
          <w:sz w:val="28"/>
          <w:szCs w:val="28"/>
        </w:rPr>
        <w:t>Carman’s brand market share</w:t>
      </w:r>
      <w:r w:rsidR="005B3A34">
        <w:rPr>
          <w:rFonts w:asciiTheme="majorBidi" w:eastAsia="Times New Roman" w:hAnsiTheme="majorBidi" w:cstheme="majorBidi"/>
          <w:sz w:val="28"/>
          <w:szCs w:val="28"/>
        </w:rPr>
        <w:t xml:space="preserve"> and the general cereal category brand sales w</w:t>
      </w:r>
      <w:r w:rsidR="00577095">
        <w:rPr>
          <w:rFonts w:asciiTheme="majorBidi" w:eastAsia="Times New Roman" w:hAnsiTheme="majorBidi" w:cstheme="majorBidi"/>
          <w:sz w:val="28"/>
          <w:szCs w:val="28"/>
        </w:rPr>
        <w:t>ere</w:t>
      </w:r>
      <w:r w:rsidR="005B3A34" w:rsidRPr="00F12B8B">
        <w:rPr>
          <w:rFonts w:asciiTheme="majorBidi" w:eastAsia="Times New Roman" w:hAnsiTheme="majorBidi" w:cstheme="majorBidi"/>
          <w:sz w:val="28"/>
          <w:szCs w:val="28"/>
        </w:rPr>
        <w:t xml:space="preserve"> observed</w:t>
      </w:r>
      <w:r w:rsidR="005B3A34">
        <w:rPr>
          <w:rFonts w:asciiTheme="majorBidi" w:eastAsia="Times New Roman" w:hAnsiTheme="majorBidi" w:cstheme="majorBidi"/>
          <w:sz w:val="28"/>
          <w:szCs w:val="28"/>
        </w:rPr>
        <w:t xml:space="preserve"> in three different time periods. </w:t>
      </w:r>
      <w:r w:rsidR="004B4072">
        <w:rPr>
          <w:rFonts w:asciiTheme="majorBidi" w:eastAsia="Times New Roman" w:hAnsiTheme="majorBidi" w:cstheme="majorBidi"/>
          <w:sz w:val="28"/>
          <w:szCs w:val="28"/>
        </w:rPr>
        <w:t xml:space="preserve">The regular selling price of </w:t>
      </w:r>
      <w:bookmarkStart w:id="0" w:name="_GoBack"/>
      <w:bookmarkEnd w:id="0"/>
      <w:r w:rsidR="004B4072">
        <w:rPr>
          <w:rFonts w:asciiTheme="majorBidi" w:eastAsia="Times New Roman" w:hAnsiTheme="majorBidi" w:cstheme="majorBidi"/>
          <w:sz w:val="28"/>
          <w:szCs w:val="28"/>
        </w:rPr>
        <w:t>Carman's cereal bar is $</w:t>
      </w:r>
      <w:proofErr w:type="gramStart"/>
      <w:r w:rsidR="004B4072">
        <w:rPr>
          <w:rFonts w:asciiTheme="majorBidi" w:eastAsia="Times New Roman" w:hAnsiTheme="majorBidi" w:cstheme="majorBidi"/>
          <w:sz w:val="28"/>
          <w:szCs w:val="28"/>
        </w:rPr>
        <w:t>5.</w:t>
      </w:r>
      <w:r w:rsidR="00577095">
        <w:rPr>
          <w:rFonts w:asciiTheme="majorBidi" w:eastAsia="Times New Roman" w:hAnsiTheme="majorBidi" w:cstheme="majorBidi"/>
          <w:sz w:val="28"/>
          <w:szCs w:val="28"/>
        </w:rPr>
        <w:t>The</w:t>
      </w:r>
      <w:proofErr w:type="gramEnd"/>
      <w:r w:rsidR="00577095">
        <w:rPr>
          <w:rFonts w:asciiTheme="majorBidi" w:eastAsia="Times New Roman" w:hAnsiTheme="majorBidi" w:cstheme="majorBidi"/>
          <w:sz w:val="28"/>
          <w:szCs w:val="28"/>
        </w:rPr>
        <w:t xml:space="preserve"> p</w:t>
      </w:r>
      <w:r w:rsidR="005B3A34">
        <w:rPr>
          <w:rFonts w:asciiTheme="majorBidi" w:eastAsia="Times New Roman" w:hAnsiTheme="majorBidi" w:cstheme="majorBidi"/>
          <w:sz w:val="28"/>
          <w:szCs w:val="28"/>
        </w:rPr>
        <w:t xml:space="preserve">romotion was offered for 4 weeks but we also analysed </w:t>
      </w:r>
      <w:r w:rsidR="005B3A34" w:rsidRPr="00F12B8B">
        <w:rPr>
          <w:rFonts w:asciiTheme="majorBidi" w:eastAsia="Times New Roman" w:hAnsiTheme="majorBidi" w:cstheme="majorBidi"/>
          <w:sz w:val="28"/>
          <w:szCs w:val="28"/>
        </w:rPr>
        <w:t>1</w:t>
      </w:r>
      <w:r w:rsidR="005B3A34">
        <w:rPr>
          <w:rFonts w:asciiTheme="majorBidi" w:eastAsia="Times New Roman" w:hAnsiTheme="majorBidi" w:cstheme="majorBidi"/>
          <w:sz w:val="28"/>
          <w:szCs w:val="28"/>
        </w:rPr>
        <w:t xml:space="preserve">0 weeks prior to promotion and </w:t>
      </w:r>
      <w:r w:rsidR="005B3A34" w:rsidRPr="00F12B8B">
        <w:rPr>
          <w:rFonts w:asciiTheme="majorBidi" w:eastAsia="Times New Roman" w:hAnsiTheme="majorBidi" w:cstheme="majorBidi"/>
          <w:sz w:val="28"/>
          <w:szCs w:val="28"/>
        </w:rPr>
        <w:t>2 weeks after promotion.</w:t>
      </w:r>
    </w:p>
    <w:p w:rsidR="006D7AA2" w:rsidRDefault="002D2DAF" w:rsidP="00CD55E2">
      <w:pPr>
        <w:shd w:val="clear" w:color="auto" w:fill="FFFFFF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12B8B">
        <w:rPr>
          <w:rFonts w:asciiTheme="majorBidi" w:hAnsiTheme="majorBidi" w:cstheme="majorBidi"/>
          <w:sz w:val="28"/>
          <w:szCs w:val="28"/>
          <w:shd w:val="clear" w:color="auto" w:fill="FFFFFF"/>
        </w:rPr>
        <w:t>Carman’s has identified four different price promotion strategies that it can offer.</w:t>
      </w:r>
      <w:r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6D7AA2">
        <w:rPr>
          <w:rFonts w:asciiTheme="majorBidi" w:hAnsiTheme="majorBidi" w:cstheme="majorBidi"/>
          <w:sz w:val="28"/>
          <w:szCs w:val="28"/>
        </w:rPr>
        <w:t>Here are the brief description of</w:t>
      </w:r>
      <w:r w:rsidR="00B93E9A">
        <w:rPr>
          <w:rFonts w:asciiTheme="majorBidi" w:hAnsiTheme="majorBidi" w:cstheme="majorBidi"/>
          <w:sz w:val="28"/>
          <w:szCs w:val="28"/>
        </w:rPr>
        <w:t xml:space="preserve"> these</w:t>
      </w:r>
      <w:r w:rsidR="006D7AA2">
        <w:rPr>
          <w:rFonts w:asciiTheme="majorBidi" w:hAnsiTheme="majorBidi" w:cstheme="majorBidi"/>
          <w:sz w:val="28"/>
          <w:szCs w:val="28"/>
        </w:rPr>
        <w:t xml:space="preserve"> four </w:t>
      </w:r>
      <w:r w:rsidR="00B93E9A">
        <w:rPr>
          <w:rFonts w:asciiTheme="majorBidi" w:hAnsiTheme="majorBidi" w:cstheme="majorBidi"/>
          <w:sz w:val="28"/>
          <w:szCs w:val="28"/>
        </w:rPr>
        <w:t>strategies</w:t>
      </w:r>
      <w:r w:rsidR="005B3A34">
        <w:rPr>
          <w:rFonts w:asciiTheme="majorBidi" w:hAnsiTheme="majorBidi" w:cstheme="majorBidi"/>
          <w:sz w:val="28"/>
          <w:szCs w:val="28"/>
        </w:rPr>
        <w:t xml:space="preserve"> are:</w:t>
      </w:r>
    </w:p>
    <w:p w:rsidR="006D7AA2" w:rsidRDefault="006D7AA2" w:rsidP="006D7AA2">
      <w:pPr>
        <w:shd w:val="clear" w:color="auto" w:fill="FFFFFF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93E9A">
        <w:rPr>
          <w:rFonts w:asciiTheme="majorBidi" w:hAnsiTheme="majorBidi" w:cstheme="majorBidi"/>
          <w:b/>
          <w:bCs/>
          <w:sz w:val="28"/>
          <w:szCs w:val="28"/>
        </w:rPr>
        <w:t>Strategy1:</w:t>
      </w:r>
      <w:r>
        <w:rPr>
          <w:rFonts w:asciiTheme="majorBidi" w:hAnsiTheme="majorBidi" w:cstheme="majorBidi"/>
          <w:sz w:val="28"/>
          <w:szCs w:val="28"/>
        </w:rPr>
        <w:t xml:space="preserve"> 10% price reduction</w:t>
      </w:r>
      <w:r w:rsidR="00B93E9A">
        <w:rPr>
          <w:rFonts w:asciiTheme="majorBidi" w:hAnsiTheme="majorBidi" w:cstheme="majorBidi"/>
          <w:sz w:val="28"/>
          <w:szCs w:val="28"/>
        </w:rPr>
        <w:t xml:space="preserve"> on selling price</w:t>
      </w:r>
      <w:r w:rsidR="00B14644">
        <w:rPr>
          <w:rFonts w:asciiTheme="majorBidi" w:hAnsiTheme="majorBidi" w:cstheme="majorBidi"/>
          <w:sz w:val="28"/>
          <w:szCs w:val="28"/>
        </w:rPr>
        <w:t xml:space="preserve"> ($4.5)</w:t>
      </w:r>
    </w:p>
    <w:p w:rsidR="00B93E9A" w:rsidRDefault="00B93E9A" w:rsidP="006D7AA2">
      <w:pPr>
        <w:shd w:val="clear" w:color="auto" w:fill="FFFFFF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93E9A">
        <w:rPr>
          <w:rFonts w:asciiTheme="majorBidi" w:hAnsiTheme="majorBidi" w:cstheme="majorBidi"/>
          <w:b/>
          <w:bCs/>
          <w:sz w:val="28"/>
          <w:szCs w:val="28"/>
        </w:rPr>
        <w:t>Strategy2:</w:t>
      </w:r>
      <w:r>
        <w:rPr>
          <w:rFonts w:asciiTheme="majorBidi" w:hAnsiTheme="majorBidi" w:cstheme="majorBidi"/>
          <w:sz w:val="28"/>
          <w:szCs w:val="28"/>
        </w:rPr>
        <w:t xml:space="preserve"> 20% price reduction on selling price</w:t>
      </w:r>
      <w:r w:rsidR="00B14644">
        <w:rPr>
          <w:rFonts w:asciiTheme="majorBidi" w:hAnsiTheme="majorBidi" w:cstheme="majorBidi"/>
          <w:sz w:val="28"/>
          <w:szCs w:val="28"/>
        </w:rPr>
        <w:t xml:space="preserve"> ($4)</w:t>
      </w:r>
    </w:p>
    <w:p w:rsidR="00B93E9A" w:rsidRDefault="00B93E9A" w:rsidP="006D7AA2">
      <w:pPr>
        <w:shd w:val="clear" w:color="auto" w:fill="FFFFFF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93E9A">
        <w:rPr>
          <w:rFonts w:asciiTheme="majorBidi" w:hAnsiTheme="majorBidi" w:cstheme="majorBidi"/>
          <w:b/>
          <w:bCs/>
          <w:sz w:val="28"/>
          <w:szCs w:val="28"/>
        </w:rPr>
        <w:t>Strategy3:</w:t>
      </w:r>
      <w:r>
        <w:rPr>
          <w:rFonts w:asciiTheme="majorBidi" w:hAnsiTheme="majorBidi" w:cstheme="majorBidi"/>
          <w:sz w:val="28"/>
          <w:szCs w:val="28"/>
        </w:rPr>
        <w:t xml:space="preserve"> 10% price reduction on selling price with </w:t>
      </w:r>
      <w:r w:rsidR="00577095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>end of aisle display. In this strategy</w:t>
      </w:r>
      <w:r w:rsidR="00577095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the retailer need</w:t>
      </w:r>
      <w:r w:rsidR="00577095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to spend $300 from his/her own pockets.</w:t>
      </w:r>
      <w:r w:rsidR="00B14644">
        <w:rPr>
          <w:rFonts w:asciiTheme="majorBidi" w:hAnsiTheme="majorBidi" w:cstheme="majorBidi"/>
          <w:sz w:val="28"/>
          <w:szCs w:val="28"/>
        </w:rPr>
        <w:t xml:space="preserve"> ($4.5)</w:t>
      </w:r>
    </w:p>
    <w:p w:rsidR="00B93E9A" w:rsidRDefault="00B93E9A" w:rsidP="006D7AA2">
      <w:pPr>
        <w:shd w:val="clear" w:color="auto" w:fill="FFFFFF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93E9A">
        <w:rPr>
          <w:rFonts w:asciiTheme="majorBidi" w:hAnsiTheme="majorBidi" w:cstheme="majorBidi"/>
          <w:b/>
          <w:bCs/>
          <w:sz w:val="28"/>
          <w:szCs w:val="28"/>
        </w:rPr>
        <w:t>Strategy4:</w:t>
      </w:r>
      <w:r>
        <w:rPr>
          <w:rFonts w:asciiTheme="majorBidi" w:hAnsiTheme="majorBidi" w:cstheme="majorBidi"/>
          <w:sz w:val="28"/>
          <w:szCs w:val="28"/>
        </w:rPr>
        <w:t xml:space="preserve"> 20% price reduction on selling price with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feature in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weekly catalogue. In this $1000 is the weekly cost to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>retailer</w:t>
      </w:r>
      <w:r w:rsidR="006927E1">
        <w:rPr>
          <w:rFonts w:asciiTheme="majorBidi" w:hAnsiTheme="majorBidi" w:cstheme="majorBidi"/>
          <w:sz w:val="28"/>
          <w:szCs w:val="28"/>
        </w:rPr>
        <w:t>. (</w:t>
      </w:r>
      <w:r w:rsidR="00B14644">
        <w:rPr>
          <w:rFonts w:asciiTheme="majorBidi" w:hAnsiTheme="majorBidi" w:cstheme="majorBidi"/>
          <w:sz w:val="28"/>
          <w:szCs w:val="28"/>
        </w:rPr>
        <w:t>$4)</w:t>
      </w:r>
    </w:p>
    <w:p w:rsidR="006D7AA2" w:rsidRDefault="004029E9" w:rsidP="00EC2686">
      <w:pPr>
        <w:shd w:val="clear" w:color="auto" w:fill="FFFFFF"/>
        <w:spacing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</w:t>
      </w:r>
      <w:r w:rsidRPr="00F12B8B">
        <w:rPr>
          <w:rFonts w:asciiTheme="majorBidi" w:hAnsiTheme="majorBidi" w:cstheme="majorBidi"/>
          <w:sz w:val="28"/>
          <w:szCs w:val="28"/>
        </w:rPr>
        <w:t>study and comprehensively analyse the global Cereal Bar market size (value &amp; volume) b</w:t>
      </w:r>
      <w:r>
        <w:rPr>
          <w:rFonts w:asciiTheme="majorBidi" w:hAnsiTheme="majorBidi" w:cstheme="majorBidi"/>
          <w:sz w:val="28"/>
          <w:szCs w:val="28"/>
        </w:rPr>
        <w:t xml:space="preserve">y company, also </w:t>
      </w:r>
      <w:r w:rsidRPr="00190C96">
        <w:rPr>
          <w:rFonts w:asciiTheme="majorBidi" w:hAnsiTheme="majorBidi" w:cstheme="majorBidi"/>
          <w:sz w:val="28"/>
          <w:szCs w:val="28"/>
        </w:rPr>
        <w:t xml:space="preserve">analyse the </w:t>
      </w:r>
      <w:r>
        <w:rPr>
          <w:rFonts w:asciiTheme="majorBidi" w:hAnsiTheme="majorBidi" w:cstheme="majorBidi"/>
          <w:sz w:val="28"/>
          <w:szCs w:val="28"/>
        </w:rPr>
        <w:t xml:space="preserve">Carman’s </w:t>
      </w:r>
      <w:r w:rsidRPr="00190C96">
        <w:rPr>
          <w:rFonts w:asciiTheme="majorBidi" w:hAnsiTheme="majorBidi" w:cstheme="majorBidi"/>
          <w:sz w:val="28"/>
          <w:szCs w:val="28"/>
        </w:rPr>
        <w:t xml:space="preserve">Cereal Bar </w:t>
      </w:r>
      <w:r w:rsidRPr="00F12B8B">
        <w:rPr>
          <w:rFonts w:asciiTheme="majorBidi" w:hAnsiTheme="majorBidi" w:cstheme="majorBidi"/>
          <w:sz w:val="28"/>
          <w:szCs w:val="28"/>
        </w:rPr>
        <w:t>growth strategies</w:t>
      </w:r>
      <w:r>
        <w:rPr>
          <w:rFonts w:asciiTheme="majorBidi" w:hAnsiTheme="majorBidi" w:cstheme="majorBidi"/>
          <w:sz w:val="28"/>
          <w:szCs w:val="28"/>
        </w:rPr>
        <w:t>,</w:t>
      </w:r>
      <w:r w:rsidRPr="00190C96">
        <w:rPr>
          <w:rFonts w:asciiTheme="majorBidi" w:hAnsiTheme="majorBidi" w:cstheme="majorBidi"/>
          <w:sz w:val="28"/>
          <w:szCs w:val="28"/>
        </w:rPr>
        <w:t xml:space="preserve"> </w:t>
      </w:r>
      <w:r w:rsidRPr="00F12B8B">
        <w:rPr>
          <w:rFonts w:asciiTheme="majorBidi" w:hAnsiTheme="majorBidi" w:cstheme="majorBidi"/>
          <w:sz w:val="28"/>
          <w:szCs w:val="28"/>
        </w:rPr>
        <w:t>how its marketing strategy could be expanded to further meet the needs of business buyers</w:t>
      </w:r>
      <w:r w:rsidRPr="00190C96">
        <w:rPr>
          <w:rFonts w:asciiTheme="majorBidi" w:hAnsiTheme="majorBidi" w:cstheme="majorBidi"/>
          <w:sz w:val="28"/>
          <w:szCs w:val="28"/>
        </w:rPr>
        <w:t xml:space="preserve"> and their contribution to the total market</w:t>
      </w:r>
      <w:r w:rsidR="00B14644">
        <w:rPr>
          <w:rFonts w:asciiTheme="majorBidi" w:hAnsiTheme="majorBidi" w:cstheme="majorBidi"/>
          <w:sz w:val="28"/>
          <w:szCs w:val="28"/>
        </w:rPr>
        <w:t>.</w:t>
      </w:r>
      <w:r w:rsidR="006D4051" w:rsidRPr="00EF36AE">
        <w:rPr>
          <w:rFonts w:asciiTheme="majorBidi" w:eastAsia="Times New Roman" w:hAnsiTheme="majorBidi" w:cstheme="majorBidi"/>
          <w:sz w:val="28"/>
          <w:szCs w:val="28"/>
        </w:rPr>
        <w:t> </w:t>
      </w:r>
      <w:r w:rsidR="00B14644" w:rsidRPr="00EF36AE">
        <w:rPr>
          <w:rFonts w:asciiTheme="majorBidi" w:eastAsia="Times New Roman" w:hAnsiTheme="majorBidi" w:cstheme="majorBidi"/>
          <w:sz w:val="28"/>
          <w:szCs w:val="28"/>
        </w:rPr>
        <w:t>Before analysis</w:t>
      </w:r>
      <w:r w:rsidR="00577095">
        <w:rPr>
          <w:rFonts w:asciiTheme="majorBidi" w:eastAsia="Times New Roman" w:hAnsiTheme="majorBidi" w:cstheme="majorBidi"/>
          <w:sz w:val="28"/>
          <w:szCs w:val="28"/>
        </w:rPr>
        <w:t>,</w:t>
      </w:r>
      <w:r w:rsidR="00B14644" w:rsidRPr="00EF36AE">
        <w:rPr>
          <w:rFonts w:asciiTheme="majorBidi" w:eastAsia="Times New Roman" w:hAnsiTheme="majorBidi" w:cstheme="majorBidi"/>
          <w:sz w:val="28"/>
          <w:szCs w:val="28"/>
        </w:rPr>
        <w:t xml:space="preserve"> the gathered data was </w:t>
      </w:r>
      <w:proofErr w:type="gramStart"/>
      <w:r w:rsidR="00B14644" w:rsidRPr="00EF36AE">
        <w:rPr>
          <w:rFonts w:asciiTheme="majorBidi" w:eastAsia="Times New Roman" w:hAnsiTheme="majorBidi" w:cstheme="majorBidi"/>
          <w:sz w:val="28"/>
          <w:szCs w:val="28"/>
        </w:rPr>
        <w:t>prepared</w:t>
      </w:r>
      <w:proofErr w:type="gramEnd"/>
      <w:r w:rsidR="00B14644">
        <w:rPr>
          <w:rFonts w:asciiTheme="majorBidi" w:eastAsia="Times New Roman" w:hAnsiTheme="majorBidi" w:cstheme="majorBidi"/>
          <w:sz w:val="28"/>
          <w:szCs w:val="28"/>
        </w:rPr>
        <w:t xml:space="preserve"> and all calculations are done on </w:t>
      </w:r>
      <w:r w:rsidR="00577095">
        <w:rPr>
          <w:rFonts w:asciiTheme="majorBidi" w:eastAsia="Times New Roman" w:hAnsiTheme="majorBidi" w:cstheme="majorBidi"/>
          <w:sz w:val="28"/>
          <w:szCs w:val="28"/>
        </w:rPr>
        <w:t xml:space="preserve">a </w:t>
      </w:r>
      <w:r w:rsidR="00B14644">
        <w:rPr>
          <w:rFonts w:asciiTheme="majorBidi" w:eastAsia="Times New Roman" w:hAnsiTheme="majorBidi" w:cstheme="majorBidi"/>
          <w:sz w:val="28"/>
          <w:szCs w:val="28"/>
        </w:rPr>
        <w:t>weekly level.</w:t>
      </w:r>
      <w:r w:rsidR="00B14644" w:rsidRPr="004029E9">
        <w:rPr>
          <w:rFonts w:asciiTheme="majorBidi" w:hAnsiTheme="majorBidi" w:cstheme="majorBidi"/>
          <w:sz w:val="28"/>
          <w:szCs w:val="28"/>
        </w:rPr>
        <w:t xml:space="preserve"> </w:t>
      </w:r>
      <w:r w:rsidR="00EF36AE" w:rsidRPr="00EF36AE">
        <w:rPr>
          <w:rFonts w:asciiTheme="majorBidi" w:eastAsia="Times New Roman" w:hAnsiTheme="majorBidi" w:cstheme="majorBidi"/>
          <w:sz w:val="28"/>
          <w:szCs w:val="28"/>
        </w:rPr>
        <w:t>The data was then analysed</w:t>
      </w:r>
      <w:r w:rsidR="00EF36AE">
        <w:rPr>
          <w:rFonts w:asciiTheme="majorBidi" w:eastAsia="Times New Roman" w:hAnsiTheme="majorBidi" w:cstheme="majorBidi"/>
          <w:sz w:val="28"/>
          <w:szCs w:val="28"/>
        </w:rPr>
        <w:t xml:space="preserve"> using spreadsheet software MS</w:t>
      </w:r>
      <w:r w:rsidR="006D4051">
        <w:rPr>
          <w:rFonts w:asciiTheme="majorBidi" w:eastAsia="Times New Roman" w:hAnsiTheme="majorBidi" w:cstheme="majorBidi"/>
          <w:sz w:val="28"/>
          <w:szCs w:val="28"/>
        </w:rPr>
        <w:t>-</w:t>
      </w:r>
      <w:r w:rsidR="00EF36AE">
        <w:rPr>
          <w:rFonts w:asciiTheme="majorBidi" w:eastAsia="Times New Roman" w:hAnsiTheme="majorBidi" w:cstheme="majorBidi"/>
          <w:sz w:val="28"/>
          <w:szCs w:val="28"/>
        </w:rPr>
        <w:t>Excel</w:t>
      </w:r>
      <w:r w:rsidR="00EF36AE" w:rsidRPr="00EF36AE">
        <w:rPr>
          <w:rFonts w:asciiTheme="majorBidi" w:eastAsia="Times New Roman" w:hAnsiTheme="majorBidi" w:cstheme="majorBidi"/>
          <w:sz w:val="28"/>
          <w:szCs w:val="28"/>
        </w:rPr>
        <w:t>.</w:t>
      </w:r>
      <w:r w:rsidR="00EF36A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014A30" w:rsidRPr="00EF36AE">
        <w:rPr>
          <w:rFonts w:asciiTheme="majorBidi" w:eastAsia="Times New Roman" w:hAnsiTheme="majorBidi" w:cstheme="majorBidi"/>
          <w:sz w:val="28"/>
          <w:szCs w:val="28"/>
        </w:rPr>
        <w:t>In order to gain a better insight into the</w:t>
      </w:r>
      <w:r w:rsidR="00014A30">
        <w:rPr>
          <w:rFonts w:asciiTheme="majorBidi" w:eastAsia="Times New Roman" w:hAnsiTheme="majorBidi" w:cstheme="majorBidi"/>
          <w:sz w:val="28"/>
          <w:szCs w:val="28"/>
        </w:rPr>
        <w:t xml:space="preserve"> different strategies of the price promotion, we also d</w:t>
      </w:r>
      <w:r w:rsidR="00577095">
        <w:rPr>
          <w:rFonts w:asciiTheme="majorBidi" w:eastAsia="Times New Roman" w:hAnsiTheme="majorBidi" w:cstheme="majorBidi"/>
          <w:sz w:val="28"/>
          <w:szCs w:val="28"/>
        </w:rPr>
        <w:t>id</w:t>
      </w:r>
      <w:r w:rsidR="00014A30">
        <w:rPr>
          <w:rFonts w:asciiTheme="majorBidi" w:eastAsia="Times New Roman" w:hAnsiTheme="majorBidi" w:cstheme="majorBidi"/>
          <w:sz w:val="28"/>
          <w:szCs w:val="28"/>
        </w:rPr>
        <w:t xml:space="preserve"> a </w:t>
      </w:r>
      <w:proofErr w:type="gramStart"/>
      <w:r w:rsidR="00014A30">
        <w:rPr>
          <w:rFonts w:asciiTheme="majorBidi" w:eastAsia="Times New Roman" w:hAnsiTheme="majorBidi" w:cstheme="majorBidi"/>
          <w:sz w:val="28"/>
          <w:szCs w:val="28"/>
        </w:rPr>
        <w:t>long term</w:t>
      </w:r>
      <w:proofErr w:type="gramEnd"/>
      <w:r w:rsidR="00014A30">
        <w:rPr>
          <w:rFonts w:asciiTheme="majorBidi" w:eastAsia="Times New Roman" w:hAnsiTheme="majorBidi" w:cstheme="majorBidi"/>
          <w:sz w:val="28"/>
          <w:szCs w:val="28"/>
        </w:rPr>
        <w:t xml:space="preserve"> promotion benefit analysis</w:t>
      </w:r>
      <w:r w:rsidR="005B3A34">
        <w:rPr>
          <w:rFonts w:asciiTheme="majorBidi" w:eastAsia="Times New Roman" w:hAnsiTheme="majorBidi" w:cstheme="majorBidi"/>
          <w:sz w:val="28"/>
          <w:szCs w:val="28"/>
        </w:rPr>
        <w:t xml:space="preserve">. For long term analysis, we used 10 weeks </w:t>
      </w:r>
      <w:r w:rsidR="005B3A34"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after </w:t>
      </w:r>
      <w:r w:rsidR="00577095">
        <w:rPr>
          <w:rFonts w:asciiTheme="majorBidi" w:eastAsia="Times New Roman" w:hAnsiTheme="majorBidi" w:cstheme="majorBidi"/>
          <w:sz w:val="28"/>
          <w:szCs w:val="28"/>
        </w:rPr>
        <w:t xml:space="preserve">the </w:t>
      </w:r>
      <w:r w:rsidR="005B3A34">
        <w:rPr>
          <w:rFonts w:asciiTheme="majorBidi" w:eastAsia="Times New Roman" w:hAnsiTheme="majorBidi" w:cstheme="majorBidi"/>
          <w:sz w:val="28"/>
          <w:szCs w:val="28"/>
        </w:rPr>
        <w:t>promotion period</w:t>
      </w:r>
      <w:r w:rsidR="00B14644">
        <w:rPr>
          <w:rFonts w:asciiTheme="majorBidi" w:eastAsia="Times New Roman" w:hAnsiTheme="majorBidi" w:cstheme="majorBidi"/>
          <w:sz w:val="28"/>
          <w:szCs w:val="28"/>
        </w:rPr>
        <w:t>.</w:t>
      </w:r>
      <w:r w:rsidR="00014A30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6D7AA2">
        <w:rPr>
          <w:rFonts w:asciiTheme="majorBidi" w:eastAsia="Times New Roman" w:hAnsiTheme="majorBidi" w:cstheme="majorBidi"/>
          <w:sz w:val="28"/>
          <w:szCs w:val="28"/>
        </w:rPr>
        <w:t xml:space="preserve">Effectiveness of different </w:t>
      </w:r>
      <w:r w:rsidR="00577095">
        <w:rPr>
          <w:rFonts w:asciiTheme="majorBidi" w:eastAsia="Times New Roman" w:hAnsiTheme="majorBidi" w:cstheme="majorBidi"/>
          <w:sz w:val="28"/>
          <w:szCs w:val="28"/>
        </w:rPr>
        <w:t>s</w:t>
      </w:r>
      <w:r w:rsidR="006D7AA2">
        <w:rPr>
          <w:rFonts w:asciiTheme="majorBidi" w:eastAsia="Times New Roman" w:hAnsiTheme="majorBidi" w:cstheme="majorBidi"/>
          <w:sz w:val="28"/>
          <w:szCs w:val="28"/>
        </w:rPr>
        <w:t xml:space="preserve">trategies </w:t>
      </w:r>
      <w:r w:rsidR="00577095">
        <w:rPr>
          <w:rFonts w:asciiTheme="majorBidi" w:eastAsia="Times New Roman" w:hAnsiTheme="majorBidi" w:cstheme="majorBidi"/>
          <w:sz w:val="28"/>
          <w:szCs w:val="28"/>
        </w:rPr>
        <w:t>is</w:t>
      </w:r>
      <w:r w:rsidR="006D7AA2">
        <w:rPr>
          <w:rFonts w:asciiTheme="majorBidi" w:eastAsia="Times New Roman" w:hAnsiTheme="majorBidi" w:cstheme="majorBidi"/>
          <w:sz w:val="28"/>
          <w:szCs w:val="28"/>
        </w:rPr>
        <w:t xml:space="preserve"> evaluated </w:t>
      </w:r>
      <w:hyperlink r:id="rId6" w:anchor="ch08lev2sec1" w:history="1">
        <w:r w:rsidR="006D7AA2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>by</w:t>
        </w:r>
        <w:r w:rsidR="00014A30" w:rsidRPr="00014A30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 xml:space="preserve"> select</w:t>
        </w:r>
        <w:r w:rsidR="006D7AA2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>ing</w:t>
        </w:r>
        <w:r w:rsidR="00014A30" w:rsidRPr="00014A30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 xml:space="preserve"> a baseline of </w:t>
        </w:r>
        <w:r w:rsidR="006D7AA2" w:rsidRPr="00014A30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>sales</w:t>
        </w:r>
        <w:r w:rsidR="006D7AA2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 xml:space="preserve"> (Pre-Promotion) against which the different parameters like sales, </w:t>
        </w:r>
        <w:r w:rsidR="00014A30" w:rsidRPr="00014A30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>profits</w:t>
        </w:r>
        <w:r w:rsidR="006D7AA2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 xml:space="preserve"> and loss etc. are calculated and their price promotion </w:t>
        </w:r>
        <w:r w:rsidR="006D7AA2" w:rsidRPr="006D7AA2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>marketing activity</w:t>
        </w:r>
        <w:r w:rsidR="00912DD4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 xml:space="preserve"> </w:t>
        </w:r>
        <w:r w:rsidR="00014A30" w:rsidRPr="00014A30">
          <w:rPr>
            <w:rStyle w:val="Hyperlink"/>
            <w:rFonts w:asciiTheme="majorBidi" w:eastAsia="Times New Roman" w:hAnsiTheme="majorBidi" w:cstheme="majorBidi"/>
            <w:color w:val="auto"/>
            <w:sz w:val="28"/>
            <w:szCs w:val="28"/>
            <w:u w:val="none"/>
          </w:rPr>
          <w:t>can be assessed</w:t>
        </w:r>
      </w:hyperlink>
      <w:r w:rsidR="006D7AA2">
        <w:rPr>
          <w:rFonts w:asciiTheme="majorBidi" w:eastAsia="Times New Roman" w:hAnsiTheme="majorBidi" w:cstheme="majorBidi"/>
          <w:sz w:val="28"/>
          <w:szCs w:val="28"/>
        </w:rPr>
        <w:t xml:space="preserve">. </w:t>
      </w:r>
    </w:p>
    <w:p w:rsidR="00EC2686" w:rsidRDefault="00E94740" w:rsidP="00EC2686">
      <w:pPr>
        <w:shd w:val="clear" w:color="auto" w:fill="FFFFFF"/>
        <w:spacing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F12B8B">
        <w:rPr>
          <w:rFonts w:asciiTheme="majorBidi" w:eastAsia="Times New Roman" w:hAnsiTheme="majorBidi" w:cstheme="majorBidi"/>
          <w:b/>
          <w:bCs/>
          <w:sz w:val="28"/>
          <w:szCs w:val="28"/>
        </w:rPr>
        <w:t>Interpretation</w:t>
      </w:r>
      <w:r w:rsidR="00EC2686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/ </w:t>
      </w:r>
      <w:r w:rsidR="00EC2686" w:rsidRPr="00F12B8B">
        <w:rPr>
          <w:rFonts w:asciiTheme="majorBidi" w:eastAsia="Times New Roman" w:hAnsiTheme="majorBidi" w:cstheme="majorBidi"/>
          <w:b/>
          <w:bCs/>
          <w:sz w:val="28"/>
          <w:szCs w:val="28"/>
        </w:rPr>
        <w:t>Analysis</w:t>
      </w:r>
    </w:p>
    <w:p w:rsidR="00595C92" w:rsidRDefault="00595C92" w:rsidP="008E2525">
      <w:pPr>
        <w:shd w:val="clear" w:color="auto" w:fill="FFFFFF"/>
        <w:spacing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E7B57">
        <w:rPr>
          <w:rFonts w:asciiTheme="majorBidi" w:eastAsia="Times New Roman" w:hAnsiTheme="majorBidi" w:cstheme="majorBidi"/>
          <w:sz w:val="28"/>
          <w:szCs w:val="28"/>
        </w:rPr>
        <w:t>I analysed the pro</w:t>
      </w:r>
      <w:r w:rsidR="007E7B57" w:rsidRPr="007E7B57">
        <w:rPr>
          <w:rFonts w:asciiTheme="majorBidi" w:eastAsia="Times New Roman" w:hAnsiTheme="majorBidi" w:cstheme="majorBidi"/>
          <w:sz w:val="28"/>
          <w:szCs w:val="28"/>
        </w:rPr>
        <w:t>motion campaign into 4 segments namely pre-promotion, promotion, after promotion and long-term promotion.</w:t>
      </w:r>
      <w:r w:rsidR="009B0406">
        <w:rPr>
          <w:rFonts w:asciiTheme="majorBidi" w:eastAsia="Times New Roman" w:hAnsiTheme="majorBidi" w:cstheme="majorBidi"/>
          <w:sz w:val="28"/>
          <w:szCs w:val="28"/>
        </w:rPr>
        <w:t xml:space="preserve"> In making graphs I have used line charts as we have data that</w:t>
      </w:r>
      <w:r w:rsidR="009B0406" w:rsidRPr="009B0406">
        <w:rPr>
          <w:rFonts w:asciiTheme="majorBidi" w:eastAsia="Times New Roman" w:hAnsiTheme="majorBidi" w:cstheme="majorBidi"/>
          <w:sz w:val="28"/>
          <w:szCs w:val="28"/>
        </w:rPr>
        <w:t xml:space="preserve"> changed over time</w:t>
      </w:r>
      <w:r w:rsidR="009B0406">
        <w:rPr>
          <w:rFonts w:asciiTheme="majorBidi" w:eastAsia="Times New Roman" w:hAnsiTheme="majorBidi" w:cstheme="majorBidi"/>
          <w:sz w:val="28"/>
          <w:szCs w:val="28"/>
        </w:rPr>
        <w:t xml:space="preserve"> (weekly</w:t>
      </w:r>
      <w:r w:rsidR="008E2525">
        <w:rPr>
          <w:rFonts w:asciiTheme="majorBidi" w:eastAsia="Times New Roman" w:hAnsiTheme="majorBidi" w:cstheme="majorBidi"/>
          <w:sz w:val="28"/>
          <w:szCs w:val="28"/>
        </w:rPr>
        <w:t xml:space="preserve"> data</w:t>
      </w:r>
      <w:r w:rsidR="009B0406">
        <w:rPr>
          <w:rFonts w:asciiTheme="majorBidi" w:eastAsia="Times New Roman" w:hAnsiTheme="majorBidi" w:cstheme="majorBidi"/>
          <w:sz w:val="28"/>
          <w:szCs w:val="28"/>
        </w:rPr>
        <w:t>).</w:t>
      </w:r>
      <w:r w:rsidR="008E2525">
        <w:rPr>
          <w:rFonts w:asciiTheme="majorBidi" w:eastAsia="Times New Roman" w:hAnsiTheme="majorBidi" w:cstheme="majorBidi"/>
          <w:sz w:val="28"/>
          <w:szCs w:val="28"/>
        </w:rPr>
        <w:t xml:space="preserve"> The second reason is we need to </w:t>
      </w:r>
      <w:r w:rsidR="008E2525" w:rsidRPr="008E2525">
        <w:rPr>
          <w:rFonts w:asciiTheme="majorBidi" w:eastAsia="Times New Roman" w:hAnsiTheme="majorBidi" w:cstheme="majorBidi"/>
          <w:sz w:val="28"/>
          <w:szCs w:val="28"/>
        </w:rPr>
        <w:t>want to demonstrate trends</w:t>
      </w:r>
      <w:r w:rsidR="008E2525">
        <w:rPr>
          <w:rFonts w:asciiTheme="majorBidi" w:eastAsia="Times New Roman" w:hAnsiTheme="majorBidi" w:cstheme="majorBidi"/>
          <w:sz w:val="28"/>
          <w:szCs w:val="28"/>
        </w:rPr>
        <w:t>/sales within a week.</w:t>
      </w:r>
      <w:r w:rsidR="003F112A">
        <w:rPr>
          <w:rFonts w:asciiTheme="majorBidi" w:eastAsia="Times New Roman" w:hAnsiTheme="majorBidi" w:cstheme="majorBidi"/>
          <w:sz w:val="28"/>
          <w:szCs w:val="28"/>
        </w:rPr>
        <w:t xml:space="preserve"> Remember when reading pre-promotion and post promotion graph strategy legend in the graph represents sales in that particular store.</w:t>
      </w:r>
    </w:p>
    <w:p w:rsidR="00A364E7" w:rsidRDefault="00A364E7" w:rsidP="008E2525">
      <w:pPr>
        <w:shd w:val="clear" w:color="auto" w:fill="FFFFFF"/>
        <w:spacing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9A53C69" wp14:editId="074A5C25">
            <wp:extent cx="6122035" cy="5035826"/>
            <wp:effectExtent l="0" t="0" r="12065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364E7" w:rsidRPr="00A364E7" w:rsidRDefault="00A364E7" w:rsidP="008E2525">
      <w:pPr>
        <w:shd w:val="clear" w:color="auto" w:fill="FFFFFF"/>
        <w:spacing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A364E7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Figure 1: Carman’s Cereal Bar Sales Analysis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A364E7">
        <w:rPr>
          <w:rFonts w:asciiTheme="majorBidi" w:eastAsia="Times New Roman" w:hAnsiTheme="majorBidi" w:cstheme="majorBidi"/>
          <w:b/>
          <w:bCs/>
          <w:sz w:val="28"/>
          <w:szCs w:val="28"/>
        </w:rPr>
        <w:t>(16-week)</w:t>
      </w:r>
    </w:p>
    <w:p w:rsidR="00595C92" w:rsidRPr="00F12B8B" w:rsidRDefault="00595C92" w:rsidP="00EC2686">
      <w:pPr>
        <w:shd w:val="clear" w:color="auto" w:fill="FFFFFF"/>
        <w:spacing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Pre-Promotion</w:t>
      </w:r>
    </w:p>
    <w:p w:rsidR="002F2AA0" w:rsidRDefault="00984761" w:rsidP="00EC2686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616665A" wp14:editId="7CFEC644">
            <wp:extent cx="5962650" cy="5022573"/>
            <wp:effectExtent l="0" t="0" r="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F2AA0" w:rsidRDefault="00A364E7" w:rsidP="00EC2686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Figure 2</w:t>
      </w:r>
      <w:r w:rsidR="009B0406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A364E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Carman’s</w:t>
      </w:r>
      <w:r w:rsidR="009B0406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Cereal sales</w:t>
      </w:r>
      <w:r w:rsidR="00850B1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during</w:t>
      </w:r>
      <w:r w:rsidR="009B0406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pre-promotion</w:t>
      </w:r>
    </w:p>
    <w:p w:rsidR="00753971" w:rsidRDefault="00753971" w:rsidP="003B5C32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graph shows the pre-promotion sales of 4 retailer stores at a 10 week interval time period. </w:t>
      </w:r>
      <w:r w:rsidR="008E2525">
        <w:rPr>
          <w:rFonts w:asciiTheme="majorBidi" w:hAnsiTheme="majorBidi" w:cstheme="majorBidi"/>
          <w:sz w:val="28"/>
          <w:szCs w:val="28"/>
        </w:rPr>
        <w:t>Overall, we see cereal sales are fluctuating and not steady</w:t>
      </w:r>
      <w:r>
        <w:rPr>
          <w:rFonts w:asciiTheme="majorBidi" w:hAnsiTheme="majorBidi" w:cstheme="majorBidi"/>
          <w:sz w:val="28"/>
          <w:szCs w:val="28"/>
        </w:rPr>
        <w:t xml:space="preserve"> at all</w:t>
      </w:r>
      <w:r w:rsidR="008E2525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In general</w:t>
      </w:r>
      <w:r w:rsidR="00E13F06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every store can s</w:t>
      </w:r>
      <w:r w:rsidR="00BC352A">
        <w:rPr>
          <w:rFonts w:asciiTheme="majorBidi" w:hAnsiTheme="majorBidi" w:cstheme="majorBidi"/>
          <w:sz w:val="28"/>
          <w:szCs w:val="28"/>
        </w:rPr>
        <w:t>ales (s</w:t>
      </w:r>
      <w:r>
        <w:rPr>
          <w:rFonts w:asciiTheme="majorBidi" w:hAnsiTheme="majorBidi" w:cstheme="majorBidi"/>
          <w:sz w:val="28"/>
          <w:szCs w:val="28"/>
        </w:rPr>
        <w:t>ell</w:t>
      </w:r>
      <w:r w:rsidR="00BC352A">
        <w:rPr>
          <w:rFonts w:asciiTheme="majorBidi" w:hAnsiTheme="majorBidi" w:cstheme="majorBidi"/>
          <w:sz w:val="28"/>
          <w:szCs w:val="28"/>
        </w:rPr>
        <w:t>) of</w:t>
      </w:r>
      <w:r>
        <w:rPr>
          <w:rFonts w:asciiTheme="majorBidi" w:hAnsiTheme="majorBidi" w:cstheme="majorBidi"/>
          <w:sz w:val="28"/>
          <w:szCs w:val="28"/>
        </w:rPr>
        <w:t xml:space="preserve"> cereal bars </w:t>
      </w:r>
      <w:r w:rsidRPr="00F12B8B">
        <w:rPr>
          <w:rFonts w:asciiTheme="majorBidi" w:hAnsiTheme="majorBidi" w:cstheme="majorBidi"/>
          <w:sz w:val="28"/>
          <w:szCs w:val="28"/>
        </w:rPr>
        <w:t>around a mean value of $</w:t>
      </w:r>
      <w:r>
        <w:rPr>
          <w:rFonts w:asciiTheme="majorBidi" w:hAnsiTheme="majorBidi" w:cstheme="majorBidi"/>
          <w:sz w:val="28"/>
          <w:szCs w:val="28"/>
        </w:rPr>
        <w:t>1100 per week</w:t>
      </w:r>
      <w:r w:rsidRPr="00F12B8B">
        <w:rPr>
          <w:rFonts w:asciiTheme="majorBidi" w:hAnsiTheme="majorBidi" w:cstheme="majorBidi"/>
          <w:sz w:val="28"/>
          <w:szCs w:val="28"/>
        </w:rPr>
        <w:t xml:space="preserve">. </w:t>
      </w:r>
      <w:r w:rsidR="007921DA">
        <w:rPr>
          <w:rFonts w:asciiTheme="majorBidi" w:hAnsiTheme="majorBidi" w:cstheme="majorBidi"/>
          <w:sz w:val="28"/>
          <w:szCs w:val="28"/>
        </w:rPr>
        <w:t>From the graph</w:t>
      </w:r>
      <w:r w:rsidR="00E13F06">
        <w:rPr>
          <w:rFonts w:asciiTheme="majorBidi" w:hAnsiTheme="majorBidi" w:cstheme="majorBidi"/>
          <w:sz w:val="28"/>
          <w:szCs w:val="28"/>
        </w:rPr>
        <w:t>,</w:t>
      </w:r>
      <w:r w:rsidR="00BC352A">
        <w:rPr>
          <w:rFonts w:asciiTheme="majorBidi" w:hAnsiTheme="majorBidi" w:cstheme="majorBidi"/>
          <w:sz w:val="28"/>
          <w:szCs w:val="28"/>
        </w:rPr>
        <w:t xml:space="preserve"> we can see</w:t>
      </w:r>
      <w:r w:rsidR="007921DA">
        <w:rPr>
          <w:rFonts w:asciiTheme="majorBidi" w:hAnsiTheme="majorBidi" w:cstheme="majorBidi"/>
          <w:sz w:val="28"/>
          <w:szCs w:val="28"/>
        </w:rPr>
        <w:t xml:space="preserve"> that</w:t>
      </w:r>
      <w:r w:rsidR="00BC352A">
        <w:rPr>
          <w:rFonts w:asciiTheme="majorBidi" w:hAnsiTheme="majorBidi" w:cstheme="majorBidi"/>
          <w:sz w:val="28"/>
          <w:szCs w:val="28"/>
        </w:rPr>
        <w:t xml:space="preserve"> in strategy 3 store we see</w:t>
      </w:r>
      <w:r w:rsidR="00AA292E">
        <w:rPr>
          <w:rFonts w:asciiTheme="majorBidi" w:hAnsiTheme="majorBidi" w:cstheme="majorBidi"/>
          <w:sz w:val="28"/>
          <w:szCs w:val="28"/>
        </w:rPr>
        <w:t xml:space="preserve"> the</w:t>
      </w:r>
      <w:r w:rsidR="00BC352A">
        <w:rPr>
          <w:rFonts w:asciiTheme="majorBidi" w:hAnsiTheme="majorBidi" w:cstheme="majorBidi"/>
          <w:sz w:val="28"/>
          <w:szCs w:val="28"/>
        </w:rPr>
        <w:t xml:space="preserve"> trend is positive and increasing whi</w:t>
      </w:r>
      <w:r w:rsidR="007921DA">
        <w:rPr>
          <w:rFonts w:asciiTheme="majorBidi" w:hAnsiTheme="majorBidi" w:cstheme="majorBidi"/>
          <w:sz w:val="28"/>
          <w:szCs w:val="28"/>
        </w:rPr>
        <w:t xml:space="preserve">le </w:t>
      </w:r>
      <w:r w:rsidR="008D44CA">
        <w:rPr>
          <w:rFonts w:asciiTheme="majorBidi" w:hAnsiTheme="majorBidi" w:cstheme="majorBidi"/>
          <w:sz w:val="28"/>
          <w:szCs w:val="28"/>
        </w:rPr>
        <w:t>strategy 1(</w:t>
      </w:r>
      <w:r w:rsidR="007921DA">
        <w:rPr>
          <w:rFonts w:asciiTheme="majorBidi" w:hAnsiTheme="majorBidi" w:cstheme="majorBidi"/>
          <w:sz w:val="28"/>
          <w:szCs w:val="28"/>
        </w:rPr>
        <w:t>yellow</w:t>
      </w:r>
      <w:r w:rsidR="008D44CA">
        <w:rPr>
          <w:rFonts w:asciiTheme="majorBidi" w:hAnsiTheme="majorBidi" w:cstheme="majorBidi"/>
          <w:sz w:val="28"/>
          <w:szCs w:val="28"/>
        </w:rPr>
        <w:t>) and</w:t>
      </w:r>
      <w:r w:rsidR="00BC352A">
        <w:rPr>
          <w:rFonts w:asciiTheme="majorBidi" w:hAnsiTheme="majorBidi" w:cstheme="majorBidi"/>
          <w:sz w:val="28"/>
          <w:szCs w:val="28"/>
        </w:rPr>
        <w:t xml:space="preserve"> strategy</w:t>
      </w:r>
      <w:r w:rsidR="00AA292E">
        <w:rPr>
          <w:rFonts w:asciiTheme="majorBidi" w:hAnsiTheme="majorBidi" w:cstheme="majorBidi"/>
          <w:sz w:val="28"/>
          <w:szCs w:val="28"/>
        </w:rPr>
        <w:t xml:space="preserve"> 2</w:t>
      </w:r>
      <w:r w:rsidR="008D44CA">
        <w:rPr>
          <w:rFonts w:asciiTheme="majorBidi" w:hAnsiTheme="majorBidi" w:cstheme="majorBidi"/>
          <w:sz w:val="28"/>
          <w:szCs w:val="28"/>
        </w:rPr>
        <w:t>(blue</w:t>
      </w:r>
      <w:r w:rsidR="00BC352A">
        <w:rPr>
          <w:rFonts w:asciiTheme="majorBidi" w:hAnsiTheme="majorBidi" w:cstheme="majorBidi"/>
          <w:sz w:val="28"/>
          <w:szCs w:val="28"/>
        </w:rPr>
        <w:t>) their sales is declined in week 4 to 6 and then after increased.</w:t>
      </w:r>
      <w:r w:rsidR="00D93237">
        <w:rPr>
          <w:rFonts w:asciiTheme="majorBidi" w:hAnsiTheme="majorBidi" w:cstheme="majorBidi"/>
          <w:sz w:val="28"/>
          <w:szCs w:val="28"/>
        </w:rPr>
        <w:t xml:space="preserve"> In strategy 2, they recovered from </w:t>
      </w:r>
      <w:r w:rsidR="00E13F06">
        <w:rPr>
          <w:rFonts w:asciiTheme="majorBidi" w:hAnsiTheme="majorBidi" w:cstheme="majorBidi"/>
          <w:sz w:val="28"/>
          <w:szCs w:val="28"/>
        </w:rPr>
        <w:t xml:space="preserve">a </w:t>
      </w:r>
      <w:r w:rsidR="00D93237">
        <w:rPr>
          <w:rFonts w:asciiTheme="majorBidi" w:hAnsiTheme="majorBidi" w:cstheme="majorBidi"/>
          <w:sz w:val="28"/>
          <w:szCs w:val="28"/>
        </w:rPr>
        <w:t>dip after week 6 but</w:t>
      </w:r>
      <w:r w:rsidR="008D44CA">
        <w:rPr>
          <w:rFonts w:asciiTheme="majorBidi" w:hAnsiTheme="majorBidi" w:cstheme="majorBidi"/>
          <w:sz w:val="28"/>
          <w:szCs w:val="28"/>
        </w:rPr>
        <w:t xml:space="preserve"> strategy 1 </w:t>
      </w:r>
      <w:r w:rsidR="00D93237">
        <w:rPr>
          <w:rFonts w:asciiTheme="majorBidi" w:hAnsiTheme="majorBidi" w:cstheme="majorBidi"/>
          <w:sz w:val="28"/>
          <w:szCs w:val="28"/>
        </w:rPr>
        <w:t>doesn’t recover as their sales down at week 9.</w:t>
      </w:r>
      <w:r w:rsidR="00BC352A">
        <w:rPr>
          <w:rFonts w:asciiTheme="majorBidi" w:hAnsiTheme="majorBidi" w:cstheme="majorBidi"/>
          <w:sz w:val="28"/>
          <w:szCs w:val="28"/>
        </w:rPr>
        <w:t xml:space="preserve"> Strategy 4 sales store is steady, not oscillating</w:t>
      </w:r>
      <w:r w:rsidR="00AA292E">
        <w:rPr>
          <w:rFonts w:asciiTheme="majorBidi" w:hAnsiTheme="majorBidi" w:cstheme="majorBidi"/>
          <w:sz w:val="28"/>
          <w:szCs w:val="28"/>
        </w:rPr>
        <w:t>.</w:t>
      </w:r>
      <w:r w:rsidR="000932F8">
        <w:rPr>
          <w:rFonts w:asciiTheme="majorBidi" w:hAnsiTheme="majorBidi" w:cstheme="majorBidi"/>
          <w:sz w:val="28"/>
          <w:szCs w:val="28"/>
        </w:rPr>
        <w:t xml:space="preserve"> The maximum sales happen in </w:t>
      </w:r>
      <w:r w:rsidR="000932F8">
        <w:rPr>
          <w:rFonts w:asciiTheme="majorBidi" w:hAnsiTheme="majorBidi" w:cstheme="majorBidi"/>
          <w:sz w:val="28"/>
          <w:szCs w:val="28"/>
        </w:rPr>
        <w:lastRenderedPageBreak/>
        <w:t>pre-promotion that is in strategy 3 and minimum sales occur in strategy 2.</w:t>
      </w:r>
      <w:r w:rsidR="007921DA">
        <w:rPr>
          <w:rFonts w:asciiTheme="majorBidi" w:hAnsiTheme="majorBidi" w:cstheme="majorBidi"/>
          <w:sz w:val="28"/>
          <w:szCs w:val="28"/>
        </w:rPr>
        <w:t xml:space="preserve"> In conclusion,</w:t>
      </w:r>
      <w:r w:rsidR="008D44CA">
        <w:rPr>
          <w:rFonts w:asciiTheme="majorBidi" w:hAnsiTheme="majorBidi" w:cstheme="majorBidi"/>
          <w:sz w:val="28"/>
          <w:szCs w:val="28"/>
        </w:rPr>
        <w:t xml:space="preserve"> I would say all have some kind of fluctuations in</w:t>
      </w:r>
      <w:r w:rsidR="000932F8">
        <w:rPr>
          <w:rFonts w:asciiTheme="majorBidi" w:hAnsiTheme="majorBidi" w:cstheme="majorBidi"/>
          <w:sz w:val="28"/>
          <w:szCs w:val="28"/>
        </w:rPr>
        <w:t xml:space="preserve"> sales</w:t>
      </w:r>
      <w:r w:rsidR="008D44CA">
        <w:rPr>
          <w:rFonts w:asciiTheme="majorBidi" w:hAnsiTheme="majorBidi" w:cstheme="majorBidi"/>
          <w:sz w:val="28"/>
          <w:szCs w:val="28"/>
        </w:rPr>
        <w:t xml:space="preserve"> data</w:t>
      </w:r>
      <w:r w:rsidR="000932F8">
        <w:rPr>
          <w:rFonts w:asciiTheme="majorBidi" w:hAnsiTheme="majorBidi" w:cstheme="majorBidi"/>
          <w:sz w:val="28"/>
          <w:szCs w:val="28"/>
        </w:rPr>
        <w:t xml:space="preserve"> but strategy 4 sales store </w:t>
      </w:r>
      <w:r w:rsidR="003D0EAF">
        <w:rPr>
          <w:rFonts w:asciiTheme="majorBidi" w:hAnsiTheme="majorBidi" w:cstheme="majorBidi"/>
          <w:sz w:val="28"/>
          <w:szCs w:val="28"/>
        </w:rPr>
        <w:t>data looks like monotone.</w:t>
      </w:r>
      <w:r w:rsidR="000932F8">
        <w:rPr>
          <w:rFonts w:asciiTheme="majorBidi" w:hAnsiTheme="majorBidi" w:cstheme="majorBidi"/>
          <w:sz w:val="28"/>
          <w:szCs w:val="28"/>
        </w:rPr>
        <w:t xml:space="preserve"> </w:t>
      </w:r>
      <w:r w:rsidR="008D44CA">
        <w:rPr>
          <w:rFonts w:asciiTheme="majorBidi" w:hAnsiTheme="majorBidi" w:cstheme="majorBidi"/>
          <w:sz w:val="28"/>
          <w:szCs w:val="28"/>
        </w:rPr>
        <w:t xml:space="preserve"> </w:t>
      </w:r>
    </w:p>
    <w:p w:rsidR="00595C92" w:rsidRDefault="00595C92" w:rsidP="00EC2686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595C92">
        <w:rPr>
          <w:rFonts w:asciiTheme="majorBidi" w:eastAsia="Times New Roman" w:hAnsiTheme="majorBidi" w:cstheme="majorBidi"/>
          <w:b/>
          <w:bCs/>
          <w:sz w:val="28"/>
          <w:szCs w:val="28"/>
        </w:rPr>
        <w:t>Promotion</w:t>
      </w:r>
    </w:p>
    <w:p w:rsidR="00595C92" w:rsidRDefault="00595C92" w:rsidP="00EC2686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C35EC3" wp14:editId="5F172F50">
            <wp:extent cx="5730679" cy="4810539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0639" cy="48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92" w:rsidRDefault="00A364E7" w:rsidP="00EC2686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Figure 3</w:t>
      </w:r>
      <w:r w:rsidR="00595C92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: Analysis of Different Price-Promotion Strategies in Excel </w:t>
      </w:r>
    </w:p>
    <w:p w:rsidR="006F4F1C" w:rsidRDefault="006F4F1C" w:rsidP="00EC2686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A31A64">
        <w:rPr>
          <w:rFonts w:asciiTheme="majorBidi" w:eastAsia="Times New Roman" w:hAnsiTheme="majorBidi" w:cstheme="majorBidi"/>
          <w:sz w:val="28"/>
          <w:szCs w:val="28"/>
        </w:rPr>
        <w:t>As you can see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A31A64">
        <w:rPr>
          <w:rFonts w:asciiTheme="majorBidi" w:eastAsia="Times New Roman" w:hAnsiTheme="majorBidi" w:cstheme="majorBidi"/>
          <w:sz w:val="28"/>
          <w:szCs w:val="28"/>
        </w:rPr>
        <w:t>from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A31A64">
        <w:rPr>
          <w:rFonts w:asciiTheme="majorBidi" w:eastAsia="Times New Roman" w:hAnsiTheme="majorBidi" w:cstheme="majorBidi"/>
          <w:sz w:val="28"/>
          <w:szCs w:val="28"/>
        </w:rPr>
        <w:t>our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excel calculation (</w:t>
      </w:r>
      <w:r w:rsidR="00001A8C">
        <w:rPr>
          <w:rFonts w:asciiTheme="majorBidi" w:eastAsia="Times New Roman" w:hAnsiTheme="majorBidi" w:cstheme="majorBidi"/>
          <w:sz w:val="28"/>
          <w:szCs w:val="28"/>
        </w:rPr>
        <w:t>figure 3</w:t>
      </w:r>
      <w:r>
        <w:rPr>
          <w:rFonts w:asciiTheme="majorBidi" w:eastAsia="Times New Roman" w:hAnsiTheme="majorBidi" w:cstheme="majorBidi"/>
          <w:sz w:val="28"/>
          <w:szCs w:val="28"/>
        </w:rPr>
        <w:t>)</w:t>
      </w:r>
      <w:r w:rsidRPr="00A31A64">
        <w:rPr>
          <w:rFonts w:asciiTheme="majorBidi" w:eastAsia="Times New Roman" w:hAnsiTheme="majorBidi" w:cstheme="majorBidi"/>
          <w:sz w:val="28"/>
          <w:szCs w:val="28"/>
        </w:rPr>
        <w:t xml:space="preserve"> shows the calculation of the ne</w:t>
      </w:r>
      <w:r w:rsidR="00E13F06">
        <w:rPr>
          <w:rFonts w:asciiTheme="majorBidi" w:eastAsia="Times New Roman" w:hAnsiTheme="majorBidi" w:cstheme="majorBidi"/>
          <w:sz w:val="28"/>
          <w:szCs w:val="28"/>
        </w:rPr>
        <w:t>t</w:t>
      </w:r>
      <w:r w:rsidRPr="00A31A64">
        <w:rPr>
          <w:rFonts w:asciiTheme="majorBidi" w:eastAsia="Times New Roman" w:hAnsiTheme="majorBidi" w:cstheme="majorBidi"/>
          <w:sz w:val="28"/>
          <w:szCs w:val="28"/>
        </w:rPr>
        <w:t xml:space="preserve"> effect of contribution from promotion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for strategy </w:t>
      </w:r>
      <w:r w:rsidRPr="00A31A64">
        <w:rPr>
          <w:rFonts w:asciiTheme="majorBidi" w:eastAsia="Times New Roman" w:hAnsiTheme="majorBidi" w:cstheme="majorBidi"/>
          <w:sz w:val="28"/>
          <w:szCs w:val="28"/>
        </w:rPr>
        <w:t>is negative and hence it is not</w:t>
      </w:r>
      <w:r w:rsidRPr="00F12B8B">
        <w:rPr>
          <w:rFonts w:asciiTheme="majorBidi" w:eastAsia="Times New Roman" w:hAnsiTheme="majorBidi" w:cstheme="majorBidi"/>
          <w:sz w:val="28"/>
          <w:szCs w:val="28"/>
        </w:rPr>
        <w:t xml:space="preserve"> profitable to promote the product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by this strategy</w:t>
      </w:r>
      <w:r w:rsidRPr="00F12B8B">
        <w:rPr>
          <w:rFonts w:asciiTheme="majorBidi" w:eastAsia="Times New Roman" w:hAnsiTheme="majorBidi" w:cstheme="majorBidi"/>
          <w:sz w:val="28"/>
          <w:szCs w:val="28"/>
        </w:rPr>
        <w:t>.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For strategies 2, 3 and</w:t>
      </w:r>
      <w:r w:rsidRPr="00F07825">
        <w:rPr>
          <w:rFonts w:asciiTheme="majorBidi" w:eastAsia="Times New Roman" w:hAnsiTheme="majorBidi" w:cstheme="majorBidi"/>
          <w:sz w:val="28"/>
          <w:szCs w:val="28"/>
        </w:rPr>
        <w:t xml:space="preserve"> 4, all have </w:t>
      </w:r>
      <w:r w:rsidR="00E13F06">
        <w:rPr>
          <w:rFonts w:asciiTheme="majorBidi" w:eastAsia="Times New Roman" w:hAnsiTheme="majorBidi" w:cstheme="majorBidi"/>
          <w:sz w:val="28"/>
          <w:szCs w:val="28"/>
        </w:rPr>
        <w:t xml:space="preserve">a </w:t>
      </w:r>
      <w:r w:rsidRPr="00F07825">
        <w:rPr>
          <w:rFonts w:asciiTheme="majorBidi" w:eastAsia="Times New Roman" w:hAnsiTheme="majorBidi" w:cstheme="majorBidi"/>
          <w:sz w:val="28"/>
          <w:szCs w:val="28"/>
        </w:rPr>
        <w:t xml:space="preserve">net contribution from </w:t>
      </w:r>
      <w:r w:rsidR="00E13F06">
        <w:rPr>
          <w:rFonts w:asciiTheme="majorBidi" w:eastAsia="Times New Roman" w:hAnsiTheme="majorBidi" w:cstheme="majorBidi"/>
          <w:sz w:val="28"/>
          <w:szCs w:val="28"/>
        </w:rPr>
        <w:t xml:space="preserve">the </w:t>
      </w:r>
      <w:r w:rsidRPr="00F07825">
        <w:rPr>
          <w:rFonts w:asciiTheme="majorBidi" w:eastAsia="Times New Roman" w:hAnsiTheme="majorBidi" w:cstheme="majorBidi"/>
          <w:sz w:val="28"/>
          <w:szCs w:val="28"/>
        </w:rPr>
        <w:t>promotion is positive and hence it is p</w:t>
      </w:r>
      <w:r w:rsidR="00C15CC9">
        <w:rPr>
          <w:rFonts w:asciiTheme="majorBidi" w:eastAsia="Times New Roman" w:hAnsiTheme="majorBidi" w:cstheme="majorBidi"/>
          <w:sz w:val="28"/>
          <w:szCs w:val="28"/>
        </w:rPr>
        <w:t>rofitable to promote the cereal</w:t>
      </w:r>
      <w:r w:rsidRPr="00F07825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E13F06">
        <w:rPr>
          <w:rFonts w:asciiTheme="majorBidi" w:eastAsia="Times New Roman" w:hAnsiTheme="majorBidi" w:cstheme="majorBidi"/>
          <w:sz w:val="28"/>
          <w:szCs w:val="28"/>
        </w:rPr>
        <w:t>in</w:t>
      </w:r>
      <w:r w:rsidRPr="00F07825">
        <w:rPr>
          <w:rFonts w:asciiTheme="majorBidi" w:eastAsia="Times New Roman" w:hAnsiTheme="majorBidi" w:cstheme="majorBidi"/>
          <w:sz w:val="28"/>
          <w:szCs w:val="28"/>
        </w:rPr>
        <w:t xml:space="preserve"> these ways.</w:t>
      </w:r>
    </w:p>
    <w:p w:rsidR="006F4F1C" w:rsidRPr="00595C92" w:rsidRDefault="006F4F1C" w:rsidP="00EC2686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:rsidR="00EC2686" w:rsidRDefault="00F07825" w:rsidP="00EC268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5E17D" wp14:editId="18AFAC25">
            <wp:extent cx="6228522" cy="6520070"/>
            <wp:effectExtent l="0" t="0" r="1270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0406" w:rsidRDefault="00A364E7" w:rsidP="00EC268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Figure 4</w:t>
      </w:r>
      <w:r w:rsidR="009B0406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  <w:r w:rsidRPr="00A364E7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Carman’s</w:t>
      </w:r>
      <w:r w:rsidR="009B0406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Cereal sales during Promotion</w:t>
      </w:r>
    </w:p>
    <w:p w:rsidR="00001A8C" w:rsidRDefault="006C4B48" w:rsidP="00994540">
      <w:p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F12B8B">
        <w:rPr>
          <w:rFonts w:asciiTheme="majorBidi" w:hAnsiTheme="majorBidi" w:cstheme="majorBidi"/>
          <w:sz w:val="28"/>
          <w:szCs w:val="28"/>
        </w:rPr>
        <w:t>W</w:t>
      </w:r>
      <w:r>
        <w:rPr>
          <w:rFonts w:asciiTheme="majorBidi" w:hAnsiTheme="majorBidi" w:cstheme="majorBidi"/>
          <w:sz w:val="28"/>
          <w:szCs w:val="28"/>
        </w:rPr>
        <w:t xml:space="preserve">hen we compare the sales of </w:t>
      </w:r>
      <w:r w:rsidR="00E13F06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>pre-promotion period with promotion period, we see that the sales of every strategy ha</w:t>
      </w:r>
      <w:r w:rsidR="00E13F06">
        <w:rPr>
          <w:rFonts w:asciiTheme="majorBidi" w:hAnsiTheme="majorBidi" w:cstheme="majorBidi"/>
          <w:sz w:val="28"/>
          <w:szCs w:val="28"/>
        </w:rPr>
        <w:t>ve</w:t>
      </w:r>
      <w:r>
        <w:rPr>
          <w:rFonts w:asciiTheme="majorBidi" w:hAnsiTheme="majorBidi" w:cstheme="majorBidi"/>
          <w:sz w:val="28"/>
          <w:szCs w:val="28"/>
        </w:rPr>
        <w:t xml:space="preserve"> gone up.</w:t>
      </w:r>
      <w:r w:rsidRPr="006C4B48">
        <w:rPr>
          <w:rFonts w:asciiTheme="majorBidi" w:hAnsiTheme="majorBidi" w:cstheme="majorBidi"/>
          <w:sz w:val="28"/>
          <w:szCs w:val="28"/>
        </w:rPr>
        <w:t xml:space="preserve"> </w:t>
      </w:r>
      <w:r w:rsidR="0022533E" w:rsidRPr="00F12B8B">
        <w:rPr>
          <w:rFonts w:asciiTheme="majorBidi" w:hAnsiTheme="majorBidi" w:cstheme="majorBidi"/>
          <w:sz w:val="28"/>
          <w:szCs w:val="28"/>
        </w:rPr>
        <w:t>During the promotion</w:t>
      </w:r>
      <w:r w:rsidR="0022533E">
        <w:rPr>
          <w:rFonts w:asciiTheme="majorBidi" w:hAnsiTheme="majorBidi" w:cstheme="majorBidi"/>
          <w:sz w:val="28"/>
          <w:szCs w:val="28"/>
        </w:rPr>
        <w:t xml:space="preserve"> time,</w:t>
      </w:r>
      <w:r w:rsidR="00994540">
        <w:rPr>
          <w:rFonts w:asciiTheme="majorBidi" w:hAnsiTheme="majorBidi" w:cstheme="majorBidi"/>
          <w:sz w:val="28"/>
          <w:szCs w:val="28"/>
        </w:rPr>
        <w:t xml:space="preserve"> every strategy increased the sale $500 or more, but t</w:t>
      </w:r>
      <w:r>
        <w:rPr>
          <w:rFonts w:asciiTheme="majorBidi" w:hAnsiTheme="majorBidi" w:cstheme="majorBidi"/>
          <w:sz w:val="28"/>
          <w:szCs w:val="28"/>
        </w:rPr>
        <w:t>he only exception is the strategy 1 where sales ha</w:t>
      </w:r>
      <w:r w:rsidR="00E13F06">
        <w:rPr>
          <w:rFonts w:asciiTheme="majorBidi" w:hAnsiTheme="majorBidi" w:cstheme="majorBidi"/>
          <w:sz w:val="28"/>
          <w:szCs w:val="28"/>
        </w:rPr>
        <w:t>ve</w:t>
      </w:r>
      <w:r>
        <w:rPr>
          <w:rFonts w:asciiTheme="majorBidi" w:hAnsiTheme="majorBidi" w:cstheme="majorBidi"/>
          <w:sz w:val="28"/>
          <w:szCs w:val="28"/>
        </w:rPr>
        <w:t xml:space="preserve"> been increased by mere $222 that is</w:t>
      </w:r>
      <w:r w:rsidR="0022533E">
        <w:rPr>
          <w:rFonts w:asciiTheme="majorBidi" w:hAnsiTheme="majorBidi" w:cstheme="majorBidi"/>
          <w:sz w:val="28"/>
          <w:szCs w:val="28"/>
        </w:rPr>
        <w:t xml:space="preserve"> way</w:t>
      </w:r>
      <w:r>
        <w:rPr>
          <w:rFonts w:asciiTheme="majorBidi" w:hAnsiTheme="majorBidi" w:cstheme="majorBidi"/>
          <w:sz w:val="28"/>
          <w:szCs w:val="28"/>
        </w:rPr>
        <w:t xml:space="preserve"> less than </w:t>
      </w:r>
      <w:r w:rsidR="00E13F06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average value of all 4 strategies that is $675. </w:t>
      </w:r>
    </w:p>
    <w:p w:rsidR="006C4B48" w:rsidRDefault="00001A8C" w:rsidP="00994540">
      <w:p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>A</w:t>
      </w:r>
      <w:r w:rsidR="00743F86">
        <w:rPr>
          <w:rFonts w:asciiTheme="majorBidi" w:eastAsia="Times New Roman" w:hAnsiTheme="majorBidi" w:cstheme="majorBidi"/>
          <w:sz w:val="28"/>
          <w:szCs w:val="28"/>
        </w:rPr>
        <w:t>s we can see from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figure 4</w:t>
      </w:r>
      <w:r w:rsidR="00743F86">
        <w:rPr>
          <w:rFonts w:asciiTheme="majorBidi" w:eastAsia="Times New Roman" w:hAnsiTheme="majorBidi" w:cstheme="majorBidi"/>
          <w:sz w:val="28"/>
          <w:szCs w:val="28"/>
        </w:rPr>
        <w:t>,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in general,</w:t>
      </w:r>
      <w:r w:rsidR="00743F86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="00743F86">
        <w:rPr>
          <w:rFonts w:asciiTheme="majorBidi" w:hAnsiTheme="majorBidi" w:cstheme="majorBidi"/>
          <w:sz w:val="28"/>
          <w:szCs w:val="28"/>
        </w:rPr>
        <w:t xml:space="preserve">most of the trends have fluctuations with </w:t>
      </w:r>
      <w:r w:rsidR="006C4B48">
        <w:rPr>
          <w:rFonts w:asciiTheme="majorBidi" w:hAnsiTheme="majorBidi" w:cstheme="majorBidi"/>
          <w:sz w:val="28"/>
          <w:szCs w:val="28"/>
        </w:rPr>
        <w:t>some</w:t>
      </w:r>
      <w:r>
        <w:rPr>
          <w:rFonts w:asciiTheme="majorBidi" w:hAnsiTheme="majorBidi" w:cstheme="majorBidi"/>
          <w:sz w:val="28"/>
          <w:szCs w:val="28"/>
        </w:rPr>
        <w:t xml:space="preserve"> strategies have</w:t>
      </w:r>
      <w:r w:rsidR="006C4B48">
        <w:rPr>
          <w:rFonts w:asciiTheme="majorBidi" w:hAnsiTheme="majorBidi" w:cstheme="majorBidi"/>
          <w:sz w:val="28"/>
          <w:szCs w:val="28"/>
        </w:rPr>
        <w:t xml:space="preserve"> drastically</w:t>
      </w:r>
      <w:r w:rsidR="00743F86" w:rsidRPr="00F12B8B">
        <w:rPr>
          <w:rFonts w:asciiTheme="majorBidi" w:hAnsiTheme="majorBidi" w:cstheme="majorBidi"/>
          <w:sz w:val="28"/>
          <w:szCs w:val="28"/>
        </w:rPr>
        <w:t xml:space="preserve"> abrupt changes</w:t>
      </w:r>
      <w:r>
        <w:rPr>
          <w:rFonts w:asciiTheme="majorBidi" w:hAnsiTheme="majorBidi" w:cstheme="majorBidi"/>
          <w:sz w:val="28"/>
          <w:szCs w:val="28"/>
        </w:rPr>
        <w:t xml:space="preserve"> in those</w:t>
      </w:r>
      <w:r w:rsidR="006C4B48">
        <w:rPr>
          <w:rFonts w:asciiTheme="majorBidi" w:hAnsiTheme="majorBidi" w:cstheme="majorBidi"/>
          <w:sz w:val="28"/>
          <w:szCs w:val="28"/>
        </w:rPr>
        <w:t xml:space="preserve"> 4 week periods. </w:t>
      </w:r>
      <w:r w:rsidR="004A166F" w:rsidRPr="00F12B8B">
        <w:rPr>
          <w:rFonts w:asciiTheme="majorBidi" w:hAnsiTheme="majorBidi" w:cstheme="majorBidi"/>
          <w:sz w:val="28"/>
          <w:szCs w:val="28"/>
        </w:rPr>
        <w:t xml:space="preserve"> </w:t>
      </w:r>
      <w:r w:rsidR="00743F86">
        <w:rPr>
          <w:rFonts w:asciiTheme="majorBidi" w:hAnsiTheme="majorBidi" w:cstheme="majorBidi"/>
          <w:sz w:val="28"/>
          <w:szCs w:val="28"/>
        </w:rPr>
        <w:t xml:space="preserve">Strategy 1 and 2 are oscillating while strategy 3 is showing declining (negative) trend but strategy 4 is steady and somewhat have </w:t>
      </w:r>
      <w:r w:rsidR="00E13F06">
        <w:rPr>
          <w:rFonts w:asciiTheme="majorBidi" w:hAnsiTheme="majorBidi" w:cstheme="majorBidi"/>
          <w:sz w:val="28"/>
          <w:szCs w:val="28"/>
        </w:rPr>
        <w:t xml:space="preserve">a </w:t>
      </w:r>
      <w:r w:rsidR="00743F86">
        <w:rPr>
          <w:rFonts w:asciiTheme="majorBidi" w:hAnsiTheme="majorBidi" w:cstheme="majorBidi"/>
          <w:sz w:val="28"/>
          <w:szCs w:val="28"/>
        </w:rPr>
        <w:t>positive (slightly increasing) trend.</w:t>
      </w:r>
      <w:r w:rsidR="00731364">
        <w:rPr>
          <w:rFonts w:asciiTheme="majorBidi" w:hAnsiTheme="majorBidi" w:cstheme="majorBidi"/>
          <w:sz w:val="28"/>
          <w:szCs w:val="28"/>
        </w:rPr>
        <w:t xml:space="preserve"> </w:t>
      </w:r>
      <w:r w:rsidR="003F3EB0">
        <w:rPr>
          <w:rFonts w:asciiTheme="majorBidi" w:hAnsiTheme="majorBidi" w:cstheme="majorBidi"/>
          <w:sz w:val="28"/>
          <w:szCs w:val="28"/>
        </w:rPr>
        <w:t xml:space="preserve">As you can see that </w:t>
      </w:r>
      <w:r w:rsidR="006C4B48">
        <w:rPr>
          <w:rFonts w:asciiTheme="majorBidi" w:hAnsiTheme="majorBidi" w:cstheme="majorBidi"/>
          <w:sz w:val="28"/>
          <w:szCs w:val="28"/>
        </w:rPr>
        <w:t xml:space="preserve">strategy 4 is constant along most of the </w:t>
      </w:r>
      <w:r w:rsidR="00C15CC9">
        <w:rPr>
          <w:rFonts w:asciiTheme="majorBidi" w:hAnsiTheme="majorBidi" w:cstheme="majorBidi"/>
          <w:sz w:val="28"/>
          <w:szCs w:val="28"/>
        </w:rPr>
        <w:t xml:space="preserve">promotion </w:t>
      </w:r>
      <w:r w:rsidR="006C4B48">
        <w:rPr>
          <w:rFonts w:asciiTheme="majorBidi" w:hAnsiTheme="majorBidi" w:cstheme="majorBidi"/>
          <w:sz w:val="28"/>
          <w:szCs w:val="28"/>
        </w:rPr>
        <w:t xml:space="preserve">weeks. </w:t>
      </w:r>
    </w:p>
    <w:p w:rsidR="00001A8C" w:rsidRDefault="00001A8C" w:rsidP="00994540">
      <w:p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22533E" w:rsidRDefault="0040292D" w:rsidP="00972215">
      <w:pPr>
        <w:shd w:val="clear" w:color="auto" w:fill="FFFFFF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As we compared with </w:t>
      </w:r>
      <w:r w:rsidR="00E13F06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pre-promotion strategy the </w:t>
      </w:r>
      <w:r w:rsidR="0022533E">
        <w:rPr>
          <w:rFonts w:asciiTheme="majorBidi" w:hAnsiTheme="majorBidi" w:cstheme="majorBidi"/>
          <w:sz w:val="28"/>
          <w:szCs w:val="28"/>
        </w:rPr>
        <w:t>strategy 1</w:t>
      </w:r>
      <w:r>
        <w:rPr>
          <w:rFonts w:asciiTheme="majorBidi" w:hAnsiTheme="majorBidi" w:cstheme="majorBidi"/>
          <w:sz w:val="28"/>
          <w:szCs w:val="28"/>
        </w:rPr>
        <w:t xml:space="preserve"> &amp; 2</w:t>
      </w:r>
      <w:r w:rsidR="0022533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has so many fluctuations, same also happen in </w:t>
      </w:r>
      <w:r w:rsidR="0022533E">
        <w:rPr>
          <w:rFonts w:asciiTheme="majorBidi" w:hAnsiTheme="majorBidi" w:cstheme="majorBidi"/>
          <w:sz w:val="28"/>
          <w:szCs w:val="28"/>
        </w:rPr>
        <w:t xml:space="preserve">during </w:t>
      </w:r>
      <w:r w:rsidR="00E13F06">
        <w:rPr>
          <w:rFonts w:asciiTheme="majorBidi" w:hAnsiTheme="majorBidi" w:cstheme="majorBidi"/>
          <w:sz w:val="28"/>
          <w:szCs w:val="28"/>
        </w:rPr>
        <w:t xml:space="preserve">the </w:t>
      </w:r>
      <w:r w:rsidR="0022533E">
        <w:rPr>
          <w:rFonts w:asciiTheme="majorBidi" w:hAnsiTheme="majorBidi" w:cstheme="majorBidi"/>
          <w:sz w:val="28"/>
          <w:szCs w:val="28"/>
        </w:rPr>
        <w:t xml:space="preserve">promotional period. </w:t>
      </w:r>
      <w:r>
        <w:rPr>
          <w:rFonts w:asciiTheme="majorBidi" w:hAnsiTheme="majorBidi" w:cstheme="majorBidi"/>
          <w:sz w:val="28"/>
          <w:szCs w:val="28"/>
        </w:rPr>
        <w:t>Both of these</w:t>
      </w:r>
      <w:r w:rsidR="0022533E">
        <w:rPr>
          <w:rFonts w:asciiTheme="majorBidi" w:hAnsiTheme="majorBidi" w:cstheme="majorBidi"/>
          <w:sz w:val="28"/>
          <w:szCs w:val="28"/>
        </w:rPr>
        <w:t xml:space="preserve"> is not a good strategy as it doesn’t help</w:t>
      </w:r>
      <w:r>
        <w:rPr>
          <w:rFonts w:asciiTheme="majorBidi" w:hAnsiTheme="majorBidi" w:cstheme="majorBidi"/>
          <w:sz w:val="28"/>
          <w:szCs w:val="28"/>
        </w:rPr>
        <w:t xml:space="preserve"> to get more profit and there is some problem with that store</w:t>
      </w:r>
      <w:r w:rsidR="0022533E">
        <w:rPr>
          <w:rFonts w:asciiTheme="majorBidi" w:hAnsiTheme="majorBidi" w:cstheme="majorBidi"/>
          <w:sz w:val="28"/>
          <w:szCs w:val="28"/>
        </w:rPr>
        <w:t xml:space="preserve">. </w:t>
      </w:r>
      <w:r w:rsidR="00E13F06">
        <w:rPr>
          <w:rFonts w:asciiTheme="majorBidi" w:hAnsiTheme="majorBidi" w:cstheme="majorBidi"/>
          <w:sz w:val="28"/>
          <w:szCs w:val="28"/>
        </w:rPr>
        <w:t>S</w:t>
      </w:r>
      <w:r w:rsidR="0022533E">
        <w:rPr>
          <w:rFonts w:asciiTheme="majorBidi" w:hAnsiTheme="majorBidi" w:cstheme="majorBidi"/>
          <w:sz w:val="28"/>
          <w:szCs w:val="28"/>
        </w:rPr>
        <w:t>trategy 3</w:t>
      </w:r>
      <w:r w:rsidR="004B4C11">
        <w:rPr>
          <w:rFonts w:asciiTheme="majorBidi" w:hAnsiTheme="majorBidi" w:cstheme="majorBidi"/>
          <w:sz w:val="28"/>
          <w:szCs w:val="28"/>
        </w:rPr>
        <w:t xml:space="preserve"> &amp; 4 (figure 1) performed well as</w:t>
      </w:r>
      <w:r w:rsidR="0022533E">
        <w:rPr>
          <w:rFonts w:asciiTheme="majorBidi" w:hAnsiTheme="majorBidi" w:cstheme="majorBidi"/>
          <w:sz w:val="28"/>
          <w:szCs w:val="28"/>
        </w:rPr>
        <w:t xml:space="preserve"> it is fined and steady over time. As you can see in</w:t>
      </w:r>
      <w:r w:rsidR="004B4C11">
        <w:rPr>
          <w:rFonts w:asciiTheme="majorBidi" w:hAnsiTheme="majorBidi" w:cstheme="majorBidi"/>
          <w:sz w:val="28"/>
          <w:szCs w:val="28"/>
        </w:rPr>
        <w:t xml:space="preserve"> those strategies there is a steep increase </w:t>
      </w:r>
      <w:r w:rsidR="00E13F06">
        <w:rPr>
          <w:rFonts w:asciiTheme="majorBidi" w:hAnsiTheme="majorBidi" w:cstheme="majorBidi"/>
          <w:sz w:val="28"/>
          <w:szCs w:val="28"/>
        </w:rPr>
        <w:t>in</w:t>
      </w:r>
      <w:r w:rsidR="0022533E">
        <w:rPr>
          <w:rFonts w:asciiTheme="majorBidi" w:hAnsiTheme="majorBidi" w:cstheme="majorBidi"/>
          <w:sz w:val="28"/>
          <w:szCs w:val="28"/>
        </w:rPr>
        <w:t xml:space="preserve"> sales all</w:t>
      </w:r>
      <w:r w:rsidR="004B4C11">
        <w:rPr>
          <w:rFonts w:asciiTheme="majorBidi" w:hAnsiTheme="majorBidi" w:cstheme="majorBidi"/>
          <w:sz w:val="28"/>
          <w:szCs w:val="28"/>
        </w:rPr>
        <w:t xml:space="preserve"> over</w:t>
      </w:r>
      <w:r w:rsidR="0022533E">
        <w:rPr>
          <w:rFonts w:asciiTheme="majorBidi" w:hAnsiTheme="majorBidi" w:cstheme="majorBidi"/>
          <w:sz w:val="28"/>
          <w:szCs w:val="28"/>
        </w:rPr>
        <w:t>time</w:t>
      </w:r>
      <w:r w:rsidR="000741B9">
        <w:rPr>
          <w:rFonts w:asciiTheme="majorBidi" w:hAnsiTheme="majorBidi" w:cstheme="majorBidi"/>
          <w:sz w:val="28"/>
          <w:szCs w:val="28"/>
        </w:rPr>
        <w:t>.</w:t>
      </w:r>
    </w:p>
    <w:p w:rsidR="00595C92" w:rsidRPr="00595C92" w:rsidRDefault="00595C92" w:rsidP="004A166F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95C92">
        <w:rPr>
          <w:rFonts w:asciiTheme="majorBidi" w:hAnsiTheme="majorBidi" w:cstheme="majorBidi"/>
          <w:b/>
          <w:bCs/>
          <w:sz w:val="28"/>
          <w:szCs w:val="28"/>
        </w:rPr>
        <w:t>Post-Promotion</w:t>
      </w:r>
    </w:p>
    <w:p w:rsidR="00595C92" w:rsidRDefault="00595C92" w:rsidP="004A166F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2C561FF" wp14:editId="3004A65E">
            <wp:extent cx="6082665" cy="4041913"/>
            <wp:effectExtent l="0" t="0" r="13335" b="1587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364E7" w:rsidRDefault="00A364E7" w:rsidP="00A364E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Figure 5: Carman’s Cereal sales</w:t>
      </w:r>
      <w:r w:rsidR="00850B14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after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post Promotion</w:t>
      </w:r>
    </w:p>
    <w:p w:rsidR="00D41D8A" w:rsidRDefault="00972215" w:rsidP="00070136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After promotion,</w:t>
      </w:r>
      <w:r w:rsidRPr="0097221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all 4 strategies follow t</w:t>
      </w:r>
      <w:r w:rsidR="00D41D8A" w:rsidRPr="00D41D8A">
        <w:rPr>
          <w:rFonts w:asciiTheme="majorBidi" w:hAnsiTheme="majorBidi" w:cstheme="majorBidi"/>
          <w:sz w:val="28"/>
          <w:szCs w:val="28"/>
        </w:rPr>
        <w:t>he general patter</w:t>
      </w:r>
      <w:r>
        <w:rPr>
          <w:rFonts w:asciiTheme="majorBidi" w:hAnsiTheme="majorBidi" w:cstheme="majorBidi"/>
          <w:sz w:val="28"/>
          <w:szCs w:val="28"/>
        </w:rPr>
        <w:t xml:space="preserve">n that involves all 4 stores return to </w:t>
      </w:r>
      <w:r w:rsidR="00D41D8A" w:rsidRPr="00D41D8A">
        <w:rPr>
          <w:rFonts w:asciiTheme="majorBidi" w:hAnsiTheme="majorBidi" w:cstheme="majorBidi"/>
          <w:sz w:val="28"/>
          <w:szCs w:val="28"/>
        </w:rPr>
        <w:t xml:space="preserve">normal </w:t>
      </w:r>
      <w:r>
        <w:rPr>
          <w:rFonts w:asciiTheme="majorBidi" w:hAnsiTheme="majorBidi" w:cstheme="majorBidi"/>
          <w:sz w:val="28"/>
          <w:szCs w:val="28"/>
        </w:rPr>
        <w:t xml:space="preserve">(Pre-Promotion) </w:t>
      </w:r>
      <w:r w:rsidRPr="00D41D8A">
        <w:rPr>
          <w:rFonts w:asciiTheme="majorBidi" w:hAnsiTheme="majorBidi" w:cstheme="majorBidi"/>
          <w:sz w:val="28"/>
          <w:szCs w:val="28"/>
        </w:rPr>
        <w:t>sales</w:t>
      </w:r>
      <w:r w:rsidR="00070136">
        <w:rPr>
          <w:rFonts w:asciiTheme="majorBidi" w:hAnsiTheme="majorBidi" w:cstheme="majorBidi"/>
          <w:sz w:val="28"/>
          <w:szCs w:val="28"/>
        </w:rPr>
        <w:t>.</w:t>
      </w:r>
      <w:r w:rsidR="00D41D8A" w:rsidRPr="00D41D8A">
        <w:rPr>
          <w:rFonts w:asciiTheme="majorBidi" w:hAnsiTheme="majorBidi" w:cstheme="majorBidi"/>
          <w:sz w:val="28"/>
          <w:szCs w:val="28"/>
        </w:rPr>
        <w:t xml:space="preserve"> There is no dip in consumer sales.</w:t>
      </w:r>
      <w:r w:rsidR="00D41D8A">
        <w:rPr>
          <w:rFonts w:asciiTheme="majorBidi" w:hAnsiTheme="majorBidi" w:cstheme="majorBidi"/>
          <w:sz w:val="28"/>
          <w:szCs w:val="28"/>
        </w:rPr>
        <w:t xml:space="preserve"> </w:t>
      </w:r>
      <w:r w:rsidR="00070136">
        <w:rPr>
          <w:rFonts w:asciiTheme="majorBidi" w:hAnsiTheme="majorBidi" w:cstheme="majorBidi"/>
          <w:sz w:val="28"/>
          <w:szCs w:val="28"/>
        </w:rPr>
        <w:t xml:space="preserve">You can also confirm sales dip </w:t>
      </w:r>
      <w:r w:rsidR="000741B9">
        <w:rPr>
          <w:rFonts w:asciiTheme="majorBidi" w:hAnsiTheme="majorBidi" w:cstheme="majorBidi"/>
          <w:sz w:val="28"/>
          <w:szCs w:val="28"/>
        </w:rPr>
        <w:t xml:space="preserve">by seeing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 w:rsidR="00D41D8A">
        <w:rPr>
          <w:rFonts w:asciiTheme="majorBidi" w:hAnsiTheme="majorBidi" w:cstheme="majorBidi"/>
          <w:sz w:val="28"/>
          <w:szCs w:val="28"/>
        </w:rPr>
        <w:t>post</w:t>
      </w:r>
      <w:r w:rsidR="004B4072">
        <w:rPr>
          <w:rFonts w:asciiTheme="majorBidi" w:hAnsiTheme="majorBidi" w:cstheme="majorBidi"/>
          <w:sz w:val="28"/>
          <w:szCs w:val="28"/>
        </w:rPr>
        <w:t>-</w:t>
      </w:r>
      <w:r w:rsidR="00D41D8A">
        <w:rPr>
          <w:rFonts w:asciiTheme="majorBidi" w:hAnsiTheme="majorBidi" w:cstheme="majorBidi"/>
          <w:sz w:val="28"/>
          <w:szCs w:val="28"/>
        </w:rPr>
        <w:t>promotion dip</w:t>
      </w:r>
      <w:r w:rsidR="00070136">
        <w:rPr>
          <w:rFonts w:asciiTheme="majorBidi" w:hAnsiTheme="majorBidi" w:cstheme="majorBidi"/>
          <w:sz w:val="28"/>
          <w:szCs w:val="28"/>
        </w:rPr>
        <w:t xml:space="preserve"> parameter in</w:t>
      </w:r>
      <w:r w:rsidR="00D41D8A">
        <w:rPr>
          <w:rFonts w:asciiTheme="majorBidi" w:hAnsiTheme="majorBidi" w:cstheme="majorBidi"/>
          <w:sz w:val="28"/>
          <w:szCs w:val="28"/>
        </w:rPr>
        <w:t xml:space="preserve"> (figure 2</w:t>
      </w:r>
      <w:r w:rsidR="00D41D8A" w:rsidRPr="00070136">
        <w:rPr>
          <w:rFonts w:asciiTheme="majorBidi" w:hAnsiTheme="majorBidi" w:cstheme="majorBidi"/>
          <w:sz w:val="28"/>
          <w:szCs w:val="28"/>
        </w:rPr>
        <w:t>)</w:t>
      </w:r>
      <w:r w:rsidR="000741B9" w:rsidRPr="00070136">
        <w:rPr>
          <w:rFonts w:asciiTheme="majorBidi" w:hAnsiTheme="majorBidi" w:cstheme="majorBidi"/>
          <w:sz w:val="28"/>
          <w:szCs w:val="28"/>
        </w:rPr>
        <w:t>.</w:t>
      </w:r>
      <w:r w:rsidR="000741B9" w:rsidRPr="00070136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D41D8A">
        <w:rPr>
          <w:rFonts w:asciiTheme="majorBidi" w:hAnsiTheme="majorBidi" w:cstheme="majorBidi"/>
          <w:sz w:val="28"/>
          <w:szCs w:val="28"/>
        </w:rPr>
        <w:t>The reasons for dip may be many:</w:t>
      </w:r>
      <w:r w:rsidR="00D41D8A" w:rsidRPr="00D41D8A">
        <w:rPr>
          <w:color w:val="000000"/>
          <w:sz w:val="27"/>
          <w:szCs w:val="27"/>
        </w:rPr>
        <w:t xml:space="preserve"> </w:t>
      </w:r>
      <w:r w:rsidR="00D41D8A" w:rsidRPr="00D41D8A">
        <w:rPr>
          <w:rFonts w:asciiTheme="majorBidi" w:hAnsiTheme="majorBidi" w:cstheme="majorBidi"/>
          <w:sz w:val="28"/>
          <w:szCs w:val="28"/>
        </w:rPr>
        <w:t>There are several ways to explain this pattern, and I prefer the following segmentation argument</w:t>
      </w:r>
      <w:r w:rsidR="00070136">
        <w:rPr>
          <w:rFonts w:asciiTheme="majorBidi" w:hAnsiTheme="majorBidi" w:cstheme="majorBidi"/>
          <w:sz w:val="28"/>
          <w:szCs w:val="28"/>
        </w:rPr>
        <w:t>:</w:t>
      </w:r>
    </w:p>
    <w:p w:rsidR="00D41D8A" w:rsidRDefault="00D41D8A" w:rsidP="009D61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D41D8A">
        <w:rPr>
          <w:rFonts w:asciiTheme="majorBidi" w:hAnsiTheme="majorBidi" w:cstheme="majorBidi"/>
          <w:b/>
          <w:bCs/>
          <w:sz w:val="28"/>
          <w:szCs w:val="28"/>
        </w:rPr>
        <w:t>Brand Loyal Customers:</w:t>
      </w:r>
      <w:r w:rsidRPr="00D41D8A">
        <w:rPr>
          <w:rFonts w:asciiTheme="majorBidi" w:hAnsiTheme="majorBidi" w:cstheme="majorBidi"/>
          <w:sz w:val="28"/>
          <w:szCs w:val="28"/>
        </w:rPr>
        <w:t xml:space="preserve"> Some consumers are brand loyal i.e. they are going to buy the brand on a regular schedule and are not influenced by the promotion of other players in the market. They didn’t cause </w:t>
      </w:r>
      <w:r w:rsidR="004B4072">
        <w:rPr>
          <w:rFonts w:asciiTheme="majorBidi" w:hAnsiTheme="majorBidi" w:cstheme="majorBidi"/>
          <w:sz w:val="28"/>
          <w:szCs w:val="28"/>
        </w:rPr>
        <w:t>an</w:t>
      </w:r>
      <w:r w:rsidRPr="00D41D8A">
        <w:rPr>
          <w:rFonts w:asciiTheme="majorBidi" w:hAnsiTheme="majorBidi" w:cstheme="majorBidi"/>
          <w:sz w:val="28"/>
          <w:szCs w:val="28"/>
        </w:rPr>
        <w:t xml:space="preserve"> increase</w:t>
      </w:r>
      <w:r w:rsidR="00070136">
        <w:rPr>
          <w:rFonts w:asciiTheme="majorBidi" w:hAnsiTheme="majorBidi" w:cstheme="majorBidi"/>
          <w:sz w:val="28"/>
          <w:szCs w:val="28"/>
        </w:rPr>
        <w:t xml:space="preserve"> in the brand's sales.</w:t>
      </w:r>
    </w:p>
    <w:p w:rsidR="00070136" w:rsidRPr="0042642B" w:rsidRDefault="00D41D8A" w:rsidP="00602B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D41D8A">
        <w:rPr>
          <w:rFonts w:asciiTheme="majorBidi" w:hAnsiTheme="majorBidi" w:cstheme="majorBidi"/>
          <w:b/>
          <w:bCs/>
          <w:sz w:val="28"/>
          <w:szCs w:val="28"/>
        </w:rPr>
        <w:t>Inventory Buying Customers: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2642B">
        <w:rPr>
          <w:rFonts w:asciiTheme="majorBidi" w:hAnsiTheme="majorBidi" w:cstheme="majorBidi"/>
          <w:sz w:val="28"/>
          <w:szCs w:val="28"/>
        </w:rPr>
        <w:t xml:space="preserve"> Customer </w:t>
      </w:r>
      <w:r w:rsidRPr="00D41D8A">
        <w:rPr>
          <w:rFonts w:asciiTheme="majorBidi" w:hAnsiTheme="majorBidi" w:cstheme="majorBidi"/>
          <w:sz w:val="28"/>
          <w:szCs w:val="28"/>
        </w:rPr>
        <w:t xml:space="preserve">who never pay regular price for the brand. </w:t>
      </w:r>
      <w:r w:rsidR="0042642B">
        <w:rPr>
          <w:rFonts w:asciiTheme="majorBidi" w:hAnsiTheme="majorBidi" w:cstheme="majorBidi"/>
          <w:sz w:val="28"/>
          <w:szCs w:val="28"/>
        </w:rPr>
        <w:t xml:space="preserve">Customer </w:t>
      </w:r>
      <w:r w:rsidRPr="00D41D8A">
        <w:rPr>
          <w:rFonts w:asciiTheme="majorBidi" w:hAnsiTheme="majorBidi" w:cstheme="majorBidi"/>
          <w:sz w:val="28"/>
          <w:szCs w:val="28"/>
        </w:rPr>
        <w:t>purchase enough to hold them until the next promotion. These consumer cause part of the bump in sales during the promotion, but they a</w:t>
      </w:r>
      <w:r w:rsidR="00602B64">
        <w:rPr>
          <w:rFonts w:asciiTheme="majorBidi" w:hAnsiTheme="majorBidi" w:cstheme="majorBidi"/>
          <w:sz w:val="28"/>
          <w:szCs w:val="28"/>
        </w:rPr>
        <w:t>re not part of the sales between pre-</w:t>
      </w:r>
      <w:r w:rsidRPr="00D41D8A">
        <w:rPr>
          <w:rFonts w:asciiTheme="majorBidi" w:hAnsiTheme="majorBidi" w:cstheme="majorBidi"/>
          <w:sz w:val="28"/>
          <w:szCs w:val="28"/>
        </w:rPr>
        <w:t>promotions</w:t>
      </w:r>
      <w:r w:rsidR="00602B64">
        <w:rPr>
          <w:rFonts w:asciiTheme="majorBidi" w:hAnsiTheme="majorBidi" w:cstheme="majorBidi"/>
          <w:sz w:val="28"/>
          <w:szCs w:val="28"/>
        </w:rPr>
        <w:t xml:space="preserve"> and post-promotion</w:t>
      </w:r>
      <w:r w:rsidR="0076294C">
        <w:rPr>
          <w:rFonts w:asciiTheme="majorBidi" w:hAnsiTheme="majorBidi" w:cstheme="majorBidi"/>
          <w:sz w:val="28"/>
          <w:szCs w:val="28"/>
        </w:rPr>
        <w:t xml:space="preserve"> period</w:t>
      </w:r>
      <w:r w:rsidRPr="00D41D8A">
        <w:rPr>
          <w:rFonts w:asciiTheme="majorBidi" w:hAnsiTheme="majorBidi" w:cstheme="majorBidi"/>
          <w:sz w:val="28"/>
          <w:szCs w:val="28"/>
        </w:rPr>
        <w:t>.</w:t>
      </w:r>
      <w:r w:rsidR="0076294C">
        <w:rPr>
          <w:rFonts w:asciiTheme="majorBidi" w:hAnsiTheme="majorBidi" w:cstheme="majorBidi"/>
          <w:sz w:val="28"/>
          <w:szCs w:val="28"/>
        </w:rPr>
        <w:t xml:space="preserve"> </w:t>
      </w:r>
      <w:r w:rsidR="00070136" w:rsidRPr="0042642B">
        <w:rPr>
          <w:rFonts w:asciiTheme="majorBidi" w:hAnsiTheme="majorBidi" w:cstheme="majorBidi"/>
          <w:color w:val="000000"/>
          <w:sz w:val="28"/>
          <w:szCs w:val="28"/>
        </w:rPr>
        <w:t>They just delay purchasing the brand until they use their stock.</w:t>
      </w:r>
    </w:p>
    <w:p w:rsidR="007E7B57" w:rsidRDefault="007E7B57" w:rsidP="004A166F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E7B57">
        <w:rPr>
          <w:rFonts w:asciiTheme="majorBidi" w:hAnsiTheme="majorBidi" w:cstheme="majorBidi"/>
          <w:b/>
          <w:bCs/>
          <w:sz w:val="28"/>
          <w:szCs w:val="28"/>
        </w:rPr>
        <w:t>Long Term Promotion</w:t>
      </w:r>
    </w:p>
    <w:p w:rsidR="00070136" w:rsidRPr="00070136" w:rsidRDefault="0075445B" w:rsidP="00602B64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have used </w:t>
      </w:r>
      <w:r w:rsidRPr="00070136">
        <w:rPr>
          <w:rFonts w:asciiTheme="majorBidi" w:hAnsiTheme="majorBidi" w:cstheme="majorBidi"/>
          <w:sz w:val="28"/>
          <w:szCs w:val="28"/>
        </w:rPr>
        <w:t>Bar graphs</w:t>
      </w:r>
      <w:r>
        <w:rPr>
          <w:rFonts w:asciiTheme="majorBidi" w:hAnsiTheme="majorBidi" w:cstheme="majorBidi"/>
          <w:sz w:val="28"/>
          <w:szCs w:val="28"/>
        </w:rPr>
        <w:t> </w:t>
      </w:r>
      <w:r w:rsidR="00602B64">
        <w:rPr>
          <w:rFonts w:asciiTheme="majorBidi" w:hAnsiTheme="majorBidi" w:cstheme="majorBidi"/>
          <w:sz w:val="28"/>
          <w:szCs w:val="28"/>
        </w:rPr>
        <w:t>to compare things between l</w:t>
      </w:r>
      <w:r>
        <w:rPr>
          <w:rFonts w:asciiTheme="majorBidi" w:hAnsiTheme="majorBidi" w:cstheme="majorBidi"/>
          <w:sz w:val="28"/>
          <w:szCs w:val="28"/>
        </w:rPr>
        <w:t>ong and short term</w:t>
      </w:r>
      <w:r w:rsidR="00602B64">
        <w:rPr>
          <w:rFonts w:asciiTheme="majorBidi" w:hAnsiTheme="majorBidi" w:cstheme="majorBidi"/>
          <w:sz w:val="28"/>
          <w:szCs w:val="28"/>
        </w:rPr>
        <w:t xml:space="preserve"> sales</w:t>
      </w:r>
      <w:r>
        <w:rPr>
          <w:rFonts w:asciiTheme="majorBidi" w:hAnsiTheme="majorBidi" w:cstheme="majorBidi"/>
          <w:sz w:val="28"/>
          <w:szCs w:val="28"/>
        </w:rPr>
        <w:t>.</w:t>
      </w:r>
      <w:r w:rsidR="00602B64">
        <w:rPr>
          <w:rFonts w:asciiTheme="majorBidi" w:hAnsiTheme="majorBidi" w:cstheme="majorBidi"/>
          <w:sz w:val="28"/>
          <w:szCs w:val="28"/>
        </w:rPr>
        <w:t xml:space="preserve"> From the graph</w:t>
      </w:r>
      <w:r w:rsidR="004B4072">
        <w:rPr>
          <w:rFonts w:asciiTheme="majorBidi" w:hAnsiTheme="majorBidi" w:cstheme="majorBidi"/>
          <w:sz w:val="28"/>
          <w:szCs w:val="28"/>
        </w:rPr>
        <w:t>,</w:t>
      </w:r>
      <w:r w:rsidR="00602B64">
        <w:rPr>
          <w:rFonts w:asciiTheme="majorBidi" w:hAnsiTheme="majorBidi" w:cstheme="majorBidi"/>
          <w:sz w:val="28"/>
          <w:szCs w:val="28"/>
        </w:rPr>
        <w:t xml:space="preserve"> w</w:t>
      </w:r>
      <w:r w:rsidR="00070136">
        <w:rPr>
          <w:rFonts w:asciiTheme="majorBidi" w:hAnsiTheme="majorBidi" w:cstheme="majorBidi"/>
          <w:sz w:val="28"/>
          <w:szCs w:val="28"/>
        </w:rPr>
        <w:t xml:space="preserve">e can see that in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 w:rsidR="00070136">
        <w:rPr>
          <w:rFonts w:asciiTheme="majorBidi" w:hAnsiTheme="majorBidi" w:cstheme="majorBidi"/>
          <w:sz w:val="28"/>
          <w:szCs w:val="28"/>
        </w:rPr>
        <w:t>long term any store can</w:t>
      </w:r>
      <w:r w:rsidR="00602B64">
        <w:rPr>
          <w:rFonts w:asciiTheme="majorBidi" w:hAnsiTheme="majorBidi" w:cstheme="majorBidi"/>
          <w:sz w:val="28"/>
          <w:szCs w:val="28"/>
        </w:rPr>
        <w:t xml:space="preserve"> capable of</w:t>
      </w:r>
      <w:r w:rsidR="00070136">
        <w:rPr>
          <w:rFonts w:asciiTheme="majorBidi" w:hAnsiTheme="majorBidi" w:cstheme="majorBidi"/>
          <w:sz w:val="28"/>
          <w:szCs w:val="28"/>
        </w:rPr>
        <w:t xml:space="preserve"> do</w:t>
      </w:r>
      <w:r w:rsidR="00602B64">
        <w:rPr>
          <w:rFonts w:asciiTheme="majorBidi" w:hAnsiTheme="majorBidi" w:cstheme="majorBidi"/>
          <w:sz w:val="28"/>
          <w:szCs w:val="28"/>
        </w:rPr>
        <w:t>ing</w:t>
      </w:r>
      <w:r w:rsidR="00070136">
        <w:rPr>
          <w:rFonts w:asciiTheme="majorBidi" w:hAnsiTheme="majorBidi" w:cstheme="majorBidi"/>
          <w:sz w:val="28"/>
          <w:szCs w:val="28"/>
        </w:rPr>
        <w:t xml:space="preserve"> the sales of $1500 in a week if the retailer followed strategy 4. </w:t>
      </w:r>
      <w:r w:rsidR="00602B64">
        <w:rPr>
          <w:rFonts w:asciiTheme="majorBidi" w:hAnsiTheme="majorBidi" w:cstheme="majorBidi"/>
          <w:sz w:val="28"/>
          <w:szCs w:val="28"/>
        </w:rPr>
        <w:t xml:space="preserve"> If they wanted to increase their </w:t>
      </w:r>
      <w:proofErr w:type="gramStart"/>
      <w:r w:rsidR="00602B64">
        <w:rPr>
          <w:rFonts w:asciiTheme="majorBidi" w:hAnsiTheme="majorBidi" w:cstheme="majorBidi"/>
          <w:sz w:val="28"/>
          <w:szCs w:val="28"/>
        </w:rPr>
        <w:t>sales</w:t>
      </w:r>
      <w:proofErr w:type="gramEnd"/>
      <w:r w:rsidR="00602B64">
        <w:rPr>
          <w:rFonts w:asciiTheme="majorBidi" w:hAnsiTheme="majorBidi" w:cstheme="majorBidi"/>
          <w:sz w:val="28"/>
          <w:szCs w:val="28"/>
        </w:rPr>
        <w:t xml:space="preserve"> then they can take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 w:rsidR="00602B64">
        <w:rPr>
          <w:rFonts w:asciiTheme="majorBidi" w:hAnsiTheme="majorBidi" w:cstheme="majorBidi"/>
          <w:sz w:val="28"/>
          <w:szCs w:val="28"/>
        </w:rPr>
        <w:t>help of short term sales promotion.</w:t>
      </w:r>
    </w:p>
    <w:p w:rsidR="007E7B57" w:rsidRDefault="007E7B57" w:rsidP="004A166F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3ADC7F" wp14:editId="62E513DC">
            <wp:extent cx="5731510" cy="2199861"/>
            <wp:effectExtent l="0" t="0" r="2540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E1296" w:rsidRDefault="00AE1296" w:rsidP="004A166F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Figure 6: Carman’s Cereal Bar Sales</w:t>
      </w:r>
    </w:p>
    <w:p w:rsidR="00602B64" w:rsidRPr="00602B64" w:rsidRDefault="00602B64" w:rsidP="00806850">
      <w:pPr>
        <w:spacing w:line="360" w:lineRule="auto"/>
        <w:jc w:val="both"/>
        <w:rPr>
          <w:rFonts w:asciiTheme="majorBidi" w:hAnsiTheme="majorBidi" w:cstheme="majorBidi"/>
          <w:noProof/>
          <w:sz w:val="28"/>
          <w:szCs w:val="28"/>
        </w:rPr>
      </w:pPr>
      <w:r w:rsidRPr="00602B64">
        <w:rPr>
          <w:rFonts w:asciiTheme="majorBidi" w:hAnsiTheme="majorBidi" w:cstheme="majorBidi"/>
          <w:sz w:val="28"/>
          <w:szCs w:val="28"/>
        </w:rPr>
        <w:t>As we see general</w:t>
      </w:r>
      <w:r w:rsidRPr="00602B64">
        <w:rPr>
          <w:rFonts w:asciiTheme="majorBidi" w:hAnsiTheme="majorBidi" w:cstheme="majorBidi"/>
          <w:noProof/>
          <w:sz w:val="28"/>
          <w:szCs w:val="28"/>
        </w:rPr>
        <w:t xml:space="preserve"> </w:t>
      </w:r>
      <w:r w:rsidR="00806850">
        <w:rPr>
          <w:rFonts w:asciiTheme="majorBidi" w:hAnsiTheme="majorBidi" w:cstheme="majorBidi"/>
          <w:noProof/>
          <w:sz w:val="28"/>
          <w:szCs w:val="28"/>
        </w:rPr>
        <w:t xml:space="preserve">cereal </w:t>
      </w:r>
      <w:r w:rsidRPr="00602B64">
        <w:rPr>
          <w:rFonts w:asciiTheme="majorBidi" w:hAnsiTheme="majorBidi" w:cstheme="majorBidi"/>
          <w:noProof/>
          <w:sz w:val="28"/>
          <w:szCs w:val="28"/>
        </w:rPr>
        <w:t>brand sales</w:t>
      </w:r>
      <w:r w:rsidR="00806850">
        <w:rPr>
          <w:rFonts w:asciiTheme="majorBidi" w:hAnsiTheme="majorBidi" w:cstheme="majorBidi"/>
          <w:noProof/>
          <w:sz w:val="28"/>
          <w:szCs w:val="28"/>
        </w:rPr>
        <w:t xml:space="preserve"> (figure 7)</w:t>
      </w:r>
      <w:r w:rsidRPr="00602B64">
        <w:rPr>
          <w:rFonts w:asciiTheme="majorBidi" w:hAnsiTheme="majorBidi" w:cstheme="majorBidi"/>
          <w:noProof/>
          <w:sz w:val="28"/>
          <w:szCs w:val="28"/>
        </w:rPr>
        <w:t xml:space="preserve"> a</w:t>
      </w:r>
      <w:r w:rsidR="00806850">
        <w:rPr>
          <w:rFonts w:asciiTheme="majorBidi" w:hAnsiTheme="majorBidi" w:cstheme="majorBidi"/>
          <w:noProof/>
          <w:sz w:val="28"/>
          <w:szCs w:val="28"/>
        </w:rPr>
        <w:t>re almost similar to each other whatever the strategy you followed.</w:t>
      </w:r>
    </w:p>
    <w:p w:rsidR="00AE1296" w:rsidRDefault="00972215" w:rsidP="004A166F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DD4A2" wp14:editId="1FEBEDD3">
            <wp:extent cx="5731510" cy="3246783"/>
            <wp:effectExtent l="0" t="0" r="2540" b="1079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E1296" w:rsidRPr="007E7B57" w:rsidRDefault="00AE1296" w:rsidP="004A166F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Figure 7: Cereal Bar (Category) Sales</w:t>
      </w:r>
    </w:p>
    <w:p w:rsidR="001F3ED7" w:rsidRDefault="001F3ED7" w:rsidP="00EC2686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158A6F" wp14:editId="2B34DA5E">
            <wp:extent cx="5731510" cy="1515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D7" w:rsidRDefault="001F3ED7" w:rsidP="00EC2686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Figure 8: Comparison of Category brand sales vs. Carman’s sale</w:t>
      </w:r>
    </w:p>
    <w:p w:rsidR="00806850" w:rsidRDefault="00806850" w:rsidP="00806850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Carman’s wanted to hold 20% or more market share in Australia than they need to give regularly</w:t>
      </w:r>
      <w:r w:rsidR="00894275">
        <w:rPr>
          <w:rFonts w:asciiTheme="majorBidi" w:hAnsiTheme="majorBidi" w:cstheme="majorBidi"/>
          <w:sz w:val="28"/>
          <w:szCs w:val="28"/>
        </w:rPr>
        <w:t xml:space="preserve"> price promotions </w:t>
      </w:r>
      <w:r>
        <w:rPr>
          <w:rFonts w:asciiTheme="majorBidi" w:hAnsiTheme="majorBidi" w:cstheme="majorBidi"/>
          <w:sz w:val="28"/>
          <w:szCs w:val="28"/>
        </w:rPr>
        <w:t xml:space="preserve">to the customers. </w:t>
      </w:r>
      <w:r w:rsidRPr="00806850">
        <w:rPr>
          <w:rFonts w:asciiTheme="majorBidi" w:hAnsiTheme="majorBidi" w:cstheme="majorBidi"/>
          <w:sz w:val="28"/>
          <w:szCs w:val="28"/>
        </w:rPr>
        <w:t>As we</w:t>
      </w:r>
      <w:r>
        <w:rPr>
          <w:rFonts w:asciiTheme="majorBidi" w:hAnsiTheme="majorBidi" w:cstheme="majorBidi"/>
          <w:sz w:val="28"/>
          <w:szCs w:val="28"/>
        </w:rPr>
        <w:t xml:space="preserve"> can also</w:t>
      </w:r>
      <w:r w:rsidRPr="00806850">
        <w:rPr>
          <w:rFonts w:asciiTheme="majorBidi" w:hAnsiTheme="majorBidi" w:cstheme="majorBidi"/>
          <w:sz w:val="28"/>
          <w:szCs w:val="28"/>
        </w:rPr>
        <w:t xml:space="preserve"> see from figure 8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94275">
        <w:rPr>
          <w:rFonts w:asciiTheme="majorBidi" w:hAnsiTheme="majorBidi" w:cstheme="majorBidi"/>
          <w:sz w:val="28"/>
          <w:szCs w:val="28"/>
        </w:rPr>
        <w:t>if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894275">
        <w:rPr>
          <w:rFonts w:asciiTheme="majorBidi" w:hAnsiTheme="majorBidi" w:cstheme="majorBidi"/>
          <w:sz w:val="28"/>
          <w:szCs w:val="28"/>
        </w:rPr>
        <w:t>Carman’s</w:t>
      </w:r>
      <w:r>
        <w:rPr>
          <w:rFonts w:asciiTheme="majorBidi" w:hAnsiTheme="majorBidi" w:cstheme="majorBidi"/>
          <w:sz w:val="28"/>
          <w:szCs w:val="28"/>
        </w:rPr>
        <w:t xml:space="preserve"> give </w:t>
      </w:r>
      <w:r w:rsidR="00894275">
        <w:rPr>
          <w:rFonts w:asciiTheme="majorBidi" w:hAnsiTheme="majorBidi" w:cstheme="majorBidi"/>
          <w:sz w:val="28"/>
          <w:szCs w:val="28"/>
        </w:rPr>
        <w:t xml:space="preserve">price </w:t>
      </w:r>
      <w:r>
        <w:rPr>
          <w:rFonts w:asciiTheme="majorBidi" w:hAnsiTheme="majorBidi" w:cstheme="majorBidi"/>
          <w:sz w:val="28"/>
          <w:szCs w:val="28"/>
        </w:rPr>
        <w:t>promotion</w:t>
      </w:r>
      <w:r w:rsidR="00894275">
        <w:rPr>
          <w:rFonts w:asciiTheme="majorBidi" w:hAnsiTheme="majorBidi" w:cstheme="majorBidi"/>
          <w:sz w:val="28"/>
          <w:szCs w:val="28"/>
        </w:rPr>
        <w:t xml:space="preserve"> regularly than</w:t>
      </w:r>
      <w:r>
        <w:rPr>
          <w:rFonts w:asciiTheme="majorBidi" w:hAnsiTheme="majorBidi" w:cstheme="majorBidi"/>
          <w:sz w:val="28"/>
          <w:szCs w:val="28"/>
        </w:rPr>
        <w:t xml:space="preserve"> they</w:t>
      </w:r>
      <w:r w:rsidR="00894275">
        <w:rPr>
          <w:rFonts w:asciiTheme="majorBidi" w:hAnsiTheme="majorBidi" w:cstheme="majorBidi"/>
          <w:sz w:val="28"/>
          <w:szCs w:val="28"/>
        </w:rPr>
        <w:t xml:space="preserve"> can hold approximately more market in Australia.</w:t>
      </w:r>
    </w:p>
    <w:p w:rsidR="001B6EFC" w:rsidRDefault="001B6EFC" w:rsidP="00EC2686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76294C" w:rsidRDefault="0076294C" w:rsidP="00EC2686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6294C">
        <w:rPr>
          <w:rFonts w:asciiTheme="majorBidi" w:hAnsiTheme="majorBidi" w:cstheme="majorBidi"/>
          <w:b/>
          <w:bCs/>
          <w:sz w:val="28"/>
          <w:szCs w:val="28"/>
        </w:rPr>
        <w:lastRenderedPageBreak/>
        <w:t>Recommendations</w:t>
      </w:r>
      <w:r w:rsidR="00D904C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904CC" w:rsidRDefault="003815CA" w:rsidP="004B272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am </w:t>
      </w:r>
      <w:r w:rsidR="00D904CC" w:rsidRPr="003815CA">
        <w:rPr>
          <w:rFonts w:asciiTheme="majorBidi" w:hAnsiTheme="majorBidi" w:cstheme="majorBidi"/>
          <w:sz w:val="28"/>
          <w:szCs w:val="28"/>
        </w:rPr>
        <w:t>rejecting</w:t>
      </w:r>
      <w:r>
        <w:rPr>
          <w:rFonts w:asciiTheme="majorBidi" w:hAnsiTheme="majorBidi" w:cstheme="majorBidi"/>
          <w:sz w:val="28"/>
          <w:szCs w:val="28"/>
        </w:rPr>
        <w:t xml:space="preserve"> strategy 1</w:t>
      </w:r>
      <w:r w:rsidR="00D904CC" w:rsidRPr="003815CA">
        <w:rPr>
          <w:rFonts w:asciiTheme="majorBidi" w:hAnsiTheme="majorBidi" w:cstheme="majorBidi"/>
          <w:sz w:val="28"/>
          <w:szCs w:val="28"/>
        </w:rPr>
        <w:t xml:space="preserve"> because it doesn’t have</w:t>
      </w:r>
      <w:r>
        <w:rPr>
          <w:rFonts w:asciiTheme="majorBidi" w:hAnsiTheme="majorBidi" w:cstheme="majorBidi"/>
          <w:sz w:val="28"/>
          <w:szCs w:val="28"/>
        </w:rPr>
        <w:t xml:space="preserve"> any</w:t>
      </w:r>
      <w:r w:rsidR="00D904CC" w:rsidRPr="003815CA">
        <w:rPr>
          <w:rFonts w:asciiTheme="majorBidi" w:hAnsiTheme="majorBidi" w:cstheme="majorBidi"/>
          <w:sz w:val="28"/>
          <w:szCs w:val="28"/>
        </w:rPr>
        <w:t xml:space="preserve"> profit for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 w:rsidR="00D904CC" w:rsidRPr="003815CA">
        <w:rPr>
          <w:rFonts w:asciiTheme="majorBidi" w:hAnsiTheme="majorBidi" w:cstheme="majorBidi"/>
          <w:sz w:val="28"/>
          <w:szCs w:val="28"/>
        </w:rPr>
        <w:t>long term and short term.</w:t>
      </w:r>
      <w:r>
        <w:rPr>
          <w:rFonts w:asciiTheme="majorBidi" w:hAnsiTheme="majorBidi" w:cstheme="majorBidi"/>
          <w:sz w:val="28"/>
          <w:szCs w:val="28"/>
        </w:rPr>
        <w:t xml:space="preserve"> Strategy 3 is good for short term profit but doesn’t hold well for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long-term.  </w:t>
      </w:r>
      <w:r w:rsidR="004B2727">
        <w:rPr>
          <w:rFonts w:asciiTheme="majorBidi" w:hAnsiTheme="majorBidi" w:cstheme="majorBidi"/>
          <w:sz w:val="28"/>
          <w:szCs w:val="28"/>
        </w:rPr>
        <w:t xml:space="preserve">If </w:t>
      </w:r>
      <w:r w:rsidR="001076F1">
        <w:rPr>
          <w:rFonts w:asciiTheme="majorBidi" w:hAnsiTheme="majorBidi" w:cstheme="majorBidi"/>
          <w:sz w:val="28"/>
          <w:szCs w:val="28"/>
        </w:rPr>
        <w:t>Carman’s</w:t>
      </w:r>
      <w:r>
        <w:rPr>
          <w:rFonts w:asciiTheme="majorBidi" w:hAnsiTheme="majorBidi" w:cstheme="majorBidi"/>
          <w:sz w:val="28"/>
          <w:szCs w:val="28"/>
        </w:rPr>
        <w:t xml:space="preserve"> want to maximize the </w:t>
      </w:r>
      <w:proofErr w:type="gramStart"/>
      <w:r w:rsidR="004B2727">
        <w:rPr>
          <w:rFonts w:asciiTheme="majorBidi" w:hAnsiTheme="majorBidi" w:cstheme="majorBidi"/>
          <w:sz w:val="28"/>
          <w:szCs w:val="28"/>
        </w:rPr>
        <w:t>profit</w:t>
      </w:r>
      <w:proofErr w:type="gramEnd"/>
      <w:r w:rsidR="004B2727">
        <w:rPr>
          <w:rFonts w:asciiTheme="majorBidi" w:hAnsiTheme="majorBidi" w:cstheme="majorBidi"/>
          <w:sz w:val="28"/>
          <w:szCs w:val="28"/>
        </w:rPr>
        <w:t xml:space="preserve"> then they</w:t>
      </w:r>
      <w:r>
        <w:rPr>
          <w:rFonts w:asciiTheme="majorBidi" w:hAnsiTheme="majorBidi" w:cstheme="majorBidi"/>
          <w:sz w:val="28"/>
          <w:szCs w:val="28"/>
        </w:rPr>
        <w:t xml:space="preserve"> nee</w:t>
      </w:r>
      <w:r w:rsidR="004B2727">
        <w:rPr>
          <w:rFonts w:asciiTheme="majorBidi" w:hAnsiTheme="majorBidi" w:cstheme="majorBidi"/>
          <w:sz w:val="28"/>
          <w:szCs w:val="28"/>
        </w:rPr>
        <w:t>d to follow strategy 4 as it will provide</w:t>
      </w:r>
      <w:r>
        <w:rPr>
          <w:rFonts w:asciiTheme="majorBidi" w:hAnsiTheme="majorBidi" w:cstheme="majorBidi"/>
          <w:sz w:val="28"/>
          <w:szCs w:val="28"/>
        </w:rPr>
        <w:t xml:space="preserve"> a very high profit</w:t>
      </w:r>
      <w:r w:rsidR="001076F1">
        <w:rPr>
          <w:rFonts w:asciiTheme="majorBidi" w:hAnsiTheme="majorBidi" w:cstheme="majorBidi"/>
          <w:sz w:val="28"/>
          <w:szCs w:val="28"/>
        </w:rPr>
        <w:t xml:space="preserve"> for</w:t>
      </w:r>
      <w:r>
        <w:rPr>
          <w:rFonts w:asciiTheme="majorBidi" w:hAnsiTheme="majorBidi" w:cstheme="majorBidi"/>
          <w:sz w:val="28"/>
          <w:szCs w:val="28"/>
        </w:rPr>
        <w:t xml:space="preserve"> both in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short and long term. </w:t>
      </w:r>
      <w:r w:rsidR="004B2727">
        <w:rPr>
          <w:rFonts w:asciiTheme="majorBidi" w:hAnsiTheme="majorBidi" w:cstheme="majorBidi"/>
          <w:sz w:val="28"/>
          <w:szCs w:val="28"/>
        </w:rPr>
        <w:t>Although the retailer need</w:t>
      </w:r>
      <w:r w:rsidR="004B4072">
        <w:rPr>
          <w:rFonts w:asciiTheme="majorBidi" w:hAnsiTheme="majorBidi" w:cstheme="majorBidi"/>
          <w:sz w:val="28"/>
          <w:szCs w:val="28"/>
        </w:rPr>
        <w:t>s</w:t>
      </w:r>
      <w:r w:rsidR="004B2727">
        <w:rPr>
          <w:rFonts w:asciiTheme="majorBidi" w:hAnsiTheme="majorBidi" w:cstheme="majorBidi"/>
          <w:sz w:val="28"/>
          <w:szCs w:val="28"/>
        </w:rPr>
        <w:t xml:space="preserve"> to bear a weekly cost of $1000, it one of the best </w:t>
      </w:r>
      <w:proofErr w:type="gramStart"/>
      <w:r w:rsidR="004B2727">
        <w:rPr>
          <w:rFonts w:asciiTheme="majorBidi" w:hAnsiTheme="majorBidi" w:cstheme="majorBidi"/>
          <w:sz w:val="28"/>
          <w:szCs w:val="28"/>
        </w:rPr>
        <w:t>strategy</w:t>
      </w:r>
      <w:proofErr w:type="gramEnd"/>
      <w:r w:rsidR="00794120">
        <w:rPr>
          <w:rFonts w:asciiTheme="majorBidi" w:hAnsiTheme="majorBidi" w:cstheme="majorBidi"/>
          <w:sz w:val="28"/>
          <w:szCs w:val="28"/>
        </w:rPr>
        <w:t xml:space="preserve"> that is available to us</w:t>
      </w:r>
      <w:r w:rsidR="004B2727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If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>retailer doesn’</w:t>
      </w:r>
      <w:r w:rsidR="001076F1">
        <w:rPr>
          <w:rFonts w:asciiTheme="majorBidi" w:hAnsiTheme="majorBidi" w:cstheme="majorBidi"/>
          <w:sz w:val="28"/>
          <w:szCs w:val="28"/>
        </w:rPr>
        <w:t xml:space="preserve">t want to invest any money from his/her </w:t>
      </w:r>
      <w:proofErr w:type="gramStart"/>
      <w:r w:rsidR="001076F1">
        <w:rPr>
          <w:rFonts w:asciiTheme="majorBidi" w:hAnsiTheme="majorBidi" w:cstheme="majorBidi"/>
          <w:sz w:val="28"/>
          <w:szCs w:val="28"/>
        </w:rPr>
        <w:t>side</w:t>
      </w:r>
      <w:proofErr w:type="gramEnd"/>
      <w:r w:rsidR="001076F1">
        <w:rPr>
          <w:rFonts w:asciiTheme="majorBidi" w:hAnsiTheme="majorBidi" w:cstheme="majorBidi"/>
          <w:sz w:val="28"/>
          <w:szCs w:val="28"/>
        </w:rPr>
        <w:t xml:space="preserve"> then I would recommend strategy 2 as </w:t>
      </w:r>
      <w:r w:rsidR="004B2727">
        <w:rPr>
          <w:rFonts w:asciiTheme="majorBidi" w:hAnsiTheme="majorBidi" w:cstheme="majorBidi"/>
          <w:sz w:val="28"/>
          <w:szCs w:val="28"/>
        </w:rPr>
        <w:t>we get a good marginal</w:t>
      </w:r>
      <w:r w:rsidR="00E625B3">
        <w:rPr>
          <w:rFonts w:asciiTheme="majorBidi" w:hAnsiTheme="majorBidi" w:cstheme="majorBidi"/>
          <w:sz w:val="28"/>
          <w:szCs w:val="28"/>
        </w:rPr>
        <w:t xml:space="preserve"> profit for</w:t>
      </w:r>
      <w:r w:rsidR="001076F1">
        <w:rPr>
          <w:rFonts w:asciiTheme="majorBidi" w:hAnsiTheme="majorBidi" w:cstheme="majorBidi"/>
          <w:sz w:val="28"/>
          <w:szCs w:val="28"/>
        </w:rPr>
        <w:t xml:space="preserve"> both short and long term.</w:t>
      </w:r>
      <w:r w:rsidR="004B2727">
        <w:rPr>
          <w:rFonts w:asciiTheme="majorBidi" w:hAnsiTheme="majorBidi" w:cstheme="majorBidi"/>
          <w:sz w:val="28"/>
          <w:szCs w:val="28"/>
        </w:rPr>
        <w:t xml:space="preserve"> This profit is as not much </w:t>
      </w:r>
      <w:r w:rsidR="00794120">
        <w:rPr>
          <w:rFonts w:asciiTheme="majorBidi" w:hAnsiTheme="majorBidi" w:cstheme="majorBidi"/>
          <w:sz w:val="28"/>
          <w:szCs w:val="28"/>
        </w:rPr>
        <w:t xml:space="preserve">as strategy 4. </w:t>
      </w:r>
    </w:p>
    <w:p w:rsidR="00D31BA2" w:rsidRDefault="00D31BA2" w:rsidP="004B272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31BA2">
        <w:rPr>
          <w:rFonts w:asciiTheme="majorBidi" w:hAnsiTheme="majorBidi" w:cstheme="majorBidi"/>
          <w:b/>
          <w:bCs/>
          <w:sz w:val="28"/>
          <w:szCs w:val="28"/>
        </w:rPr>
        <w:t>Implementation of Strategy 4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360DA3" w:rsidRDefault="00360DA3" w:rsidP="006218C9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different offline marketing like food magazines, famous newspapers etc. to attract more customers. </w:t>
      </w:r>
      <w:r w:rsidR="00D31BA2" w:rsidRPr="00D31BA2">
        <w:rPr>
          <w:rFonts w:asciiTheme="majorBidi" w:hAnsiTheme="majorBidi" w:cstheme="majorBidi"/>
          <w:sz w:val="28"/>
          <w:szCs w:val="28"/>
        </w:rPr>
        <w:t>Start looking for famous</w:t>
      </w:r>
      <w:r w:rsidR="00D31BA2">
        <w:rPr>
          <w:rFonts w:asciiTheme="majorBidi" w:hAnsiTheme="majorBidi" w:cstheme="majorBidi"/>
          <w:sz w:val="28"/>
          <w:szCs w:val="28"/>
        </w:rPr>
        <w:t xml:space="preserve"> food</w:t>
      </w:r>
      <w:r w:rsidR="00D31BA2" w:rsidRPr="00D31BA2">
        <w:rPr>
          <w:rFonts w:asciiTheme="majorBidi" w:hAnsiTheme="majorBidi" w:cstheme="majorBidi"/>
          <w:sz w:val="28"/>
          <w:szCs w:val="28"/>
        </w:rPr>
        <w:t xml:space="preserve"> catalogue in Australia.</w:t>
      </w:r>
      <w:r w:rsidR="00D31BA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Start promoting price promotion offers in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 xml:space="preserve">weekly catalogue of </w:t>
      </w:r>
      <w:r w:rsidR="00D31BA2">
        <w:rPr>
          <w:rFonts w:asciiTheme="majorBidi" w:hAnsiTheme="majorBidi" w:cstheme="majorBidi"/>
          <w:sz w:val="28"/>
          <w:szCs w:val="28"/>
        </w:rPr>
        <w:t>big supermarkets</w:t>
      </w:r>
      <w:r>
        <w:rPr>
          <w:rFonts w:asciiTheme="majorBidi" w:hAnsiTheme="majorBidi" w:cstheme="majorBidi"/>
          <w:sz w:val="28"/>
          <w:szCs w:val="28"/>
        </w:rPr>
        <w:t xml:space="preserve"> chain </w:t>
      </w:r>
      <w:r w:rsidR="00D31BA2">
        <w:rPr>
          <w:rFonts w:asciiTheme="majorBidi" w:hAnsiTheme="majorBidi" w:cstheme="majorBidi"/>
          <w:sz w:val="28"/>
          <w:szCs w:val="28"/>
        </w:rPr>
        <w:t>in Australia like Coles, Aldi or Woolworths</w:t>
      </w:r>
      <w:r>
        <w:rPr>
          <w:rFonts w:asciiTheme="majorBidi" w:hAnsiTheme="majorBidi" w:cstheme="majorBidi"/>
          <w:sz w:val="28"/>
          <w:szCs w:val="28"/>
        </w:rPr>
        <w:t xml:space="preserve"> etc.  </w:t>
      </w:r>
    </w:p>
    <w:p w:rsidR="005075A2" w:rsidRDefault="00360DA3" w:rsidP="006218C9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As customers are health conscious, </w:t>
      </w:r>
      <w:proofErr w:type="gramStart"/>
      <w:r>
        <w:rPr>
          <w:rFonts w:asciiTheme="majorBidi" w:hAnsiTheme="majorBidi" w:cstheme="majorBidi"/>
          <w:sz w:val="28"/>
          <w:szCs w:val="28"/>
        </w:rPr>
        <w:t>Design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some good images or infographic content that tell some nutritional and health benefits</w:t>
      </w:r>
      <w:r w:rsidR="00912E1B">
        <w:rPr>
          <w:rFonts w:asciiTheme="majorBidi" w:hAnsiTheme="majorBidi" w:cstheme="majorBidi"/>
          <w:sz w:val="28"/>
          <w:szCs w:val="28"/>
        </w:rPr>
        <w:t xml:space="preserve"> of cereals.</w:t>
      </w:r>
    </w:p>
    <w:p w:rsidR="00D31BA2" w:rsidRDefault="005075A2" w:rsidP="006218C9">
      <w:pPr>
        <w:pStyle w:val="ListParagraph"/>
        <w:numPr>
          <w:ilvl w:val="0"/>
          <w:numId w:val="3"/>
        </w:numPr>
        <w:spacing w:line="360" w:lineRule="auto"/>
        <w:ind w:left="0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give </w:t>
      </w:r>
      <w:r w:rsidR="004B4072">
        <w:rPr>
          <w:rFonts w:asciiTheme="majorBidi" w:hAnsiTheme="majorBidi" w:cstheme="majorBidi"/>
          <w:sz w:val="28"/>
          <w:szCs w:val="28"/>
        </w:rPr>
        <w:t xml:space="preserve">a </w:t>
      </w:r>
      <w:r>
        <w:rPr>
          <w:rFonts w:asciiTheme="majorBidi" w:hAnsiTheme="majorBidi" w:cstheme="majorBidi"/>
          <w:sz w:val="28"/>
          <w:szCs w:val="28"/>
        </w:rPr>
        <w:t xml:space="preserve">promotion at least once in a month or you can try different offers like if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you </w:t>
      </w:r>
      <w:r w:rsidR="00360DA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or 3 bars, then you have </w:t>
      </w:r>
      <w:r w:rsidR="004B4072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>chance to win a trip</w:t>
      </w:r>
      <w:r w:rsidR="00360DA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or $100 gift card.</w:t>
      </w:r>
    </w:p>
    <w:p w:rsidR="005E2F56" w:rsidRPr="005E2F56" w:rsidRDefault="005E2F56" w:rsidP="005E2F56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E2F56">
        <w:rPr>
          <w:rFonts w:asciiTheme="majorBidi" w:hAnsiTheme="majorBidi" w:cstheme="majorBidi"/>
          <w:b/>
          <w:bCs/>
          <w:sz w:val="28"/>
          <w:szCs w:val="28"/>
        </w:rPr>
        <w:t>Limitations:</w:t>
      </w:r>
    </w:p>
    <w:p w:rsidR="005E2F56" w:rsidRDefault="005E2F56" w:rsidP="006834BE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E2F56">
        <w:rPr>
          <w:rFonts w:asciiTheme="majorBidi" w:hAnsiTheme="majorBidi" w:cstheme="majorBidi"/>
          <w:sz w:val="28"/>
          <w:szCs w:val="28"/>
        </w:rPr>
        <w:t>It must be remembered that this analysis is limited: a greater depth of understanding and evaluation can only occur if we have the bigger dataset and have</w:t>
      </w:r>
      <w:r w:rsidR="001076F1">
        <w:rPr>
          <w:rFonts w:asciiTheme="majorBidi" w:hAnsiTheme="majorBidi" w:cstheme="majorBidi"/>
          <w:sz w:val="28"/>
          <w:szCs w:val="28"/>
        </w:rPr>
        <w:t xml:space="preserve"> more information about the supermarket chain like location, hours operating, and product display etc</w:t>
      </w:r>
      <w:r w:rsidRPr="005E2F56">
        <w:rPr>
          <w:rFonts w:asciiTheme="majorBidi" w:hAnsiTheme="majorBidi" w:cstheme="majorBidi"/>
          <w:sz w:val="28"/>
          <w:szCs w:val="28"/>
        </w:rPr>
        <w:t xml:space="preserve">. </w:t>
      </w:r>
      <w:r w:rsidR="001076F1">
        <w:rPr>
          <w:rFonts w:asciiTheme="majorBidi" w:hAnsiTheme="majorBidi" w:cstheme="majorBidi"/>
          <w:sz w:val="28"/>
          <w:szCs w:val="28"/>
        </w:rPr>
        <w:t>It is better if w</w:t>
      </w:r>
      <w:r w:rsidRPr="005E2F56">
        <w:rPr>
          <w:rFonts w:asciiTheme="majorBidi" w:hAnsiTheme="majorBidi" w:cstheme="majorBidi"/>
          <w:sz w:val="28"/>
          <w:szCs w:val="28"/>
        </w:rPr>
        <w:t>e</w:t>
      </w:r>
      <w:r w:rsidR="006834BE">
        <w:rPr>
          <w:rFonts w:asciiTheme="majorBidi" w:hAnsiTheme="majorBidi" w:cstheme="majorBidi"/>
          <w:sz w:val="28"/>
          <w:szCs w:val="28"/>
        </w:rPr>
        <w:t xml:space="preserve"> have access to some </w:t>
      </w:r>
      <w:r w:rsidRPr="005E2F56">
        <w:rPr>
          <w:rFonts w:asciiTheme="majorBidi" w:hAnsiTheme="majorBidi" w:cstheme="majorBidi"/>
          <w:sz w:val="28"/>
          <w:szCs w:val="28"/>
        </w:rPr>
        <w:t xml:space="preserve">other resources such as </w:t>
      </w:r>
      <w:r w:rsidR="006834BE">
        <w:rPr>
          <w:rFonts w:asciiTheme="majorBidi" w:hAnsiTheme="majorBidi" w:cstheme="majorBidi"/>
          <w:sz w:val="28"/>
          <w:szCs w:val="28"/>
        </w:rPr>
        <w:t>buying data,</w:t>
      </w:r>
      <w:r w:rsidR="006834BE" w:rsidRPr="005E2F56">
        <w:rPr>
          <w:rFonts w:asciiTheme="majorBidi" w:hAnsiTheme="majorBidi" w:cstheme="majorBidi"/>
          <w:sz w:val="28"/>
          <w:szCs w:val="28"/>
        </w:rPr>
        <w:t xml:space="preserve"> comparisons</w:t>
      </w:r>
      <w:r w:rsidRPr="005E2F56">
        <w:rPr>
          <w:rFonts w:asciiTheme="majorBidi" w:hAnsiTheme="majorBidi" w:cstheme="majorBidi"/>
          <w:sz w:val="28"/>
          <w:szCs w:val="28"/>
        </w:rPr>
        <w:t xml:space="preserve"> with other company’s data, the government regulation</w:t>
      </w:r>
      <w:r w:rsidR="001076F1">
        <w:rPr>
          <w:rFonts w:asciiTheme="majorBidi" w:hAnsiTheme="majorBidi" w:cstheme="majorBidi"/>
          <w:sz w:val="28"/>
          <w:szCs w:val="28"/>
        </w:rPr>
        <w:t xml:space="preserve"> and many more factor in breakfast &amp; cereal</w:t>
      </w:r>
      <w:r w:rsidRPr="005E2F56">
        <w:rPr>
          <w:rFonts w:asciiTheme="majorBidi" w:hAnsiTheme="majorBidi" w:cstheme="majorBidi"/>
          <w:sz w:val="28"/>
          <w:szCs w:val="28"/>
        </w:rPr>
        <w:t xml:space="preserve"> industries. Only after this </w:t>
      </w:r>
      <w:r w:rsidRPr="005E2F56">
        <w:rPr>
          <w:rFonts w:asciiTheme="majorBidi" w:hAnsiTheme="majorBidi" w:cstheme="majorBidi"/>
          <w:sz w:val="28"/>
          <w:szCs w:val="28"/>
        </w:rPr>
        <w:lastRenderedPageBreak/>
        <w:t>process can a full appreciation of the company’s current</w:t>
      </w:r>
      <w:r w:rsidR="006834BE">
        <w:rPr>
          <w:rFonts w:asciiTheme="majorBidi" w:hAnsiTheme="majorBidi" w:cstheme="majorBidi"/>
          <w:sz w:val="28"/>
          <w:szCs w:val="28"/>
        </w:rPr>
        <w:t xml:space="preserve"> promotion</w:t>
      </w:r>
      <w:r w:rsidRPr="005E2F56">
        <w:rPr>
          <w:rFonts w:asciiTheme="majorBidi" w:hAnsiTheme="majorBidi" w:cstheme="majorBidi"/>
          <w:sz w:val="28"/>
          <w:szCs w:val="28"/>
        </w:rPr>
        <w:t xml:space="preserve"> situation</w:t>
      </w:r>
      <w:r w:rsidR="006834BE">
        <w:rPr>
          <w:rFonts w:asciiTheme="majorBidi" w:hAnsiTheme="majorBidi" w:cstheme="majorBidi"/>
          <w:sz w:val="28"/>
          <w:szCs w:val="28"/>
        </w:rPr>
        <w:t xml:space="preserve"> can be analysed </w:t>
      </w:r>
      <w:r w:rsidR="006834BE" w:rsidRPr="005E2F56">
        <w:rPr>
          <w:rFonts w:asciiTheme="majorBidi" w:hAnsiTheme="majorBidi" w:cstheme="majorBidi"/>
          <w:sz w:val="28"/>
          <w:szCs w:val="28"/>
        </w:rPr>
        <w:t>and</w:t>
      </w:r>
      <w:r w:rsidR="006834BE">
        <w:rPr>
          <w:rFonts w:asciiTheme="majorBidi" w:hAnsiTheme="majorBidi" w:cstheme="majorBidi"/>
          <w:sz w:val="28"/>
          <w:szCs w:val="28"/>
        </w:rPr>
        <w:t xml:space="preserve"> predict possible future sales</w:t>
      </w:r>
      <w:r w:rsidRPr="005E2F56">
        <w:rPr>
          <w:rFonts w:asciiTheme="majorBidi" w:hAnsiTheme="majorBidi" w:cstheme="majorBidi"/>
          <w:sz w:val="28"/>
          <w:szCs w:val="28"/>
        </w:rPr>
        <w:t>.</w:t>
      </w:r>
    </w:p>
    <w:p w:rsidR="005E2F56" w:rsidRDefault="00124FEF" w:rsidP="00F12B8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24FEF">
        <w:rPr>
          <w:rFonts w:asciiTheme="majorBidi" w:hAnsiTheme="majorBidi" w:cstheme="majorBidi"/>
          <w:b/>
          <w:bCs/>
          <w:sz w:val="28"/>
          <w:szCs w:val="28"/>
        </w:rPr>
        <w:t>References:</w:t>
      </w:r>
    </w:p>
    <w:p w:rsidR="00EF65C1" w:rsidRPr="00E45316" w:rsidRDefault="00EF65C1" w:rsidP="00E4531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45316">
        <w:rPr>
          <w:rFonts w:asciiTheme="majorBidi" w:hAnsiTheme="majorBidi" w:cstheme="majorBidi"/>
          <w:sz w:val="28"/>
          <w:szCs w:val="28"/>
        </w:rPr>
        <w:t xml:space="preserve">John M. McCann 1995, The Post Promotion Dip: Does it exist? , retrieved 19 August 2019 &lt; </w:t>
      </w:r>
      <w:hyperlink r:id="rId15" w:history="1">
        <w:r w:rsidRPr="00E45316">
          <w:rPr>
            <w:rStyle w:val="Hyperlink"/>
            <w:rFonts w:asciiTheme="majorBidi" w:hAnsiTheme="majorBidi" w:cstheme="majorBidi"/>
            <w:sz w:val="28"/>
            <w:szCs w:val="28"/>
          </w:rPr>
          <w:t>http://people.duke.edu/~mccann/cpg/thedip.htm</w:t>
        </w:r>
      </w:hyperlink>
      <w:r w:rsidRPr="00E45316">
        <w:rPr>
          <w:rFonts w:asciiTheme="majorBidi" w:hAnsiTheme="majorBidi" w:cstheme="majorBidi"/>
          <w:sz w:val="28"/>
          <w:szCs w:val="28"/>
        </w:rPr>
        <w:t xml:space="preserve"> &gt;.</w:t>
      </w:r>
    </w:p>
    <w:p w:rsidR="00EF65C1" w:rsidRPr="00E45316" w:rsidRDefault="003277F5" w:rsidP="00E4531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45316">
        <w:rPr>
          <w:rFonts w:asciiTheme="majorBidi" w:hAnsiTheme="majorBidi" w:cstheme="majorBidi"/>
          <w:sz w:val="28"/>
          <w:szCs w:val="28"/>
        </w:rPr>
        <w:t>Cereal4Brekkie Australian Breakfast Cereal Manufacturers Forum (ABCMF) 2017</w:t>
      </w:r>
      <w:r w:rsidR="00EF65C1" w:rsidRPr="00E45316">
        <w:rPr>
          <w:rFonts w:asciiTheme="majorBidi" w:hAnsiTheme="majorBidi" w:cstheme="majorBidi"/>
          <w:sz w:val="28"/>
          <w:szCs w:val="28"/>
        </w:rPr>
        <w:t xml:space="preserve">, </w:t>
      </w:r>
      <w:r w:rsidRPr="00E45316">
        <w:rPr>
          <w:rFonts w:asciiTheme="majorBidi" w:hAnsiTheme="majorBidi" w:cstheme="majorBidi"/>
          <w:sz w:val="28"/>
          <w:szCs w:val="28"/>
        </w:rPr>
        <w:t xml:space="preserve">Breakfast cereal consumption in </w:t>
      </w:r>
      <w:r w:rsidR="00880C29" w:rsidRPr="00E45316">
        <w:rPr>
          <w:rFonts w:asciiTheme="majorBidi" w:hAnsiTheme="majorBidi" w:cstheme="majorBidi"/>
          <w:sz w:val="28"/>
          <w:szCs w:val="28"/>
        </w:rPr>
        <w:t>Australia,</w:t>
      </w:r>
      <w:r w:rsidR="00EF65C1" w:rsidRPr="00E45316">
        <w:rPr>
          <w:rFonts w:asciiTheme="majorBidi" w:hAnsiTheme="majorBidi" w:cstheme="majorBidi"/>
          <w:sz w:val="28"/>
          <w:szCs w:val="28"/>
        </w:rPr>
        <w:t xml:space="preserve"> retrieved 19 August </w:t>
      </w:r>
      <w:r w:rsidRPr="00E45316">
        <w:rPr>
          <w:rFonts w:asciiTheme="majorBidi" w:hAnsiTheme="majorBidi" w:cstheme="majorBidi"/>
          <w:sz w:val="28"/>
          <w:szCs w:val="28"/>
        </w:rPr>
        <w:t xml:space="preserve">2019 &lt; </w:t>
      </w:r>
      <w:hyperlink r:id="rId16" w:history="1">
        <w:r w:rsidR="00EF65C1" w:rsidRPr="00E45316">
          <w:rPr>
            <w:rStyle w:val="Hyperlink"/>
            <w:rFonts w:asciiTheme="majorBidi" w:hAnsiTheme="majorBidi" w:cstheme="majorBidi"/>
            <w:sz w:val="28"/>
            <w:szCs w:val="28"/>
          </w:rPr>
          <w:t>https://www.cereal4brekkie.org.au/</w:t>
        </w:r>
      </w:hyperlink>
      <w:r w:rsidR="00EF65C1" w:rsidRPr="00E45316">
        <w:rPr>
          <w:rFonts w:asciiTheme="majorBidi" w:hAnsiTheme="majorBidi" w:cstheme="majorBidi"/>
          <w:sz w:val="28"/>
          <w:szCs w:val="28"/>
        </w:rPr>
        <w:t xml:space="preserve"> &gt;.</w:t>
      </w:r>
    </w:p>
    <w:p w:rsidR="00880C29" w:rsidRPr="00E45316" w:rsidRDefault="004B4072" w:rsidP="00E4531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hyperlink r:id="rId17" w:history="1">
        <w:r w:rsidR="00880C29" w:rsidRPr="00E45316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David J. Reibstein</w:t>
        </w:r>
      </w:hyperlink>
      <w:r w:rsidR="00880C29" w:rsidRPr="00E45316">
        <w:rPr>
          <w:rFonts w:asciiTheme="majorBidi" w:hAnsiTheme="majorBidi" w:cstheme="majorBidi"/>
          <w:sz w:val="28"/>
          <w:szCs w:val="28"/>
        </w:rPr>
        <w:t>, </w:t>
      </w:r>
      <w:hyperlink r:id="rId18" w:history="1">
        <w:r w:rsidR="00880C29" w:rsidRPr="00E45316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Phillip E. Pfeifer</w:t>
        </w:r>
      </w:hyperlink>
      <w:r w:rsidR="00880C29" w:rsidRPr="00E45316">
        <w:rPr>
          <w:rFonts w:asciiTheme="majorBidi" w:hAnsiTheme="majorBidi" w:cstheme="majorBidi"/>
          <w:sz w:val="28"/>
          <w:szCs w:val="28"/>
        </w:rPr>
        <w:t>, </w:t>
      </w:r>
      <w:hyperlink r:id="rId19" w:history="1">
        <w:r w:rsidR="00880C29" w:rsidRPr="00E45316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Neil Bendle</w:t>
        </w:r>
      </w:hyperlink>
      <w:r w:rsidR="00880C29" w:rsidRPr="00E45316">
        <w:rPr>
          <w:rFonts w:asciiTheme="majorBidi" w:hAnsiTheme="majorBidi" w:cstheme="majorBidi"/>
          <w:sz w:val="28"/>
          <w:szCs w:val="28"/>
        </w:rPr>
        <w:t>, </w:t>
      </w:r>
      <w:hyperlink r:id="rId20" w:history="1">
        <w:r w:rsidR="00880C29" w:rsidRPr="00E45316">
          <w:rPr>
            <w:rStyle w:val="Hyperlink"/>
            <w:rFonts w:asciiTheme="majorBidi" w:hAnsiTheme="majorBidi" w:cstheme="majorBidi"/>
            <w:color w:val="auto"/>
            <w:sz w:val="28"/>
            <w:szCs w:val="28"/>
            <w:u w:val="none"/>
          </w:rPr>
          <w:t>Paul Farris</w:t>
        </w:r>
      </w:hyperlink>
      <w:r w:rsidR="00880C29" w:rsidRPr="00E45316">
        <w:rPr>
          <w:rFonts w:asciiTheme="majorBidi" w:hAnsiTheme="majorBidi" w:cstheme="majorBidi"/>
          <w:sz w:val="28"/>
          <w:szCs w:val="28"/>
        </w:rPr>
        <w:t xml:space="preserve"> 2015,</w:t>
      </w:r>
      <w:r w:rsidR="00880C29" w:rsidRPr="00E45316">
        <w:rPr>
          <w:rFonts w:asciiTheme="majorBidi" w:eastAsia="Times New Roman" w:hAnsiTheme="majorBidi" w:cstheme="majorBidi"/>
          <w:color w:val="404040"/>
          <w:kern w:val="36"/>
          <w:sz w:val="28"/>
          <w:szCs w:val="28"/>
        </w:rPr>
        <w:t xml:space="preserve"> </w:t>
      </w:r>
      <w:r w:rsidR="00880C29" w:rsidRPr="00E45316">
        <w:rPr>
          <w:rFonts w:asciiTheme="majorBidi" w:hAnsiTheme="majorBidi" w:cstheme="majorBidi"/>
          <w:sz w:val="28"/>
          <w:szCs w:val="28"/>
        </w:rPr>
        <w:t xml:space="preserve">Marketing Metrics: The Manager’s Guide to Measuring Marketing Performance, Third Edition, O </w:t>
      </w:r>
      <w:r w:rsidR="00E45316" w:rsidRPr="00E45316">
        <w:rPr>
          <w:rFonts w:asciiTheme="majorBidi" w:hAnsiTheme="majorBidi" w:cstheme="majorBidi"/>
          <w:sz w:val="28"/>
          <w:szCs w:val="28"/>
        </w:rPr>
        <w:t>Reilly</w:t>
      </w:r>
      <w:r w:rsidR="00880C29" w:rsidRPr="00E45316">
        <w:rPr>
          <w:rFonts w:asciiTheme="majorBidi" w:hAnsiTheme="majorBidi" w:cstheme="majorBidi"/>
          <w:sz w:val="28"/>
          <w:szCs w:val="28"/>
        </w:rPr>
        <w:t xml:space="preserve"> edition, retrieved 19 August 2019, &lt; </w:t>
      </w:r>
      <w:hyperlink r:id="rId21" w:history="1">
        <w:r w:rsidR="00880C29" w:rsidRPr="00E45316">
          <w:rPr>
            <w:rStyle w:val="Hyperlink"/>
            <w:rFonts w:asciiTheme="majorBidi" w:hAnsiTheme="majorBidi" w:cstheme="majorBidi"/>
            <w:sz w:val="28"/>
            <w:szCs w:val="28"/>
          </w:rPr>
          <w:t>https://learning.oreilly.com/library/view/marketing-metrics-the/9780134086040/</w:t>
        </w:r>
      </w:hyperlink>
      <w:r w:rsidR="00880C29" w:rsidRPr="00E45316">
        <w:rPr>
          <w:rFonts w:asciiTheme="majorBidi" w:hAnsiTheme="majorBidi" w:cstheme="majorBidi"/>
          <w:sz w:val="28"/>
          <w:szCs w:val="28"/>
        </w:rPr>
        <w:t>&gt;.</w:t>
      </w:r>
    </w:p>
    <w:p w:rsidR="00E15E9F" w:rsidRPr="00E45316" w:rsidRDefault="005626B6" w:rsidP="00E4531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45316">
        <w:rPr>
          <w:rFonts w:asciiTheme="majorBidi" w:hAnsiTheme="majorBidi" w:cstheme="majorBidi"/>
          <w:sz w:val="28"/>
          <w:szCs w:val="28"/>
        </w:rPr>
        <w:t>Caro</w:t>
      </w:r>
      <w:r w:rsidR="001121D0" w:rsidRPr="00E45316">
        <w:rPr>
          <w:rFonts w:asciiTheme="majorBidi" w:hAnsiTheme="majorBidi" w:cstheme="majorBidi"/>
          <w:sz w:val="28"/>
          <w:szCs w:val="28"/>
        </w:rPr>
        <w:t>l</w:t>
      </w:r>
      <w:r w:rsidRPr="00E45316">
        <w:rPr>
          <w:rFonts w:asciiTheme="majorBidi" w:hAnsiTheme="majorBidi" w:cstheme="majorBidi"/>
          <w:sz w:val="28"/>
          <w:szCs w:val="28"/>
        </w:rPr>
        <w:t>y</w:t>
      </w:r>
      <w:r w:rsidR="001121D0" w:rsidRPr="00E45316">
        <w:rPr>
          <w:rFonts w:asciiTheme="majorBidi" w:hAnsiTheme="majorBidi" w:cstheme="majorBidi"/>
          <w:sz w:val="28"/>
          <w:szCs w:val="28"/>
        </w:rPr>
        <w:t>n C</w:t>
      </w:r>
      <w:r w:rsidRPr="00E45316">
        <w:rPr>
          <w:rFonts w:asciiTheme="majorBidi" w:hAnsiTheme="majorBidi" w:cstheme="majorBidi"/>
          <w:sz w:val="28"/>
          <w:szCs w:val="28"/>
        </w:rPr>
        <w:t>res</w:t>
      </w:r>
      <w:r w:rsidR="001121D0" w:rsidRPr="00E45316">
        <w:rPr>
          <w:rFonts w:asciiTheme="majorBidi" w:hAnsiTheme="majorBidi" w:cstheme="majorBidi"/>
          <w:sz w:val="28"/>
          <w:szCs w:val="28"/>
        </w:rPr>
        <w:t>well</w:t>
      </w:r>
      <w:r w:rsidRPr="00E45316">
        <w:rPr>
          <w:rFonts w:asciiTheme="majorBidi" w:hAnsiTheme="majorBidi" w:cstheme="majorBidi"/>
          <w:sz w:val="28"/>
          <w:szCs w:val="28"/>
        </w:rPr>
        <w:t xml:space="preserve"> </w:t>
      </w:r>
      <w:r w:rsidR="001121D0" w:rsidRPr="00E45316">
        <w:rPr>
          <w:rFonts w:asciiTheme="majorBidi" w:hAnsiTheme="majorBidi" w:cstheme="majorBidi"/>
          <w:sz w:val="28"/>
          <w:szCs w:val="28"/>
        </w:rPr>
        <w:t>Carman’s 2017</w:t>
      </w:r>
      <w:r w:rsidRPr="00E45316">
        <w:rPr>
          <w:rFonts w:asciiTheme="majorBidi" w:hAnsiTheme="majorBidi" w:cstheme="majorBidi"/>
          <w:sz w:val="28"/>
          <w:szCs w:val="28"/>
        </w:rPr>
        <w:t>,our brand</w:t>
      </w:r>
      <w:r w:rsidR="001121D0" w:rsidRPr="00E45316">
        <w:rPr>
          <w:rFonts w:asciiTheme="majorBidi" w:hAnsiTheme="majorBidi" w:cstheme="majorBidi"/>
          <w:sz w:val="28"/>
          <w:szCs w:val="28"/>
        </w:rPr>
        <w:t xml:space="preserve">, retrieved 19 August 2019 &lt; </w:t>
      </w:r>
      <w:hyperlink r:id="rId22" w:history="1">
        <w:r w:rsidR="001121D0" w:rsidRPr="00E45316">
          <w:rPr>
            <w:rStyle w:val="Hyperlink"/>
            <w:rFonts w:asciiTheme="majorBidi" w:hAnsiTheme="majorBidi" w:cstheme="majorBidi"/>
            <w:sz w:val="28"/>
            <w:szCs w:val="28"/>
          </w:rPr>
          <w:t>https://www.carmanskitchen.com.au/our-story/carolyn-creswell/</w:t>
        </w:r>
      </w:hyperlink>
      <w:r w:rsidR="001121D0" w:rsidRPr="00E45316">
        <w:rPr>
          <w:rFonts w:asciiTheme="majorBidi" w:hAnsiTheme="majorBidi" w:cstheme="majorBidi"/>
          <w:sz w:val="28"/>
          <w:szCs w:val="28"/>
        </w:rPr>
        <w:t xml:space="preserve"> &gt;.</w:t>
      </w:r>
    </w:p>
    <w:sectPr w:rsidR="00E15E9F" w:rsidRPr="00E4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42597"/>
    <w:multiLevelType w:val="hybridMultilevel"/>
    <w:tmpl w:val="93780D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71CE"/>
    <w:multiLevelType w:val="hybridMultilevel"/>
    <w:tmpl w:val="B91AD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316CD"/>
    <w:multiLevelType w:val="hybridMultilevel"/>
    <w:tmpl w:val="8BBACB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DU0NzUyNDO0NDBS0lEKTi0uzszPAykwrAUAM0Hn9SwAAAA="/>
  </w:docVars>
  <w:rsids>
    <w:rsidRoot w:val="00E15E9F"/>
    <w:rsid w:val="00001A8C"/>
    <w:rsid w:val="00014A30"/>
    <w:rsid w:val="000268A4"/>
    <w:rsid w:val="00070136"/>
    <w:rsid w:val="000741B9"/>
    <w:rsid w:val="000932F8"/>
    <w:rsid w:val="001076F1"/>
    <w:rsid w:val="001121D0"/>
    <w:rsid w:val="00124FEF"/>
    <w:rsid w:val="001450FF"/>
    <w:rsid w:val="001B6EFC"/>
    <w:rsid w:val="001F3ED7"/>
    <w:rsid w:val="0022533E"/>
    <w:rsid w:val="00264606"/>
    <w:rsid w:val="002D2DAF"/>
    <w:rsid w:val="002F2AA0"/>
    <w:rsid w:val="003277F5"/>
    <w:rsid w:val="00360DA3"/>
    <w:rsid w:val="003815CA"/>
    <w:rsid w:val="003A2549"/>
    <w:rsid w:val="003B2891"/>
    <w:rsid w:val="003B5C32"/>
    <w:rsid w:val="003D0EAF"/>
    <w:rsid w:val="003F112A"/>
    <w:rsid w:val="003F3EB0"/>
    <w:rsid w:val="0040292D"/>
    <w:rsid w:val="004029E9"/>
    <w:rsid w:val="0042642B"/>
    <w:rsid w:val="00457579"/>
    <w:rsid w:val="004A166F"/>
    <w:rsid w:val="004B2727"/>
    <w:rsid w:val="004B4072"/>
    <w:rsid w:val="004B4C11"/>
    <w:rsid w:val="004B4F0A"/>
    <w:rsid w:val="005075A2"/>
    <w:rsid w:val="005152BB"/>
    <w:rsid w:val="005626B6"/>
    <w:rsid w:val="00577095"/>
    <w:rsid w:val="00595C92"/>
    <w:rsid w:val="005B3A34"/>
    <w:rsid w:val="005E2F56"/>
    <w:rsid w:val="00602B64"/>
    <w:rsid w:val="006218C9"/>
    <w:rsid w:val="006834BE"/>
    <w:rsid w:val="006927E1"/>
    <w:rsid w:val="006C4B48"/>
    <w:rsid w:val="006D4051"/>
    <w:rsid w:val="006D7AA2"/>
    <w:rsid w:val="006F4F1C"/>
    <w:rsid w:val="00731364"/>
    <w:rsid w:val="00743F86"/>
    <w:rsid w:val="00753971"/>
    <w:rsid w:val="0075445B"/>
    <w:rsid w:val="0076294C"/>
    <w:rsid w:val="007921DA"/>
    <w:rsid w:val="00794120"/>
    <w:rsid w:val="007E7B57"/>
    <w:rsid w:val="00806850"/>
    <w:rsid w:val="008477E8"/>
    <w:rsid w:val="00850B14"/>
    <w:rsid w:val="00880C29"/>
    <w:rsid w:val="00894275"/>
    <w:rsid w:val="008B6BE6"/>
    <w:rsid w:val="008D44CA"/>
    <w:rsid w:val="008E2525"/>
    <w:rsid w:val="00912DD4"/>
    <w:rsid w:val="00912E1B"/>
    <w:rsid w:val="00972215"/>
    <w:rsid w:val="00984761"/>
    <w:rsid w:val="00994540"/>
    <w:rsid w:val="009B0406"/>
    <w:rsid w:val="009D78BE"/>
    <w:rsid w:val="009E62EF"/>
    <w:rsid w:val="00A31A64"/>
    <w:rsid w:val="00A364E7"/>
    <w:rsid w:val="00A5060B"/>
    <w:rsid w:val="00AA292E"/>
    <w:rsid w:val="00AC7B6B"/>
    <w:rsid w:val="00AE060D"/>
    <w:rsid w:val="00AE1296"/>
    <w:rsid w:val="00B14644"/>
    <w:rsid w:val="00B54F36"/>
    <w:rsid w:val="00B93E9A"/>
    <w:rsid w:val="00BC352A"/>
    <w:rsid w:val="00BD630C"/>
    <w:rsid w:val="00C15CC9"/>
    <w:rsid w:val="00C2028B"/>
    <w:rsid w:val="00C8060D"/>
    <w:rsid w:val="00CD55E2"/>
    <w:rsid w:val="00D053B1"/>
    <w:rsid w:val="00D22794"/>
    <w:rsid w:val="00D31BA2"/>
    <w:rsid w:val="00D41D8A"/>
    <w:rsid w:val="00D904CC"/>
    <w:rsid w:val="00D93237"/>
    <w:rsid w:val="00E04968"/>
    <w:rsid w:val="00E10890"/>
    <w:rsid w:val="00E13F06"/>
    <w:rsid w:val="00E15E9F"/>
    <w:rsid w:val="00E45316"/>
    <w:rsid w:val="00E625B3"/>
    <w:rsid w:val="00E94740"/>
    <w:rsid w:val="00EC2686"/>
    <w:rsid w:val="00EF36AE"/>
    <w:rsid w:val="00EF65C1"/>
    <w:rsid w:val="00F07825"/>
    <w:rsid w:val="00F12B8B"/>
    <w:rsid w:val="00F740B9"/>
    <w:rsid w:val="00FA0C55"/>
    <w:rsid w:val="00FD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A2C3"/>
  <w15:chartTrackingRefBased/>
  <w15:docId w15:val="{605B437D-932B-4767-A6A1-259F22C2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A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F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D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F65C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5301">
                  <w:marLeft w:val="-3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3497">
                  <w:marLeft w:val="-3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18" Type="http://schemas.openxmlformats.org/officeDocument/2006/relationships/hyperlink" Target="https://learning.oreilly.com/search/?query=author%3A%22Phillip%20E.%20Pfeifer%22&amp;sort=relevance&amp;highlight=true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ing.oreilly.com/library/view/marketing-metrics-the/9780134086040/" TargetMode="Externa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17" Type="http://schemas.openxmlformats.org/officeDocument/2006/relationships/hyperlink" Target="https://learning.oreilly.com/search/?query=author%3A%22David%20J.%20Reibstein%22&amp;sort=relevance&amp;highlight=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ereal4brekkie.org.au/" TargetMode="External"/><Relationship Id="rId20" Type="http://schemas.openxmlformats.org/officeDocument/2006/relationships/hyperlink" Target="https://learning.oreilly.com/search/?query=author%3A%22Paul%20Farris%22&amp;sort=relevance&amp;highlight=tru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ing.oreilly.com/library/view/marketing-metrics-the/9780134086040/ch08.html" TargetMode="Externa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eople.duke.edu/~mccann/cpg/thedip.htm" TargetMode="External"/><Relationship Id="rId23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hyperlink" Target="https://learning.oreilly.com/search/?query=author%3A%22Neil%20Bendle%22&amp;sort=relevance&amp;highlight=tr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8.png"/><Relationship Id="rId22" Type="http://schemas.openxmlformats.org/officeDocument/2006/relationships/hyperlink" Target="https://www.carmanskitchen.com.au/our-story/carolyn-creswell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uptasha.homes.deakin.edu.au\my-home\UserData\Desktop\changing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guptasha.homes.deakin.edu.au\my-home\UserData\Desktop\Marketing%20Analytics\Final-2%20(Recovered)%20change%20(Recovered)%20final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guptasha.homes.deakin.edu.au\my-home\UserData\Desktop\Marketing%20Analytics\Final-2%20(Recovered)%20change%20(Recovered)%20final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guptasha.homes.deakin.edu.au\my-home\UserData\Desktop\Marketing%20Analytics\Final-2%20(Recovered)%20change%20(Recovered)%20final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guptasha.homes.deakin.edu.au\my-home\UserData\Desktop\Marketing%20Analytics\Final-2%20(Recovered)%20change%20(Recovered)%20fina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guptasha.homes.deakin.edu.au\my-home\UserData\Desktop\Marketing%20Analytics\MIS784_A1_21820023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100" b="1">
                <a:latin typeface="Times New Roman" panose="02020603050405020304" pitchFamily="18" charset="0"/>
                <a:cs typeface="Times New Roman" panose="02020603050405020304" pitchFamily="18" charset="0"/>
              </a:rPr>
              <a:t>Carman's </a:t>
            </a:r>
            <a:r>
              <a:rPr lang="en-AU" sz="11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Cereal Bar Sales Analysis</a:t>
            </a:r>
            <a:r>
              <a:rPr lang="en-AU" baseline="0"/>
              <a:t> 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Strategy1</c:v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val>
            <c:numRef>
              <c:f>[1]Evaluation!$D$3:$D$18</c:f>
              <c:numCache>
                <c:formatCode>General</c:formatCode>
                <c:ptCount val="16"/>
                <c:pt idx="0">
                  <c:v>969.18399999999997</c:v>
                </c:pt>
                <c:pt idx="1">
                  <c:v>979.67200000000003</c:v>
                </c:pt>
                <c:pt idx="2">
                  <c:v>1349.27</c:v>
                </c:pt>
                <c:pt idx="3">
                  <c:v>789.52499999999998</c:v>
                </c:pt>
                <c:pt idx="4">
                  <c:v>819.26400000000001</c:v>
                </c:pt>
                <c:pt idx="5">
                  <c:v>1069.43</c:v>
                </c:pt>
                <c:pt idx="6">
                  <c:v>1019.1130000000001</c:v>
                </c:pt>
                <c:pt idx="7">
                  <c:v>1109.152</c:v>
                </c:pt>
                <c:pt idx="8">
                  <c:v>810</c:v>
                </c:pt>
                <c:pt idx="9">
                  <c:v>989.51600000000008</c:v>
                </c:pt>
                <c:pt idx="10">
                  <c:v>1269.7830000000001</c:v>
                </c:pt>
                <c:pt idx="11">
                  <c:v>1539.8150000000001</c:v>
                </c:pt>
                <c:pt idx="12">
                  <c:v>849.4</c:v>
                </c:pt>
                <c:pt idx="13">
                  <c:v>1189.116</c:v>
                </c:pt>
                <c:pt idx="14">
                  <c:v>869.36199999999997</c:v>
                </c:pt>
                <c:pt idx="15">
                  <c:v>969.7600000000001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88-47D6-9600-157C1318A884}"/>
            </c:ext>
          </c:extLst>
        </c:ser>
        <c:ser>
          <c:idx val="1"/>
          <c:order val="1"/>
          <c:tx>
            <c:v>Strategy 2</c:v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val>
            <c:numRef>
              <c:f>[1]Evaluation!$G$3:$G$18</c:f>
              <c:numCache>
                <c:formatCode>General</c:formatCode>
                <c:ptCount val="16"/>
                <c:pt idx="0">
                  <c:v>969.13600000000008</c:v>
                </c:pt>
                <c:pt idx="1">
                  <c:v>1269.165</c:v>
                </c:pt>
                <c:pt idx="2">
                  <c:v>1139.28</c:v>
                </c:pt>
                <c:pt idx="3">
                  <c:v>1578.63</c:v>
                </c:pt>
                <c:pt idx="4">
                  <c:v>1039.248</c:v>
                </c:pt>
                <c:pt idx="5">
                  <c:v>729.6</c:v>
                </c:pt>
                <c:pt idx="6">
                  <c:v>1099.08</c:v>
                </c:pt>
                <c:pt idx="7">
                  <c:v>969.3</c:v>
                </c:pt>
                <c:pt idx="8">
                  <c:v>949.30799999999999</c:v>
                </c:pt>
                <c:pt idx="9">
                  <c:v>1379.6310000000001</c:v>
                </c:pt>
                <c:pt idx="10">
                  <c:v>2119.8320000000003</c:v>
                </c:pt>
                <c:pt idx="11">
                  <c:v>1639.021</c:v>
                </c:pt>
                <c:pt idx="12">
                  <c:v>2209.9189999999999</c:v>
                </c:pt>
                <c:pt idx="13">
                  <c:v>1679.19</c:v>
                </c:pt>
                <c:pt idx="14">
                  <c:v>949.654</c:v>
                </c:pt>
                <c:pt idx="15">
                  <c:v>1089.809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88-47D6-9600-157C1318A884}"/>
            </c:ext>
          </c:extLst>
        </c:ser>
        <c:ser>
          <c:idx val="2"/>
          <c:order val="2"/>
          <c:tx>
            <c:v>Strategy 3</c:v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val>
            <c:numRef>
              <c:f>[1]Evaluation!$J$3:$J$18</c:f>
              <c:numCache>
                <c:formatCode>General</c:formatCode>
                <c:ptCount val="16"/>
                <c:pt idx="0">
                  <c:v>929.29600000000005</c:v>
                </c:pt>
                <c:pt idx="1">
                  <c:v>779.779</c:v>
                </c:pt>
                <c:pt idx="2">
                  <c:v>1039.8709999999999</c:v>
                </c:pt>
                <c:pt idx="3">
                  <c:v>1559.712</c:v>
                </c:pt>
                <c:pt idx="4">
                  <c:v>1099.3140000000001</c:v>
                </c:pt>
                <c:pt idx="5">
                  <c:v>1198.76</c:v>
                </c:pt>
                <c:pt idx="6">
                  <c:v>1319.692</c:v>
                </c:pt>
                <c:pt idx="7">
                  <c:v>1199.47</c:v>
                </c:pt>
                <c:pt idx="8">
                  <c:v>1319.4580000000001</c:v>
                </c:pt>
                <c:pt idx="9">
                  <c:v>1788.546</c:v>
                </c:pt>
                <c:pt idx="10">
                  <c:v>1869.9460000000001</c:v>
                </c:pt>
                <c:pt idx="11">
                  <c:v>1679.8560000000002</c:v>
                </c:pt>
                <c:pt idx="12">
                  <c:v>1749.0639999999999</c:v>
                </c:pt>
                <c:pt idx="13">
                  <c:v>1589.16</c:v>
                </c:pt>
                <c:pt idx="14">
                  <c:v>1078.7839999999999</c:v>
                </c:pt>
                <c:pt idx="15">
                  <c:v>1209.3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88-47D6-9600-157C1318A884}"/>
            </c:ext>
          </c:extLst>
        </c:ser>
        <c:ser>
          <c:idx val="3"/>
          <c:order val="3"/>
          <c:tx>
            <c:v>Strategy 4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val>
            <c:numRef>
              <c:f>[1]Evaluation!$M$3:$M$18</c:f>
              <c:numCache>
                <c:formatCode>General</c:formatCode>
                <c:ptCount val="16"/>
                <c:pt idx="0">
                  <c:v>1098.846</c:v>
                </c:pt>
                <c:pt idx="1">
                  <c:v>1249.5719999999999</c:v>
                </c:pt>
                <c:pt idx="2">
                  <c:v>1229.2839999999999</c:v>
                </c:pt>
                <c:pt idx="3">
                  <c:v>1329.412</c:v>
                </c:pt>
                <c:pt idx="4">
                  <c:v>1239.52</c:v>
                </c:pt>
                <c:pt idx="5">
                  <c:v>1219.2080000000001</c:v>
                </c:pt>
                <c:pt idx="6">
                  <c:v>1079.6369999999999</c:v>
                </c:pt>
                <c:pt idx="7">
                  <c:v>1069.25</c:v>
                </c:pt>
                <c:pt idx="8">
                  <c:v>1260</c:v>
                </c:pt>
                <c:pt idx="9">
                  <c:v>1179.0900000000001</c:v>
                </c:pt>
                <c:pt idx="10">
                  <c:v>2359.8690000000001</c:v>
                </c:pt>
                <c:pt idx="11">
                  <c:v>2379.2489999999998</c:v>
                </c:pt>
                <c:pt idx="12">
                  <c:v>2419</c:v>
                </c:pt>
                <c:pt idx="13">
                  <c:v>2359.11</c:v>
                </c:pt>
                <c:pt idx="14">
                  <c:v>979.69199999999989</c:v>
                </c:pt>
                <c:pt idx="15">
                  <c:v>1169.922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88-47D6-9600-157C1318A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6666968"/>
        <c:axId val="716667624"/>
      </c:lineChart>
      <c:catAx>
        <c:axId val="716666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Weeks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16667624"/>
        <c:crosses val="autoZero"/>
        <c:auto val="1"/>
        <c:lblAlgn val="ctr"/>
        <c:lblOffset val="100"/>
        <c:noMultiLvlLbl val="0"/>
      </c:catAx>
      <c:valAx>
        <c:axId val="71666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Carman's</a:t>
                </a:r>
                <a:r>
                  <a:rPr lang="en-AU" sz="11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Cereal Sales($)</a:t>
                </a:r>
                <a:endParaRPr lang="en-AU" sz="11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16666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100" b="1">
                <a:latin typeface="Times New Roman" panose="02020603050405020304" pitchFamily="18" charset="0"/>
                <a:cs typeface="Times New Roman" panose="02020603050405020304" pitchFamily="18" charset="0"/>
              </a:rPr>
              <a:t>Cereal</a:t>
            </a:r>
            <a:r>
              <a:rPr lang="en-AU" sz="11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sales pre-promotion</a:t>
            </a:r>
            <a:endParaRPr lang="en-AU" sz="11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Charts!$B$3</c:f>
              <c:strCache>
                <c:ptCount val="1"/>
                <c:pt idx="0">
                  <c:v>Strategy 1</c:v>
                </c:pt>
              </c:strCache>
            </c:strRef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Charts!$A$4:$A$13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Charts!$B$4:$B$13</c:f>
              <c:numCache>
                <c:formatCode>0</c:formatCode>
                <c:ptCount val="10"/>
                <c:pt idx="0">
                  <c:v>969.18399999999997</c:v>
                </c:pt>
                <c:pt idx="1">
                  <c:v>979.67200000000003</c:v>
                </c:pt>
                <c:pt idx="2">
                  <c:v>1349.27</c:v>
                </c:pt>
                <c:pt idx="3">
                  <c:v>789.52499999999998</c:v>
                </c:pt>
                <c:pt idx="4">
                  <c:v>819.26400000000001</c:v>
                </c:pt>
                <c:pt idx="5">
                  <c:v>1069.43</c:v>
                </c:pt>
                <c:pt idx="6">
                  <c:v>1019.1130000000001</c:v>
                </c:pt>
                <c:pt idx="7">
                  <c:v>1109.152</c:v>
                </c:pt>
                <c:pt idx="8">
                  <c:v>810</c:v>
                </c:pt>
                <c:pt idx="9">
                  <c:v>989.51600000000008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C7-448C-AF96-F0BA4B117CC0}"/>
            </c:ext>
          </c:extLst>
        </c:ser>
        <c:ser>
          <c:idx val="1"/>
          <c:order val="1"/>
          <c:tx>
            <c:strRef>
              <c:f>Charts!$C$3</c:f>
              <c:strCache>
                <c:ptCount val="1"/>
                <c:pt idx="0">
                  <c:v>Strategy 2</c:v>
                </c:pt>
              </c:strCache>
            </c:strRef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Charts!$A$4:$A$13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Charts!$C$4:$C$13</c:f>
              <c:numCache>
                <c:formatCode>0</c:formatCode>
                <c:ptCount val="10"/>
                <c:pt idx="0">
                  <c:v>969.13600000000008</c:v>
                </c:pt>
                <c:pt idx="1">
                  <c:v>1269.165</c:v>
                </c:pt>
                <c:pt idx="2">
                  <c:v>1139.28</c:v>
                </c:pt>
                <c:pt idx="3">
                  <c:v>1578.63</c:v>
                </c:pt>
                <c:pt idx="4">
                  <c:v>1039.248</c:v>
                </c:pt>
                <c:pt idx="5">
                  <c:v>729.6</c:v>
                </c:pt>
                <c:pt idx="6">
                  <c:v>1099.08</c:v>
                </c:pt>
                <c:pt idx="7">
                  <c:v>969.3</c:v>
                </c:pt>
                <c:pt idx="8">
                  <c:v>949.30799999999999</c:v>
                </c:pt>
                <c:pt idx="9">
                  <c:v>1379.6310000000001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C7-448C-AF96-F0BA4B117CC0}"/>
            </c:ext>
          </c:extLst>
        </c:ser>
        <c:ser>
          <c:idx val="2"/>
          <c:order val="2"/>
          <c:tx>
            <c:strRef>
              <c:f>Charts!$D$3</c:f>
              <c:strCache>
                <c:ptCount val="1"/>
                <c:pt idx="0">
                  <c:v>Strategy 3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Charts!$A$4:$A$13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Charts!$D$4:$D$13</c:f>
              <c:numCache>
                <c:formatCode>0</c:formatCode>
                <c:ptCount val="10"/>
                <c:pt idx="0">
                  <c:v>929.29600000000005</c:v>
                </c:pt>
                <c:pt idx="1">
                  <c:v>779.779</c:v>
                </c:pt>
                <c:pt idx="2">
                  <c:v>1039.8709999999999</c:v>
                </c:pt>
                <c:pt idx="3">
                  <c:v>1559.712</c:v>
                </c:pt>
                <c:pt idx="4">
                  <c:v>1099.3140000000001</c:v>
                </c:pt>
                <c:pt idx="5">
                  <c:v>1198.76</c:v>
                </c:pt>
                <c:pt idx="6">
                  <c:v>1319.692</c:v>
                </c:pt>
                <c:pt idx="7">
                  <c:v>1199.47</c:v>
                </c:pt>
                <c:pt idx="8">
                  <c:v>1319.4580000000001</c:v>
                </c:pt>
                <c:pt idx="9">
                  <c:v>1788.546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5C7-448C-AF96-F0BA4B117CC0}"/>
            </c:ext>
          </c:extLst>
        </c:ser>
        <c:ser>
          <c:idx val="3"/>
          <c:order val="3"/>
          <c:tx>
            <c:strRef>
              <c:f>Charts!$E$3</c:f>
              <c:strCache>
                <c:ptCount val="1"/>
                <c:pt idx="0">
                  <c:v>Strategy 4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Charts!$A$4:$A$13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Charts!$E$4:$E$13</c:f>
              <c:numCache>
                <c:formatCode>0</c:formatCode>
                <c:ptCount val="10"/>
                <c:pt idx="0">
                  <c:v>1098.846</c:v>
                </c:pt>
                <c:pt idx="1">
                  <c:v>1249.5719999999999</c:v>
                </c:pt>
                <c:pt idx="2">
                  <c:v>1229.2839999999999</c:v>
                </c:pt>
                <c:pt idx="3">
                  <c:v>1329.412</c:v>
                </c:pt>
                <c:pt idx="4">
                  <c:v>1239.52</c:v>
                </c:pt>
                <c:pt idx="5">
                  <c:v>1219.2080000000001</c:v>
                </c:pt>
                <c:pt idx="6">
                  <c:v>1079.6369999999999</c:v>
                </c:pt>
                <c:pt idx="7">
                  <c:v>1069.25</c:v>
                </c:pt>
                <c:pt idx="8">
                  <c:v>1260</c:v>
                </c:pt>
                <c:pt idx="9">
                  <c:v>1179.0900000000001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5C7-448C-AF96-F0BA4B117C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3151016"/>
        <c:axId val="583152000"/>
      </c:scatterChart>
      <c:valAx>
        <c:axId val="583151016"/>
        <c:scaling>
          <c:orientation val="minMax"/>
          <c:max val="10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Weeks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83152000"/>
        <c:crosses val="autoZero"/>
        <c:crossBetween val="midCat"/>
      </c:valAx>
      <c:valAx>
        <c:axId val="583152000"/>
        <c:scaling>
          <c:orientation val="minMax"/>
          <c:max val="1800"/>
          <c:min val="71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Cereal</a:t>
                </a:r>
                <a:r>
                  <a:rPr lang="en-AU" sz="11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Sales($)</a:t>
                </a:r>
                <a:endParaRPr lang="en-AU" sz="11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83151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100" b="1">
                <a:latin typeface="Times New Roman" panose="02020603050405020304" pitchFamily="18" charset="0"/>
                <a:cs typeface="Times New Roman" panose="02020603050405020304" pitchFamily="18" charset="0"/>
              </a:rPr>
              <a:t>Cereal</a:t>
            </a:r>
            <a:r>
              <a:rPr lang="en-AU" sz="11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sales during promotion</a:t>
            </a:r>
            <a:endParaRPr lang="en-AU" sz="11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Charts!$B$33</c:f>
              <c:strCache>
                <c:ptCount val="1"/>
                <c:pt idx="0">
                  <c:v>Strategy 1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numRef>
              <c:f>Charts!$A$34:$A$37</c:f>
              <c:numCache>
                <c:formatCode>General</c:formatCode>
                <c:ptCount val="4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</c:numCache>
            </c:numRef>
          </c:cat>
          <c:val>
            <c:numRef>
              <c:f>Charts!$B$34:$B$37</c:f>
              <c:numCache>
                <c:formatCode>0</c:formatCode>
                <c:ptCount val="4"/>
                <c:pt idx="0">
                  <c:v>1269.7830000000001</c:v>
                </c:pt>
                <c:pt idx="1">
                  <c:v>1539.8150000000001</c:v>
                </c:pt>
                <c:pt idx="2">
                  <c:v>849.4</c:v>
                </c:pt>
                <c:pt idx="3">
                  <c:v>1189.116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ED-47F4-904C-671ACBD9A33B}"/>
            </c:ext>
          </c:extLst>
        </c:ser>
        <c:ser>
          <c:idx val="0"/>
          <c:order val="1"/>
          <c:tx>
            <c:strRef>
              <c:f>Charts!$C$33</c:f>
              <c:strCache>
                <c:ptCount val="1"/>
                <c:pt idx="0">
                  <c:v>Strategy 2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cat>
            <c:numRef>
              <c:f>Charts!$A$34:$A$37</c:f>
              <c:numCache>
                <c:formatCode>General</c:formatCode>
                <c:ptCount val="4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</c:numCache>
            </c:numRef>
          </c:cat>
          <c:val>
            <c:numRef>
              <c:f>Charts!$C$34:$C$37</c:f>
              <c:numCache>
                <c:formatCode>0</c:formatCode>
                <c:ptCount val="4"/>
                <c:pt idx="0">
                  <c:v>2119.8320000000003</c:v>
                </c:pt>
                <c:pt idx="1">
                  <c:v>1639.021</c:v>
                </c:pt>
                <c:pt idx="2">
                  <c:v>2209.9189999999999</c:v>
                </c:pt>
                <c:pt idx="3">
                  <c:v>1679.19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ED-47F4-904C-671ACBD9A33B}"/>
            </c:ext>
          </c:extLst>
        </c:ser>
        <c:ser>
          <c:idx val="2"/>
          <c:order val="2"/>
          <c:tx>
            <c:strRef>
              <c:f>Charts!$D$33</c:f>
              <c:strCache>
                <c:ptCount val="1"/>
                <c:pt idx="0">
                  <c:v>Strategy 3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Charts!$A$34:$A$37</c:f>
              <c:numCache>
                <c:formatCode>General</c:formatCode>
                <c:ptCount val="4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</c:numCache>
            </c:numRef>
          </c:cat>
          <c:val>
            <c:numRef>
              <c:f>Charts!$D$34:$D$37</c:f>
              <c:numCache>
                <c:formatCode>0</c:formatCode>
                <c:ptCount val="4"/>
                <c:pt idx="0">
                  <c:v>1869.9460000000001</c:v>
                </c:pt>
                <c:pt idx="1">
                  <c:v>1679.8560000000002</c:v>
                </c:pt>
                <c:pt idx="2">
                  <c:v>1749.0639999999999</c:v>
                </c:pt>
                <c:pt idx="3">
                  <c:v>1589.16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ED-47F4-904C-671ACBD9A33B}"/>
            </c:ext>
          </c:extLst>
        </c:ser>
        <c:ser>
          <c:idx val="3"/>
          <c:order val="3"/>
          <c:tx>
            <c:strRef>
              <c:f>Charts!$E$33</c:f>
              <c:strCache>
                <c:ptCount val="1"/>
                <c:pt idx="0">
                  <c:v>Strategy 4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Charts!$A$34:$A$37</c:f>
              <c:numCache>
                <c:formatCode>General</c:formatCode>
                <c:ptCount val="4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</c:numCache>
            </c:numRef>
          </c:cat>
          <c:val>
            <c:numRef>
              <c:f>Charts!$E$34:$E$37</c:f>
              <c:numCache>
                <c:formatCode>0</c:formatCode>
                <c:ptCount val="4"/>
                <c:pt idx="0">
                  <c:v>2359.8690000000001</c:v>
                </c:pt>
                <c:pt idx="1">
                  <c:v>2379.2489999999998</c:v>
                </c:pt>
                <c:pt idx="2">
                  <c:v>2419</c:v>
                </c:pt>
                <c:pt idx="3">
                  <c:v>2359.11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ED-47F4-904C-671ACBD9A3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2727368"/>
        <c:axId val="589971256"/>
      </c:lineChart>
      <c:catAx>
        <c:axId val="682727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Weeks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89971256"/>
        <c:crosses val="autoZero"/>
        <c:auto val="1"/>
        <c:lblAlgn val="ctr"/>
        <c:lblOffset val="100"/>
        <c:noMultiLvlLbl val="0"/>
      </c:catAx>
      <c:valAx>
        <c:axId val="589971256"/>
        <c:scaling>
          <c:orientation val="minMax"/>
          <c:max val="2450"/>
          <c:min val="83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Cereal</a:t>
                </a:r>
                <a:r>
                  <a:rPr lang="en-AU" sz="11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Sales($)</a:t>
                </a:r>
                <a:endParaRPr lang="en-AU" sz="11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82727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100" b="1">
                <a:latin typeface="Times New Roman" panose="02020603050405020304" pitchFamily="18" charset="0"/>
                <a:cs typeface="Times New Roman" panose="02020603050405020304" pitchFamily="18" charset="0"/>
              </a:rPr>
              <a:t>Cereal</a:t>
            </a:r>
            <a:r>
              <a:rPr lang="en-AU" sz="11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sales post promotion</a:t>
            </a:r>
            <a:r>
              <a:rPr lang="en-AU" baseline="0"/>
              <a:t> 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Charts!$B$52</c:f>
              <c:strCache>
                <c:ptCount val="1"/>
                <c:pt idx="0">
                  <c:v>Strategy 1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numRef>
              <c:f>Charts!$A$53:$A$54</c:f>
              <c:numCache>
                <c:formatCode>General</c:formatCode>
                <c:ptCount val="2"/>
                <c:pt idx="0">
                  <c:v>15</c:v>
                </c:pt>
                <c:pt idx="1">
                  <c:v>16</c:v>
                </c:pt>
              </c:numCache>
            </c:numRef>
          </c:cat>
          <c:val>
            <c:numRef>
              <c:f>Charts!$B$53:$B$54</c:f>
              <c:numCache>
                <c:formatCode>0</c:formatCode>
                <c:ptCount val="2"/>
                <c:pt idx="0">
                  <c:v>869.36199999999997</c:v>
                </c:pt>
                <c:pt idx="1">
                  <c:v>969.7600000000001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B-4E5D-939C-D3B19CC10A4B}"/>
            </c:ext>
          </c:extLst>
        </c:ser>
        <c:ser>
          <c:idx val="1"/>
          <c:order val="1"/>
          <c:tx>
            <c:strRef>
              <c:f>Charts!$C$52</c:f>
              <c:strCache>
                <c:ptCount val="1"/>
                <c:pt idx="0">
                  <c:v>Strategy 2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cat>
            <c:numRef>
              <c:f>Charts!$A$53:$A$54</c:f>
              <c:numCache>
                <c:formatCode>General</c:formatCode>
                <c:ptCount val="2"/>
                <c:pt idx="0">
                  <c:v>15</c:v>
                </c:pt>
                <c:pt idx="1">
                  <c:v>16</c:v>
                </c:pt>
              </c:numCache>
            </c:numRef>
          </c:cat>
          <c:val>
            <c:numRef>
              <c:f>Charts!$C$53:$C$54</c:f>
              <c:numCache>
                <c:formatCode>0</c:formatCode>
                <c:ptCount val="2"/>
                <c:pt idx="0">
                  <c:v>949.654</c:v>
                </c:pt>
                <c:pt idx="1">
                  <c:v>1089.809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B-4E5D-939C-D3B19CC10A4B}"/>
            </c:ext>
          </c:extLst>
        </c:ser>
        <c:ser>
          <c:idx val="2"/>
          <c:order val="2"/>
          <c:tx>
            <c:strRef>
              <c:f>Charts!$D$52</c:f>
              <c:strCache>
                <c:ptCount val="1"/>
                <c:pt idx="0">
                  <c:v>Strategy 3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numRef>
              <c:f>Charts!$A$53:$A$54</c:f>
              <c:numCache>
                <c:formatCode>General</c:formatCode>
                <c:ptCount val="2"/>
                <c:pt idx="0">
                  <c:v>15</c:v>
                </c:pt>
                <c:pt idx="1">
                  <c:v>16</c:v>
                </c:pt>
              </c:numCache>
            </c:numRef>
          </c:cat>
          <c:val>
            <c:numRef>
              <c:f>Charts!$D$53:$D$54</c:f>
              <c:numCache>
                <c:formatCode>0</c:formatCode>
                <c:ptCount val="2"/>
                <c:pt idx="0">
                  <c:v>1078.7839999999999</c:v>
                </c:pt>
                <c:pt idx="1">
                  <c:v>1209.3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0B-4E5D-939C-D3B19CC10A4B}"/>
            </c:ext>
          </c:extLst>
        </c:ser>
        <c:ser>
          <c:idx val="3"/>
          <c:order val="3"/>
          <c:tx>
            <c:strRef>
              <c:f>Charts!$E$52</c:f>
              <c:strCache>
                <c:ptCount val="1"/>
                <c:pt idx="0">
                  <c:v>Strategy 4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Charts!$A$53:$A$54</c:f>
              <c:numCache>
                <c:formatCode>General</c:formatCode>
                <c:ptCount val="2"/>
                <c:pt idx="0">
                  <c:v>15</c:v>
                </c:pt>
                <c:pt idx="1">
                  <c:v>16</c:v>
                </c:pt>
              </c:numCache>
            </c:numRef>
          </c:cat>
          <c:val>
            <c:numRef>
              <c:f>Charts!$E$53:$E$54</c:f>
              <c:numCache>
                <c:formatCode>0</c:formatCode>
                <c:ptCount val="2"/>
                <c:pt idx="0">
                  <c:v>979.69199999999989</c:v>
                </c:pt>
                <c:pt idx="1">
                  <c:v>1169.922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0B-4E5D-939C-D3B19CC10A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8591528"/>
        <c:axId val="388591856"/>
      </c:lineChart>
      <c:catAx>
        <c:axId val="388591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Weeks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88591856"/>
        <c:crosses val="autoZero"/>
        <c:auto val="1"/>
        <c:lblAlgn val="ctr"/>
        <c:lblOffset val="100"/>
        <c:noMultiLvlLbl val="0"/>
      </c:catAx>
      <c:valAx>
        <c:axId val="388591856"/>
        <c:scaling>
          <c:orientation val="minMax"/>
          <c:max val="1230"/>
          <c:min val="8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Cereal</a:t>
                </a:r>
                <a:r>
                  <a:rPr lang="en-AU" sz="11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Sales($)</a:t>
                </a:r>
                <a:endParaRPr lang="en-AU" sz="11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88591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100" b="1">
                <a:latin typeface="Times New Roman" panose="02020603050405020304" pitchFamily="18" charset="0"/>
                <a:cs typeface="Times New Roman" panose="02020603050405020304" pitchFamily="18" charset="0"/>
              </a:rPr>
              <a:t>Carman's</a:t>
            </a:r>
            <a:r>
              <a:rPr lang="en-AU" sz="11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Cereal Bar Sales</a:t>
            </a:r>
            <a:endParaRPr lang="en-AU" sz="11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Sheet1!$G$59</c:f>
              <c:strCache>
                <c:ptCount val="1"/>
                <c:pt idx="0">
                  <c:v>Strategy 1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rgbClr val="FFC000"/>
              </a:solidFill>
            </a:ln>
            <a:effectLst/>
          </c:spPr>
          <c:invertIfNegative val="0"/>
          <c:cat>
            <c:strRef>
              <c:f>Sheet1!$F$60:$F$63</c:f>
              <c:strCache>
                <c:ptCount val="4"/>
                <c:pt idx="0">
                  <c:v>Baseline sales (Pre-Promotion)</c:v>
                </c:pt>
                <c:pt idx="1">
                  <c:v>Short Term Sales (Promotion)</c:v>
                </c:pt>
                <c:pt idx="2">
                  <c:v>Short Term Sales (Post-Promotion)</c:v>
                </c:pt>
                <c:pt idx="3">
                  <c:v>Long Term Sales</c:v>
                </c:pt>
              </c:strCache>
            </c:strRef>
          </c:cat>
          <c:val>
            <c:numRef>
              <c:f>Sheet1!$G$60:$G$63</c:f>
              <c:numCache>
                <c:formatCode>0</c:formatCode>
                <c:ptCount val="4"/>
                <c:pt idx="0">
                  <c:v>990.4126</c:v>
                </c:pt>
                <c:pt idx="1">
                  <c:v>1212.0284999999999</c:v>
                </c:pt>
                <c:pt idx="2">
                  <c:v>919.56100000000004</c:v>
                </c:pt>
                <c:pt idx="3" formatCode="General">
                  <c:v>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CD-432D-B309-9BACEC196DF5}"/>
            </c:ext>
          </c:extLst>
        </c:ser>
        <c:ser>
          <c:idx val="1"/>
          <c:order val="1"/>
          <c:tx>
            <c:strRef>
              <c:f>Sheet1!$H$59</c:f>
              <c:strCache>
                <c:ptCount val="1"/>
                <c:pt idx="0">
                  <c:v>Strategy 2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strRef>
              <c:f>Sheet1!$F$60:$F$63</c:f>
              <c:strCache>
                <c:ptCount val="4"/>
                <c:pt idx="0">
                  <c:v>Baseline sales (Pre-Promotion)</c:v>
                </c:pt>
                <c:pt idx="1">
                  <c:v>Short Term Sales (Promotion)</c:v>
                </c:pt>
                <c:pt idx="2">
                  <c:v>Short Term Sales (Post-Promotion)</c:v>
                </c:pt>
                <c:pt idx="3">
                  <c:v>Long Term Sales</c:v>
                </c:pt>
              </c:strCache>
            </c:strRef>
          </c:cat>
          <c:val>
            <c:numRef>
              <c:f>Sheet1!$H$60:$H$63</c:f>
              <c:numCache>
                <c:formatCode>0</c:formatCode>
                <c:ptCount val="4"/>
                <c:pt idx="0">
                  <c:v>1112.2377999999999</c:v>
                </c:pt>
                <c:pt idx="1">
                  <c:v>1911.9904999999999</c:v>
                </c:pt>
                <c:pt idx="2">
                  <c:v>1019.7315</c:v>
                </c:pt>
                <c:pt idx="3" formatCode="General">
                  <c:v>1320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CD-432D-B309-9BACEC196DF5}"/>
            </c:ext>
          </c:extLst>
        </c:ser>
        <c:ser>
          <c:idx val="2"/>
          <c:order val="2"/>
          <c:tx>
            <c:strRef>
              <c:f>Sheet1!$I$59</c:f>
              <c:strCache>
                <c:ptCount val="1"/>
                <c:pt idx="0">
                  <c:v>Strategy 3</c:v>
                </c:pt>
              </c:strCache>
            </c:strRef>
          </c:tx>
          <c:spPr>
            <a:solidFill>
              <a:srgbClr val="7030A0"/>
            </a:solidFill>
            <a:ln>
              <a:solidFill>
                <a:srgbClr val="7030A0"/>
              </a:solidFill>
            </a:ln>
            <a:effectLst/>
          </c:spPr>
          <c:invertIfNegative val="0"/>
          <c:cat>
            <c:strRef>
              <c:f>Sheet1!$F$60:$F$63</c:f>
              <c:strCache>
                <c:ptCount val="4"/>
                <c:pt idx="0">
                  <c:v>Baseline sales (Pre-Promotion)</c:v>
                </c:pt>
                <c:pt idx="1">
                  <c:v>Short Term Sales (Promotion)</c:v>
                </c:pt>
                <c:pt idx="2">
                  <c:v>Short Term Sales (Post-Promotion)</c:v>
                </c:pt>
                <c:pt idx="3">
                  <c:v>Long Term Sales</c:v>
                </c:pt>
              </c:strCache>
            </c:strRef>
          </c:cat>
          <c:val>
            <c:numRef>
              <c:f>Sheet1!$I$60:$I$63</c:f>
              <c:numCache>
                <c:formatCode>0</c:formatCode>
                <c:ptCount val="4"/>
                <c:pt idx="0">
                  <c:v>1223.3898000000002</c:v>
                </c:pt>
                <c:pt idx="1">
                  <c:v>1722.0065</c:v>
                </c:pt>
                <c:pt idx="2">
                  <c:v>1144.0419999999999</c:v>
                </c:pt>
                <c:pt idx="3" formatCode="General">
                  <c:v>1299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CD-432D-B309-9BACEC196DF5}"/>
            </c:ext>
          </c:extLst>
        </c:ser>
        <c:ser>
          <c:idx val="3"/>
          <c:order val="3"/>
          <c:tx>
            <c:strRef>
              <c:f>Sheet1!$J$59</c:f>
              <c:strCache>
                <c:ptCount val="1"/>
                <c:pt idx="0">
                  <c:v>Strategy 4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strRef>
              <c:f>Sheet1!$F$60:$F$63</c:f>
              <c:strCache>
                <c:ptCount val="4"/>
                <c:pt idx="0">
                  <c:v>Baseline sales (Pre-Promotion)</c:v>
                </c:pt>
                <c:pt idx="1">
                  <c:v>Short Term Sales (Promotion)</c:v>
                </c:pt>
                <c:pt idx="2">
                  <c:v>Short Term Sales (Post-Promotion)</c:v>
                </c:pt>
                <c:pt idx="3">
                  <c:v>Long Term Sales</c:v>
                </c:pt>
              </c:strCache>
            </c:strRef>
          </c:cat>
          <c:val>
            <c:numRef>
              <c:f>Sheet1!$J$60:$J$63</c:f>
              <c:numCache>
                <c:formatCode>0</c:formatCode>
                <c:ptCount val="4"/>
                <c:pt idx="0">
                  <c:v>1195.3819000000001</c:v>
                </c:pt>
                <c:pt idx="1">
                  <c:v>2379.3070000000002</c:v>
                </c:pt>
                <c:pt idx="2">
                  <c:v>1074.807</c:v>
                </c:pt>
                <c:pt idx="3" formatCode="General">
                  <c:v>1554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CD-432D-B309-9BACEC196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47760552"/>
        <c:axId val="747760880"/>
      </c:barChart>
      <c:catAx>
        <c:axId val="747760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47760880"/>
        <c:crosses val="autoZero"/>
        <c:auto val="1"/>
        <c:lblAlgn val="ctr"/>
        <c:lblOffset val="100"/>
        <c:noMultiLvlLbl val="0"/>
      </c:catAx>
      <c:valAx>
        <c:axId val="747760880"/>
        <c:scaling>
          <c:orientation val="minMax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Average</a:t>
                </a:r>
                <a:r>
                  <a:rPr lang="en-AU" sz="11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weekly Carman's Cereal Bar Sales</a:t>
                </a:r>
                <a:endParaRPr lang="en-AU" sz="11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47760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 sz="1100" b="1">
                <a:latin typeface="Times New Roman" panose="02020603050405020304" pitchFamily="18" charset="0"/>
                <a:cs typeface="Times New Roman" panose="02020603050405020304" pitchFamily="18" charset="0"/>
              </a:rPr>
              <a:t>Cereal</a:t>
            </a:r>
            <a:r>
              <a:rPr lang="en-AU" sz="11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Bar(Category) Sales</a:t>
            </a:r>
            <a:endParaRPr lang="en-AU" sz="11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Charts!$B$114</c:f>
              <c:strCache>
                <c:ptCount val="1"/>
                <c:pt idx="0">
                  <c:v>Strategy 1</c:v>
                </c:pt>
              </c:strCache>
            </c:strRef>
          </c:tx>
          <c:spPr>
            <a:solidFill>
              <a:srgbClr val="FFC000"/>
            </a:solidFill>
            <a:ln>
              <a:solidFill>
                <a:srgbClr val="FFC000"/>
              </a:solidFill>
            </a:ln>
            <a:effectLst/>
          </c:spPr>
          <c:invertIfNegative val="0"/>
          <c:cat>
            <c:strRef>
              <c:f>Charts!$A$115:$A$118</c:f>
              <c:strCache>
                <c:ptCount val="4"/>
                <c:pt idx="0">
                  <c:v>Baseline sales (Pre-Promotion)</c:v>
                </c:pt>
                <c:pt idx="1">
                  <c:v>Short Term Sales (Promotion)</c:v>
                </c:pt>
                <c:pt idx="2">
                  <c:v>Short Term Sales (Post-Promotion)</c:v>
                </c:pt>
                <c:pt idx="3">
                  <c:v>Long Term Sales</c:v>
                </c:pt>
              </c:strCache>
            </c:strRef>
          </c:cat>
          <c:val>
            <c:numRef>
              <c:f>Charts!$B$115:$B$118</c:f>
              <c:numCache>
                <c:formatCode>0</c:formatCode>
                <c:ptCount val="4"/>
                <c:pt idx="0" formatCode="General">
                  <c:v>9957</c:v>
                </c:pt>
                <c:pt idx="1">
                  <c:v>9657.5</c:v>
                </c:pt>
                <c:pt idx="2" formatCode="General">
                  <c:v>9945</c:v>
                </c:pt>
                <c:pt idx="3" formatCode="General">
                  <c:v>9764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2F-4FDB-9D86-BFBF52E131D2}"/>
            </c:ext>
          </c:extLst>
        </c:ser>
        <c:ser>
          <c:idx val="1"/>
          <c:order val="1"/>
          <c:tx>
            <c:strRef>
              <c:f>Charts!$C$114</c:f>
              <c:strCache>
                <c:ptCount val="1"/>
                <c:pt idx="0">
                  <c:v>Strategy 2</c:v>
                </c:pt>
              </c:strCache>
            </c:strRef>
          </c:tx>
          <c:spPr>
            <a:solidFill>
              <a:srgbClr val="00B0F0"/>
            </a:solidFill>
            <a:ln>
              <a:solidFill>
                <a:srgbClr val="00B0F0"/>
              </a:solidFill>
            </a:ln>
            <a:effectLst/>
          </c:spPr>
          <c:invertIfNegative val="0"/>
          <c:cat>
            <c:strRef>
              <c:f>Charts!$A$115:$A$118</c:f>
              <c:strCache>
                <c:ptCount val="4"/>
                <c:pt idx="0">
                  <c:v>Baseline sales (Pre-Promotion)</c:v>
                </c:pt>
                <c:pt idx="1">
                  <c:v>Short Term Sales (Promotion)</c:v>
                </c:pt>
                <c:pt idx="2">
                  <c:v>Short Term Sales (Post-Promotion)</c:v>
                </c:pt>
                <c:pt idx="3">
                  <c:v>Long Term Sales</c:v>
                </c:pt>
              </c:strCache>
            </c:strRef>
          </c:cat>
          <c:val>
            <c:numRef>
              <c:f>Charts!$C$115:$C$118</c:f>
              <c:numCache>
                <c:formatCode>0</c:formatCode>
                <c:ptCount val="4"/>
                <c:pt idx="0" formatCode="General">
                  <c:v>11078</c:v>
                </c:pt>
                <c:pt idx="1">
                  <c:v>12735</c:v>
                </c:pt>
                <c:pt idx="2" formatCode="General">
                  <c:v>10905</c:v>
                </c:pt>
                <c:pt idx="3" formatCode="General">
                  <c:v>10999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2F-4FDB-9D86-BFBF52E131D2}"/>
            </c:ext>
          </c:extLst>
        </c:ser>
        <c:ser>
          <c:idx val="2"/>
          <c:order val="2"/>
          <c:tx>
            <c:strRef>
              <c:f>Charts!$D$114</c:f>
              <c:strCache>
                <c:ptCount val="1"/>
                <c:pt idx="0">
                  <c:v>Strategy 3</c:v>
                </c:pt>
              </c:strCache>
            </c:strRef>
          </c:tx>
          <c:spPr>
            <a:solidFill>
              <a:srgbClr val="7030A0"/>
            </a:solidFill>
            <a:ln>
              <a:solidFill>
                <a:srgbClr val="7030A0"/>
              </a:solidFill>
            </a:ln>
            <a:effectLst/>
          </c:spPr>
          <c:invertIfNegative val="0"/>
          <c:cat>
            <c:strRef>
              <c:f>Charts!$A$115:$A$118</c:f>
              <c:strCache>
                <c:ptCount val="4"/>
                <c:pt idx="0">
                  <c:v>Baseline sales (Pre-Promotion)</c:v>
                </c:pt>
                <c:pt idx="1">
                  <c:v>Short Term Sales (Promotion)</c:v>
                </c:pt>
                <c:pt idx="2">
                  <c:v>Short Term Sales (Post-Promotion)</c:v>
                </c:pt>
                <c:pt idx="3">
                  <c:v>Long Term Sales</c:v>
                </c:pt>
              </c:strCache>
            </c:strRef>
          </c:cat>
          <c:val>
            <c:numRef>
              <c:f>Charts!$D$115:$D$118</c:f>
              <c:numCache>
                <c:formatCode>0</c:formatCode>
                <c:ptCount val="4"/>
                <c:pt idx="0" formatCode="General">
                  <c:v>12259</c:v>
                </c:pt>
                <c:pt idx="1">
                  <c:v>13460</c:v>
                </c:pt>
                <c:pt idx="2" formatCode="General">
                  <c:v>12970</c:v>
                </c:pt>
                <c:pt idx="3" formatCode="General">
                  <c:v>12973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12F-4FDB-9D86-BFBF52E131D2}"/>
            </c:ext>
          </c:extLst>
        </c:ser>
        <c:ser>
          <c:idx val="3"/>
          <c:order val="3"/>
          <c:tx>
            <c:strRef>
              <c:f>Charts!$E$114</c:f>
              <c:strCache>
                <c:ptCount val="1"/>
                <c:pt idx="0">
                  <c:v>Strategy 4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strRef>
              <c:f>Charts!$A$115:$A$118</c:f>
              <c:strCache>
                <c:ptCount val="4"/>
                <c:pt idx="0">
                  <c:v>Baseline sales (Pre-Promotion)</c:v>
                </c:pt>
                <c:pt idx="1">
                  <c:v>Short Term Sales (Promotion)</c:v>
                </c:pt>
                <c:pt idx="2">
                  <c:v>Short Term Sales (Post-Promotion)</c:v>
                </c:pt>
                <c:pt idx="3">
                  <c:v>Long Term Sales</c:v>
                </c:pt>
              </c:strCache>
            </c:strRef>
          </c:cat>
          <c:val>
            <c:numRef>
              <c:f>Charts!$E$115:$E$118</c:f>
              <c:numCache>
                <c:formatCode>0</c:formatCode>
                <c:ptCount val="4"/>
                <c:pt idx="0" formatCode="General">
                  <c:v>11996</c:v>
                </c:pt>
                <c:pt idx="1">
                  <c:v>14900</c:v>
                </c:pt>
                <c:pt idx="2" formatCode="General">
                  <c:v>13430</c:v>
                </c:pt>
                <c:pt idx="3" formatCode="General">
                  <c:v>13037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12F-4FDB-9D86-BFBF52E13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38042304"/>
        <c:axId val="638042632"/>
      </c:barChart>
      <c:catAx>
        <c:axId val="6380423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38042632"/>
        <c:crosses val="autoZero"/>
        <c:auto val="1"/>
        <c:lblAlgn val="ctr"/>
        <c:lblOffset val="100"/>
        <c:noMultiLvlLbl val="0"/>
      </c:catAx>
      <c:valAx>
        <c:axId val="638042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1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Average</a:t>
                </a:r>
                <a:r>
                  <a:rPr lang="en-AU" sz="1100" b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weekly Cereal Bar sales</a:t>
                </a:r>
                <a:endParaRPr lang="en-AU" sz="1100" b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3804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4" Type="http://schemas.openxmlformats.org/officeDocument/2006/relationships/image" Target="../media/image4.png"/></Relationships>
</file>

<file path=word/drawing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png"/><Relationship Id="rId2" Type="http://schemas.openxmlformats.org/officeDocument/2006/relationships/image" Target="../media/image6.png"/><Relationship Id="rId1" Type="http://schemas.openxmlformats.org/officeDocument/2006/relationships/image" Target="../media/image5.png"/><Relationship Id="rId4" Type="http://schemas.openxmlformats.org/officeDocument/2006/relationships/image" Target="../media/image8.png"/></Relationships>
</file>

<file path=word/drawing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12.png"/><Relationship Id="rId2" Type="http://schemas.openxmlformats.org/officeDocument/2006/relationships/image" Target="../media/image11.png"/><Relationship Id="rId1" Type="http://schemas.openxmlformats.org/officeDocument/2006/relationships/image" Target="../media/image10.png"/><Relationship Id="rId4" Type="http://schemas.openxmlformats.org/officeDocument/2006/relationships/image" Target="../media/image13.png"/></Relationships>
</file>

<file path=word/drawings/_rels/drawing4.xml.rels><?xml version="1.0" encoding="UTF-8" standalone="yes"?>
<Relationships xmlns="http://schemas.openxmlformats.org/package/2006/relationships"><Relationship Id="rId3" Type="http://schemas.openxmlformats.org/officeDocument/2006/relationships/image" Target="../media/image16.png"/><Relationship Id="rId2" Type="http://schemas.openxmlformats.org/officeDocument/2006/relationships/image" Target="../media/image15.png"/><Relationship Id="rId1" Type="http://schemas.openxmlformats.org/officeDocument/2006/relationships/image" Target="../media/image14.png"/><Relationship Id="rId4" Type="http://schemas.openxmlformats.org/officeDocument/2006/relationships/image" Target="../media/image17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0.80779</cdr:x>
      <cdr:y>0</cdr:y>
    </cdr:from>
    <cdr:to>
      <cdr:x>1</cdr:x>
      <cdr:y>0.08717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4945319" y="0"/>
          <a:ext cx="1176716" cy="47707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</cdr:y>
    </cdr:from>
    <cdr:to>
      <cdr:x>0.16805</cdr:x>
      <cdr:y>0.07022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028808" cy="384313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0.69486</cdr:x>
      <cdr:y>0</cdr:y>
    </cdr:from>
    <cdr:to>
      <cdr:x>0.81067</cdr:x>
      <cdr:y>0.09685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/>
        <a:stretch xmlns:a="http://schemas.openxmlformats.org/drawingml/2006/main">
          <a:fillRect/>
        </a:stretch>
      </cdr:blipFill>
      <cdr:spPr>
        <a:xfrm xmlns:a="http://schemas.openxmlformats.org/drawingml/2006/main">
          <a:off x="4253948" y="0"/>
          <a:ext cx="709002" cy="53008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0.1809</cdr:x>
      <cdr:y>0</cdr:y>
    </cdr:from>
    <cdr:to>
      <cdr:x>0.30955</cdr:x>
      <cdr:y>0.0799</cdr:y>
    </cdr:to>
    <cdr:pic>
      <cdr:nvPicPr>
        <cdr:cNvPr id="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4"/>
        <a:stretch xmlns:a="http://schemas.openxmlformats.org/drawingml/2006/main">
          <a:fillRect/>
        </a:stretch>
      </cdr:blipFill>
      <cdr:spPr>
        <a:xfrm xmlns:a="http://schemas.openxmlformats.org/drawingml/2006/main">
          <a:off x="1107476" y="0"/>
          <a:ext cx="787585" cy="437322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0.81054</cdr:x>
      <cdr:y>0</cdr:y>
    </cdr:from>
    <cdr:to>
      <cdr:x>1</cdr:x>
      <cdr:y>0.16224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886575" y="0"/>
          <a:ext cx="1609725" cy="66604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</cdr:y>
    </cdr:from>
    <cdr:to>
      <cdr:x>0.21188</cdr:x>
      <cdr:y>0.13982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800225" cy="57400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0.65491</cdr:x>
      <cdr:y>0.0116</cdr:y>
    </cdr:from>
    <cdr:to>
      <cdr:x>0.80765</cdr:x>
      <cdr:y>0.15545</cdr:y>
    </cdr:to>
    <cdr:pic>
      <cdr:nvPicPr>
        <cdr:cNvPr id="7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/>
        <a:stretch xmlns:a="http://schemas.openxmlformats.org/drawingml/2006/main">
          <a:fillRect/>
        </a:stretch>
      </cdr:blipFill>
      <cdr:spPr>
        <a:xfrm xmlns:a="http://schemas.openxmlformats.org/drawingml/2006/main">
          <a:off x="3670852" y="43194"/>
          <a:ext cx="856143" cy="535646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0.21749</cdr:x>
      <cdr:y>0.00928</cdr:y>
    </cdr:from>
    <cdr:to>
      <cdr:x>0.35228</cdr:x>
      <cdr:y>0.14153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4"/>
        <a:stretch xmlns:a="http://schemas.openxmlformats.org/drawingml/2006/main">
          <a:fillRect/>
        </a:stretch>
      </cdr:blipFill>
      <cdr:spPr>
        <a:xfrm xmlns:a="http://schemas.openxmlformats.org/drawingml/2006/main">
          <a:off x="1219063" y="34555"/>
          <a:ext cx="755511" cy="492452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0.83774</cdr:x>
      <cdr:y>0</cdr:y>
    </cdr:from>
    <cdr:to>
      <cdr:x>1</cdr:x>
      <cdr:y>0.10367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217512" y="0"/>
          <a:ext cx="1010568" cy="67586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0.00971</cdr:x>
      <cdr:y>0</cdr:y>
    </cdr:from>
    <cdr:to>
      <cdr:x>0.17197</cdr:x>
      <cdr:y>0.07883</cdr:y>
    </cdr:to>
    <cdr:pic>
      <cdr:nvPicPr>
        <cdr:cNvPr id="4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54038" y="0"/>
          <a:ext cx="902999" cy="42407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0.17584</cdr:x>
      <cdr:y>1.53385E-7</cdr:y>
    </cdr:from>
    <cdr:to>
      <cdr:x>0.33809</cdr:x>
      <cdr:y>0.08944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/>
        <a:stretch xmlns:a="http://schemas.openxmlformats.org/drawingml/2006/main">
          <a:fillRect/>
        </a:stretch>
      </cdr:blipFill>
      <cdr:spPr>
        <a:xfrm xmlns:a="http://schemas.openxmlformats.org/drawingml/2006/main">
          <a:off x="1095146" y="1"/>
          <a:ext cx="1010506" cy="583096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0.68604</cdr:x>
      <cdr:y>0</cdr:y>
    </cdr:from>
    <cdr:to>
      <cdr:x>0.84277</cdr:x>
      <cdr:y>0.09757</cdr:y>
    </cdr:to>
    <cdr:pic>
      <cdr:nvPicPr>
        <cdr:cNvPr id="7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4"/>
        <a:stretch xmlns:a="http://schemas.openxmlformats.org/drawingml/2006/main">
          <a:fillRect/>
        </a:stretch>
      </cdr:blipFill>
      <cdr:spPr>
        <a:xfrm xmlns:a="http://schemas.openxmlformats.org/drawingml/2006/main">
          <a:off x="4272743" y="0"/>
          <a:ext cx="976127" cy="636105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0.78673</cdr:x>
      <cdr:y>0</cdr:y>
    </cdr:from>
    <cdr:to>
      <cdr:x>0.99873</cdr:x>
      <cdr:y>0.16224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6324600" y="0"/>
          <a:ext cx="1704256" cy="44504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</cdr:y>
    </cdr:from>
    <cdr:to>
      <cdr:x>0.23443</cdr:x>
      <cdr:y>0.16224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310754" cy="445047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0.22828</cdr:x>
      <cdr:y>0</cdr:y>
    </cdr:from>
    <cdr:to>
      <cdr:x>0.35839</cdr:x>
      <cdr:y>0.16224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/>
        <a:stretch xmlns:a="http://schemas.openxmlformats.org/drawingml/2006/main">
          <a:fillRect/>
        </a:stretch>
      </cdr:blipFill>
      <cdr:spPr>
        <a:xfrm xmlns:a="http://schemas.openxmlformats.org/drawingml/2006/main">
          <a:off x="1308390" y="0"/>
          <a:ext cx="745698" cy="543958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0.63816</cdr:x>
      <cdr:y>0</cdr:y>
    </cdr:from>
    <cdr:to>
      <cdr:x>0.78589</cdr:x>
      <cdr:y>0.16224</cdr:y>
    </cdr:to>
    <cdr:pic>
      <cdr:nvPicPr>
        <cdr:cNvPr id="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4"/>
        <a:stretch xmlns:a="http://schemas.openxmlformats.org/drawingml/2006/main">
          <a:fillRect/>
        </a:stretch>
      </cdr:blipFill>
      <cdr:spPr>
        <a:xfrm xmlns:a="http://schemas.openxmlformats.org/drawingml/2006/main">
          <a:off x="3657600" y="0"/>
          <a:ext cx="846736" cy="543958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65321-ACF5-4591-94ED-E16316F2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GUPTA</dc:creator>
  <cp:keywords/>
  <dc:description/>
  <cp:lastModifiedBy>Shantanu Gupta</cp:lastModifiedBy>
  <cp:revision>40</cp:revision>
  <dcterms:created xsi:type="dcterms:W3CDTF">2019-08-19T10:02:00Z</dcterms:created>
  <dcterms:modified xsi:type="dcterms:W3CDTF">2019-08-19T13:42:00Z</dcterms:modified>
</cp:coreProperties>
</file>