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B29A8F" w14:textId="77777777" w:rsidR="008606FA" w:rsidRDefault="00000000">
      <w:pPr>
        <w:jc w:val="center"/>
      </w:pPr>
      <w:r>
        <w:rPr>
          <w:b/>
          <w:sz w:val="40"/>
        </w:rPr>
        <w:t>SMART MOBILITY &amp; RIDE ANALYTICS</w:t>
      </w:r>
    </w:p>
    <w:p w14:paraId="1B048CD5" w14:textId="228136C3" w:rsidR="008606FA" w:rsidRDefault="00000000" w:rsidP="00394F07">
      <w:pPr>
        <w:jc w:val="center"/>
      </w:pPr>
      <w:r>
        <w:rPr>
          <w:sz w:val="22"/>
        </w:rPr>
        <w:t>Statistical Analysis Report – Outputs, Explanations, Conclusions &amp; Recommendations</w:t>
      </w:r>
    </w:p>
    <w:p w14:paraId="7C483B92" w14:textId="77777777" w:rsidR="008606FA" w:rsidRDefault="00000000">
      <w:pPr>
        <w:pStyle w:val="Heading1"/>
      </w:pPr>
      <w:r>
        <w:rPr>
          <w:rFonts w:ascii="Arial" w:hAnsi="Arial"/>
        </w:rPr>
        <w:t>1. Dataset Overview and Statistical Objective</w:t>
      </w:r>
    </w:p>
    <w:p w14:paraId="7A224C0B" w14:textId="77777777" w:rsidR="008606FA" w:rsidRDefault="00000000">
      <w:pPr>
        <w:spacing w:after="100"/>
      </w:pPr>
      <w:r>
        <w:t>The notebook analyzes 200 ride records with the fields Trip_Distance, Fare_Amount, Ride_Category, Surge_Multiplier, Customer_Rating and Ride_Time. The project uses mathematics, probability, statistics and hypothesis testing to identify patterns and support operational decision-making.</w:t>
      </w:r>
    </w:p>
    <w:tbl>
      <w:tblPr>
        <w:tblStyle w:val="TableGrid"/>
        <w:tblW w:w="0" w:type="auto"/>
        <w:jc w:val="center"/>
        <w:tblLook w:val="04A0" w:firstRow="1" w:lastRow="0" w:firstColumn="1" w:lastColumn="0" w:noHBand="0" w:noVBand="1"/>
      </w:tblPr>
      <w:tblGrid>
        <w:gridCol w:w="3168"/>
        <w:gridCol w:w="6768"/>
      </w:tblGrid>
      <w:tr w:rsidR="008606FA" w14:paraId="483AFB38" w14:textId="77777777">
        <w:trPr>
          <w:jc w:val="center"/>
        </w:trPr>
        <w:tc>
          <w:tcPr>
            <w:tcW w:w="3168" w:type="dxa"/>
            <w:shd w:val="clear" w:color="auto" w:fill="E8EEF5"/>
          </w:tcPr>
          <w:p w14:paraId="10CC3384" w14:textId="77777777" w:rsidR="008606FA" w:rsidRDefault="00000000">
            <w:r>
              <w:rPr>
                <w:b/>
                <w:sz w:val="16"/>
              </w:rPr>
              <w:t>Item</w:t>
            </w:r>
          </w:p>
        </w:tc>
        <w:tc>
          <w:tcPr>
            <w:tcW w:w="6768" w:type="dxa"/>
            <w:shd w:val="clear" w:color="auto" w:fill="E8EEF5"/>
          </w:tcPr>
          <w:p w14:paraId="04E109A0" w14:textId="77777777" w:rsidR="008606FA" w:rsidRDefault="00000000">
            <w:r>
              <w:rPr>
                <w:b/>
                <w:sz w:val="16"/>
              </w:rPr>
              <w:t>Recorded result</w:t>
            </w:r>
          </w:p>
        </w:tc>
      </w:tr>
      <w:tr w:rsidR="008606FA" w14:paraId="75124FEC" w14:textId="77777777">
        <w:trPr>
          <w:jc w:val="center"/>
        </w:trPr>
        <w:tc>
          <w:tcPr>
            <w:tcW w:w="3168" w:type="dxa"/>
          </w:tcPr>
          <w:p w14:paraId="19C460BF" w14:textId="77777777" w:rsidR="008606FA" w:rsidRDefault="00000000">
            <w:r>
              <w:rPr>
                <w:sz w:val="16"/>
              </w:rPr>
              <w:t>Rows</w:t>
            </w:r>
          </w:p>
        </w:tc>
        <w:tc>
          <w:tcPr>
            <w:tcW w:w="6768" w:type="dxa"/>
          </w:tcPr>
          <w:p w14:paraId="1DC04B37" w14:textId="77777777" w:rsidR="008606FA" w:rsidRDefault="00000000">
            <w:r>
              <w:rPr>
                <w:sz w:val="16"/>
              </w:rPr>
              <w:t>200</w:t>
            </w:r>
          </w:p>
        </w:tc>
      </w:tr>
      <w:tr w:rsidR="008606FA" w14:paraId="2B0BEACA" w14:textId="77777777">
        <w:trPr>
          <w:jc w:val="center"/>
        </w:trPr>
        <w:tc>
          <w:tcPr>
            <w:tcW w:w="3168" w:type="dxa"/>
          </w:tcPr>
          <w:p w14:paraId="5A9113DC" w14:textId="77777777" w:rsidR="008606FA" w:rsidRDefault="00000000">
            <w:r>
              <w:rPr>
                <w:sz w:val="16"/>
              </w:rPr>
              <w:t>Columns</w:t>
            </w:r>
          </w:p>
        </w:tc>
        <w:tc>
          <w:tcPr>
            <w:tcW w:w="6768" w:type="dxa"/>
          </w:tcPr>
          <w:p w14:paraId="0AB3B3F8" w14:textId="77777777" w:rsidR="008606FA" w:rsidRDefault="00000000">
            <w:r>
              <w:rPr>
                <w:sz w:val="16"/>
              </w:rPr>
              <w:t>6</w:t>
            </w:r>
          </w:p>
        </w:tc>
      </w:tr>
      <w:tr w:rsidR="008606FA" w14:paraId="460EC349" w14:textId="77777777">
        <w:trPr>
          <w:jc w:val="center"/>
        </w:trPr>
        <w:tc>
          <w:tcPr>
            <w:tcW w:w="3168" w:type="dxa"/>
          </w:tcPr>
          <w:p w14:paraId="033B1BFB" w14:textId="77777777" w:rsidR="008606FA" w:rsidRDefault="00000000">
            <w:r>
              <w:rPr>
                <w:sz w:val="16"/>
              </w:rPr>
              <w:t>Ride categories</w:t>
            </w:r>
          </w:p>
        </w:tc>
        <w:tc>
          <w:tcPr>
            <w:tcW w:w="6768" w:type="dxa"/>
          </w:tcPr>
          <w:p w14:paraId="0DAD226F" w14:textId="77777777" w:rsidR="008606FA" w:rsidRDefault="00000000">
            <w:r>
              <w:rPr>
                <w:sz w:val="16"/>
              </w:rPr>
              <w:t>Economy: 82; Shared: 60; Premium: 58</w:t>
            </w:r>
          </w:p>
        </w:tc>
      </w:tr>
      <w:tr w:rsidR="008606FA" w14:paraId="47B843C2" w14:textId="77777777">
        <w:trPr>
          <w:jc w:val="center"/>
        </w:trPr>
        <w:tc>
          <w:tcPr>
            <w:tcW w:w="3168" w:type="dxa"/>
          </w:tcPr>
          <w:p w14:paraId="3F669286" w14:textId="77777777" w:rsidR="008606FA" w:rsidRDefault="00000000">
            <w:r>
              <w:rPr>
                <w:sz w:val="16"/>
              </w:rPr>
              <w:t>Mean trip distance</w:t>
            </w:r>
          </w:p>
        </w:tc>
        <w:tc>
          <w:tcPr>
            <w:tcW w:w="6768" w:type="dxa"/>
          </w:tcPr>
          <w:p w14:paraId="5D0FF1B3" w14:textId="77777777" w:rsidR="008606FA" w:rsidRDefault="00000000">
            <w:r>
              <w:rPr>
                <w:sz w:val="16"/>
              </w:rPr>
              <w:t>15.64</w:t>
            </w:r>
          </w:p>
        </w:tc>
      </w:tr>
      <w:tr w:rsidR="008606FA" w14:paraId="774F27B3" w14:textId="77777777">
        <w:trPr>
          <w:jc w:val="center"/>
        </w:trPr>
        <w:tc>
          <w:tcPr>
            <w:tcW w:w="3168" w:type="dxa"/>
          </w:tcPr>
          <w:p w14:paraId="030C3A41" w14:textId="77777777" w:rsidR="008606FA" w:rsidRDefault="00000000">
            <w:r>
              <w:rPr>
                <w:sz w:val="16"/>
              </w:rPr>
              <w:t>Mean fare</w:t>
            </w:r>
          </w:p>
        </w:tc>
        <w:tc>
          <w:tcPr>
            <w:tcW w:w="6768" w:type="dxa"/>
          </w:tcPr>
          <w:p w14:paraId="07237BC0" w14:textId="77777777" w:rsidR="008606FA" w:rsidRDefault="00000000">
            <w:r>
              <w:rPr>
                <w:sz w:val="16"/>
              </w:rPr>
              <w:t>260.31</w:t>
            </w:r>
          </w:p>
        </w:tc>
      </w:tr>
      <w:tr w:rsidR="008606FA" w14:paraId="7B8AFE4C" w14:textId="77777777">
        <w:trPr>
          <w:jc w:val="center"/>
        </w:trPr>
        <w:tc>
          <w:tcPr>
            <w:tcW w:w="3168" w:type="dxa"/>
          </w:tcPr>
          <w:p w14:paraId="32B302A4" w14:textId="77777777" w:rsidR="008606FA" w:rsidRDefault="00000000">
            <w:r>
              <w:rPr>
                <w:sz w:val="16"/>
              </w:rPr>
              <w:t>Median fare</w:t>
            </w:r>
          </w:p>
        </w:tc>
        <w:tc>
          <w:tcPr>
            <w:tcW w:w="6768" w:type="dxa"/>
          </w:tcPr>
          <w:p w14:paraId="18792B9E" w14:textId="77777777" w:rsidR="008606FA" w:rsidRDefault="00000000">
            <w:r>
              <w:rPr>
                <w:sz w:val="16"/>
              </w:rPr>
              <w:t>256.91</w:t>
            </w:r>
          </w:p>
        </w:tc>
      </w:tr>
      <w:tr w:rsidR="008606FA" w14:paraId="782B8696" w14:textId="77777777">
        <w:trPr>
          <w:jc w:val="center"/>
        </w:trPr>
        <w:tc>
          <w:tcPr>
            <w:tcW w:w="3168" w:type="dxa"/>
          </w:tcPr>
          <w:p w14:paraId="1E4AA8C4" w14:textId="77777777" w:rsidR="008606FA" w:rsidRDefault="00000000">
            <w:r>
              <w:rPr>
                <w:sz w:val="16"/>
              </w:rPr>
              <w:t>Fare standard deviation</w:t>
            </w:r>
          </w:p>
        </w:tc>
        <w:tc>
          <w:tcPr>
            <w:tcW w:w="6768" w:type="dxa"/>
          </w:tcPr>
          <w:p w14:paraId="3139241F" w14:textId="77777777" w:rsidR="008606FA" w:rsidRDefault="00000000">
            <w:r>
              <w:rPr>
                <w:sz w:val="16"/>
              </w:rPr>
              <w:t>78.71</w:t>
            </w:r>
          </w:p>
        </w:tc>
      </w:tr>
      <w:tr w:rsidR="008606FA" w14:paraId="099BF91F" w14:textId="77777777">
        <w:trPr>
          <w:jc w:val="center"/>
        </w:trPr>
        <w:tc>
          <w:tcPr>
            <w:tcW w:w="3168" w:type="dxa"/>
          </w:tcPr>
          <w:p w14:paraId="38D713B7" w14:textId="77777777" w:rsidR="008606FA" w:rsidRDefault="00000000">
            <w:r>
              <w:rPr>
                <w:sz w:val="16"/>
              </w:rPr>
              <w:t>Minimum fare</w:t>
            </w:r>
          </w:p>
        </w:tc>
        <w:tc>
          <w:tcPr>
            <w:tcW w:w="6768" w:type="dxa"/>
          </w:tcPr>
          <w:p w14:paraId="2E1C2AA0" w14:textId="77777777" w:rsidR="008606FA" w:rsidRDefault="00000000">
            <w:r>
              <w:rPr>
                <w:sz w:val="16"/>
              </w:rPr>
              <w:t>37.59</w:t>
            </w:r>
          </w:p>
        </w:tc>
      </w:tr>
      <w:tr w:rsidR="008606FA" w14:paraId="3033035C" w14:textId="77777777">
        <w:trPr>
          <w:jc w:val="center"/>
        </w:trPr>
        <w:tc>
          <w:tcPr>
            <w:tcW w:w="3168" w:type="dxa"/>
          </w:tcPr>
          <w:p w14:paraId="3FB0C831" w14:textId="77777777" w:rsidR="008606FA" w:rsidRDefault="00000000">
            <w:r>
              <w:rPr>
                <w:sz w:val="16"/>
              </w:rPr>
              <w:t>Maximum fare</w:t>
            </w:r>
          </w:p>
        </w:tc>
        <w:tc>
          <w:tcPr>
            <w:tcW w:w="6768" w:type="dxa"/>
          </w:tcPr>
          <w:p w14:paraId="7BFCE6E6" w14:textId="77777777" w:rsidR="008606FA" w:rsidRDefault="00000000">
            <w:r>
              <w:rPr>
                <w:sz w:val="16"/>
              </w:rPr>
              <w:t>468.75</w:t>
            </w:r>
          </w:p>
        </w:tc>
      </w:tr>
    </w:tbl>
    <w:p w14:paraId="3014B95D" w14:textId="77777777" w:rsidR="008606FA" w:rsidRDefault="008606FA"/>
    <w:p w14:paraId="2617EF91" w14:textId="77777777" w:rsidR="008606FA" w:rsidRDefault="00000000">
      <w:pPr>
        <w:spacing w:after="100"/>
      </w:pPr>
      <w:r>
        <w:t>Interpretation: The mean fare of 260.31 is slightly above the median of 256.91, indicating some higher fare observations are pulling the average upward. The standard deviation of 78.71 shows substantial spread around the mean.</w:t>
      </w:r>
    </w:p>
    <w:p w14:paraId="7F4E4BCA" w14:textId="77777777" w:rsidR="008606FA" w:rsidRDefault="00000000">
      <w:pPr>
        <w:pStyle w:val="Heading1"/>
      </w:pPr>
      <w:r>
        <w:rPr>
          <w:rFonts w:ascii="Arial" w:hAnsi="Arial"/>
        </w:rPr>
        <w:t>2. Question 1 – Does Trip Distance Significantly Affect Fare Amount?</w:t>
      </w:r>
    </w:p>
    <w:tbl>
      <w:tblPr>
        <w:tblStyle w:val="TableGrid"/>
        <w:tblW w:w="0" w:type="auto"/>
        <w:jc w:val="center"/>
        <w:tblLook w:val="04A0" w:firstRow="1" w:lastRow="0" w:firstColumn="1" w:lastColumn="0" w:noHBand="0" w:noVBand="1"/>
      </w:tblPr>
      <w:tblGrid>
        <w:gridCol w:w="4320"/>
        <w:gridCol w:w="5616"/>
      </w:tblGrid>
      <w:tr w:rsidR="008606FA" w14:paraId="5114763B" w14:textId="77777777">
        <w:trPr>
          <w:jc w:val="center"/>
        </w:trPr>
        <w:tc>
          <w:tcPr>
            <w:tcW w:w="4320" w:type="dxa"/>
            <w:shd w:val="clear" w:color="auto" w:fill="E8EEF5"/>
          </w:tcPr>
          <w:p w14:paraId="79BE7479" w14:textId="77777777" w:rsidR="008606FA" w:rsidRDefault="00000000">
            <w:r>
              <w:rPr>
                <w:b/>
                <w:sz w:val="16"/>
              </w:rPr>
              <w:t>Measure</w:t>
            </w:r>
          </w:p>
        </w:tc>
        <w:tc>
          <w:tcPr>
            <w:tcW w:w="5616" w:type="dxa"/>
            <w:shd w:val="clear" w:color="auto" w:fill="E8EEF5"/>
          </w:tcPr>
          <w:p w14:paraId="1A873BF9" w14:textId="77777777" w:rsidR="008606FA" w:rsidRDefault="00000000">
            <w:r>
              <w:rPr>
                <w:b/>
                <w:sz w:val="16"/>
              </w:rPr>
              <w:t>Result</w:t>
            </w:r>
          </w:p>
        </w:tc>
      </w:tr>
      <w:tr w:rsidR="008606FA" w14:paraId="6578FB30" w14:textId="77777777">
        <w:trPr>
          <w:jc w:val="center"/>
        </w:trPr>
        <w:tc>
          <w:tcPr>
            <w:tcW w:w="4320" w:type="dxa"/>
          </w:tcPr>
          <w:p w14:paraId="190886CF" w14:textId="77777777" w:rsidR="008606FA" w:rsidRDefault="00000000">
            <w:r>
              <w:rPr>
                <w:sz w:val="16"/>
              </w:rPr>
              <w:t>Pearson correlation</w:t>
            </w:r>
          </w:p>
        </w:tc>
        <w:tc>
          <w:tcPr>
            <w:tcW w:w="5616" w:type="dxa"/>
          </w:tcPr>
          <w:p w14:paraId="772870B6" w14:textId="77777777" w:rsidR="008606FA" w:rsidRDefault="00000000">
            <w:r>
              <w:rPr>
                <w:sz w:val="16"/>
              </w:rPr>
              <w:t>0.0168</w:t>
            </w:r>
          </w:p>
        </w:tc>
      </w:tr>
      <w:tr w:rsidR="008606FA" w14:paraId="05F07889" w14:textId="77777777">
        <w:trPr>
          <w:jc w:val="center"/>
        </w:trPr>
        <w:tc>
          <w:tcPr>
            <w:tcW w:w="4320" w:type="dxa"/>
          </w:tcPr>
          <w:p w14:paraId="6D49510D" w14:textId="77777777" w:rsidR="008606FA" w:rsidRDefault="00000000">
            <w:r>
              <w:rPr>
                <w:sz w:val="16"/>
              </w:rPr>
              <w:t>P-value</w:t>
            </w:r>
          </w:p>
        </w:tc>
        <w:tc>
          <w:tcPr>
            <w:tcW w:w="5616" w:type="dxa"/>
          </w:tcPr>
          <w:p w14:paraId="30B76027" w14:textId="77777777" w:rsidR="008606FA" w:rsidRDefault="00000000">
            <w:r>
              <w:rPr>
                <w:sz w:val="16"/>
              </w:rPr>
              <w:t>0.8132</w:t>
            </w:r>
          </w:p>
        </w:tc>
      </w:tr>
      <w:tr w:rsidR="008606FA" w14:paraId="743D20C5" w14:textId="77777777">
        <w:trPr>
          <w:jc w:val="center"/>
        </w:trPr>
        <w:tc>
          <w:tcPr>
            <w:tcW w:w="4320" w:type="dxa"/>
          </w:tcPr>
          <w:p w14:paraId="754CD45E" w14:textId="77777777" w:rsidR="008606FA" w:rsidRDefault="00000000">
            <w:r>
              <w:rPr>
                <w:sz w:val="16"/>
              </w:rPr>
              <w:t>Covariance</w:t>
            </w:r>
          </w:p>
        </w:tc>
        <w:tc>
          <w:tcPr>
            <w:tcW w:w="5616" w:type="dxa"/>
          </w:tcPr>
          <w:p w14:paraId="1F7C079F" w14:textId="77777777" w:rsidR="008606FA" w:rsidRDefault="00000000">
            <w:r>
              <w:rPr>
                <w:sz w:val="16"/>
              </w:rPr>
              <w:t>11.1602</w:t>
            </w:r>
          </w:p>
        </w:tc>
      </w:tr>
      <w:tr w:rsidR="008606FA" w14:paraId="35BA0621" w14:textId="77777777">
        <w:trPr>
          <w:jc w:val="center"/>
        </w:trPr>
        <w:tc>
          <w:tcPr>
            <w:tcW w:w="4320" w:type="dxa"/>
          </w:tcPr>
          <w:p w14:paraId="681F26BE" w14:textId="77777777" w:rsidR="008606FA" w:rsidRDefault="00000000">
            <w:r>
              <w:rPr>
                <w:sz w:val="16"/>
              </w:rPr>
              <w:t>R-squared</w:t>
            </w:r>
          </w:p>
        </w:tc>
        <w:tc>
          <w:tcPr>
            <w:tcW w:w="5616" w:type="dxa"/>
          </w:tcPr>
          <w:p w14:paraId="0E1E268F" w14:textId="77777777" w:rsidR="008606FA" w:rsidRDefault="00000000">
            <w:r>
              <w:rPr>
                <w:sz w:val="16"/>
              </w:rPr>
              <w:t>0.000283 (0.0283%)</w:t>
            </w:r>
          </w:p>
        </w:tc>
      </w:tr>
      <w:tr w:rsidR="008606FA" w14:paraId="0005FE2C" w14:textId="77777777">
        <w:trPr>
          <w:jc w:val="center"/>
        </w:trPr>
        <w:tc>
          <w:tcPr>
            <w:tcW w:w="4320" w:type="dxa"/>
          </w:tcPr>
          <w:p w14:paraId="3C89F316" w14:textId="77777777" w:rsidR="008606FA" w:rsidRDefault="00000000">
            <w:r>
              <w:rPr>
                <w:sz w:val="16"/>
              </w:rPr>
              <w:t>Regression slope</w:t>
            </w:r>
          </w:p>
        </w:tc>
        <w:tc>
          <w:tcPr>
            <w:tcW w:w="5616" w:type="dxa"/>
          </w:tcPr>
          <w:p w14:paraId="133F5754" w14:textId="77777777" w:rsidR="008606FA" w:rsidRDefault="00000000">
            <w:r>
              <w:rPr>
                <w:sz w:val="16"/>
              </w:rPr>
              <w:t>0.1569</w:t>
            </w:r>
          </w:p>
        </w:tc>
      </w:tr>
      <w:tr w:rsidR="008606FA" w14:paraId="6AB47658" w14:textId="77777777">
        <w:trPr>
          <w:jc w:val="center"/>
        </w:trPr>
        <w:tc>
          <w:tcPr>
            <w:tcW w:w="4320" w:type="dxa"/>
          </w:tcPr>
          <w:p w14:paraId="00F48A7F" w14:textId="77777777" w:rsidR="008606FA" w:rsidRDefault="00000000">
            <w:r>
              <w:rPr>
                <w:sz w:val="16"/>
              </w:rPr>
              <w:t>Regression intercept</w:t>
            </w:r>
          </w:p>
        </w:tc>
        <w:tc>
          <w:tcPr>
            <w:tcW w:w="5616" w:type="dxa"/>
          </w:tcPr>
          <w:p w14:paraId="4071D991" w14:textId="77777777" w:rsidR="008606FA" w:rsidRDefault="00000000">
            <w:r>
              <w:rPr>
                <w:sz w:val="16"/>
              </w:rPr>
              <w:t>257.8584</w:t>
            </w:r>
          </w:p>
        </w:tc>
      </w:tr>
      <w:tr w:rsidR="008606FA" w14:paraId="57142E28" w14:textId="77777777">
        <w:trPr>
          <w:jc w:val="center"/>
        </w:trPr>
        <w:tc>
          <w:tcPr>
            <w:tcW w:w="4320" w:type="dxa"/>
          </w:tcPr>
          <w:p w14:paraId="282CF4FF" w14:textId="77777777" w:rsidR="008606FA" w:rsidRDefault="00000000">
            <w:r>
              <w:rPr>
                <w:sz w:val="16"/>
              </w:rPr>
              <w:t>Cosine similarity</w:t>
            </w:r>
          </w:p>
        </w:tc>
        <w:tc>
          <w:tcPr>
            <w:tcW w:w="5616" w:type="dxa"/>
          </w:tcPr>
          <w:p w14:paraId="5FBFAB1C" w14:textId="77777777" w:rsidR="008606FA" w:rsidRDefault="00000000">
            <w:r>
              <w:rPr>
                <w:sz w:val="16"/>
              </w:rPr>
              <w:t>0.0168</w:t>
            </w:r>
          </w:p>
        </w:tc>
      </w:tr>
      <w:tr w:rsidR="008606FA" w14:paraId="6D2A932C" w14:textId="77777777">
        <w:trPr>
          <w:jc w:val="center"/>
        </w:trPr>
        <w:tc>
          <w:tcPr>
            <w:tcW w:w="4320" w:type="dxa"/>
          </w:tcPr>
          <w:p w14:paraId="3C3B9E55" w14:textId="77777777" w:rsidR="008606FA" w:rsidRDefault="00000000">
            <w:r>
              <w:rPr>
                <w:sz w:val="16"/>
              </w:rPr>
              <w:t>Significance level</w:t>
            </w:r>
          </w:p>
        </w:tc>
        <w:tc>
          <w:tcPr>
            <w:tcW w:w="5616" w:type="dxa"/>
          </w:tcPr>
          <w:p w14:paraId="5635E8A3" w14:textId="77777777" w:rsidR="008606FA" w:rsidRDefault="00000000">
            <w:r>
              <w:rPr>
                <w:sz w:val="16"/>
              </w:rPr>
              <w:t>0.05</w:t>
            </w:r>
          </w:p>
        </w:tc>
      </w:tr>
    </w:tbl>
    <w:p w14:paraId="155CF6A6" w14:textId="77777777" w:rsidR="008606FA" w:rsidRDefault="008606FA"/>
    <w:p w14:paraId="2A6EF4EE" w14:textId="77777777" w:rsidR="008606FA" w:rsidRDefault="00000000">
      <w:pPr>
        <w:spacing w:after="100"/>
      </w:pPr>
      <w:r>
        <w:t>Explanation: Pearson correlation is very close to zero, so the observed linear relationship between trip distance and fare is extremely weak. The p-value of 0.8132 is much greater than 0.05. Therefore, the notebook fails to reject the null hypothesis.</w:t>
      </w:r>
    </w:p>
    <w:p w14:paraId="7DB711E5" w14:textId="77777777" w:rsidR="008606FA" w:rsidRDefault="00000000" w:rsidP="00394F07">
      <w:pPr>
        <w:spacing w:after="0"/>
      </w:pPr>
      <w:r>
        <w:t>Statistical conclusion: For these 200 observations, there is not enough statistical evidence to conclude that trip distance has a significant relationship with fare amount at the 5% level. The R-squared value shows that distance explains only about 0.0283% of the observed fare variation in this analysis.</w:t>
      </w:r>
    </w:p>
    <w:p w14:paraId="73366A4F" w14:textId="77777777" w:rsidR="008606FA" w:rsidRDefault="00000000">
      <w:pPr>
        <w:pStyle w:val="Heading1"/>
      </w:pPr>
      <w:r>
        <w:rPr>
          <w:rFonts w:ascii="Arial" w:hAnsi="Arial"/>
        </w:rPr>
        <w:t>3. Question 2 – Premium vs Economy Fare</w:t>
      </w:r>
    </w:p>
    <w:tbl>
      <w:tblPr>
        <w:tblStyle w:val="TableGrid"/>
        <w:tblW w:w="0" w:type="auto"/>
        <w:jc w:val="center"/>
        <w:tblLook w:val="04A0" w:firstRow="1" w:lastRow="0" w:firstColumn="1" w:lastColumn="0" w:noHBand="0" w:noVBand="1"/>
      </w:tblPr>
      <w:tblGrid>
        <w:gridCol w:w="3600"/>
        <w:gridCol w:w="3168"/>
        <w:gridCol w:w="3168"/>
      </w:tblGrid>
      <w:tr w:rsidR="008606FA" w14:paraId="14FD655C" w14:textId="77777777">
        <w:trPr>
          <w:jc w:val="center"/>
        </w:trPr>
        <w:tc>
          <w:tcPr>
            <w:tcW w:w="3600" w:type="dxa"/>
            <w:shd w:val="clear" w:color="auto" w:fill="E8EEF5"/>
          </w:tcPr>
          <w:p w14:paraId="09995D1A" w14:textId="77777777" w:rsidR="008606FA" w:rsidRDefault="00000000">
            <w:r>
              <w:rPr>
                <w:b/>
                <w:sz w:val="16"/>
              </w:rPr>
              <w:t>Statistic</w:t>
            </w:r>
          </w:p>
        </w:tc>
        <w:tc>
          <w:tcPr>
            <w:tcW w:w="3168" w:type="dxa"/>
            <w:shd w:val="clear" w:color="auto" w:fill="E8EEF5"/>
          </w:tcPr>
          <w:p w14:paraId="5B95606C" w14:textId="77777777" w:rsidR="008606FA" w:rsidRDefault="00000000">
            <w:r>
              <w:rPr>
                <w:b/>
                <w:sz w:val="16"/>
              </w:rPr>
              <w:t>Premium</w:t>
            </w:r>
          </w:p>
        </w:tc>
        <w:tc>
          <w:tcPr>
            <w:tcW w:w="3168" w:type="dxa"/>
            <w:shd w:val="clear" w:color="auto" w:fill="E8EEF5"/>
          </w:tcPr>
          <w:p w14:paraId="0CA0EEFF" w14:textId="77777777" w:rsidR="008606FA" w:rsidRDefault="00000000">
            <w:r>
              <w:rPr>
                <w:b/>
                <w:sz w:val="16"/>
              </w:rPr>
              <w:t>Economy</w:t>
            </w:r>
          </w:p>
        </w:tc>
      </w:tr>
      <w:tr w:rsidR="008606FA" w14:paraId="4EF65534" w14:textId="77777777">
        <w:trPr>
          <w:jc w:val="center"/>
        </w:trPr>
        <w:tc>
          <w:tcPr>
            <w:tcW w:w="3600" w:type="dxa"/>
          </w:tcPr>
          <w:p w14:paraId="58264127" w14:textId="77777777" w:rsidR="008606FA" w:rsidRDefault="00000000">
            <w:r>
              <w:rPr>
                <w:sz w:val="16"/>
              </w:rPr>
              <w:t>Count</w:t>
            </w:r>
          </w:p>
        </w:tc>
        <w:tc>
          <w:tcPr>
            <w:tcW w:w="3168" w:type="dxa"/>
          </w:tcPr>
          <w:p w14:paraId="4E9E60FD" w14:textId="77777777" w:rsidR="008606FA" w:rsidRDefault="00000000">
            <w:r>
              <w:rPr>
                <w:sz w:val="16"/>
              </w:rPr>
              <w:t>58</w:t>
            </w:r>
          </w:p>
        </w:tc>
        <w:tc>
          <w:tcPr>
            <w:tcW w:w="3168" w:type="dxa"/>
          </w:tcPr>
          <w:p w14:paraId="2CFBB25D" w14:textId="77777777" w:rsidR="008606FA" w:rsidRDefault="00000000">
            <w:r>
              <w:rPr>
                <w:sz w:val="16"/>
              </w:rPr>
              <w:t>82</w:t>
            </w:r>
          </w:p>
        </w:tc>
      </w:tr>
      <w:tr w:rsidR="008606FA" w14:paraId="00F88484" w14:textId="77777777">
        <w:trPr>
          <w:jc w:val="center"/>
        </w:trPr>
        <w:tc>
          <w:tcPr>
            <w:tcW w:w="3600" w:type="dxa"/>
          </w:tcPr>
          <w:p w14:paraId="5B2F874D" w14:textId="77777777" w:rsidR="008606FA" w:rsidRDefault="00000000">
            <w:r>
              <w:rPr>
                <w:sz w:val="16"/>
              </w:rPr>
              <w:t>Mean fare</w:t>
            </w:r>
          </w:p>
        </w:tc>
        <w:tc>
          <w:tcPr>
            <w:tcW w:w="3168" w:type="dxa"/>
          </w:tcPr>
          <w:p w14:paraId="496685E4" w14:textId="77777777" w:rsidR="008606FA" w:rsidRDefault="00000000">
            <w:r>
              <w:rPr>
                <w:sz w:val="16"/>
              </w:rPr>
              <w:t>252.46</w:t>
            </w:r>
          </w:p>
        </w:tc>
        <w:tc>
          <w:tcPr>
            <w:tcW w:w="3168" w:type="dxa"/>
          </w:tcPr>
          <w:p w14:paraId="7D2B4B66" w14:textId="77777777" w:rsidR="008606FA" w:rsidRDefault="00000000">
            <w:r>
              <w:rPr>
                <w:sz w:val="16"/>
              </w:rPr>
              <w:t>257.75</w:t>
            </w:r>
          </w:p>
        </w:tc>
      </w:tr>
      <w:tr w:rsidR="008606FA" w14:paraId="7CE8268B" w14:textId="77777777">
        <w:trPr>
          <w:jc w:val="center"/>
        </w:trPr>
        <w:tc>
          <w:tcPr>
            <w:tcW w:w="3600" w:type="dxa"/>
          </w:tcPr>
          <w:p w14:paraId="59006430" w14:textId="77777777" w:rsidR="008606FA" w:rsidRDefault="00000000">
            <w:r>
              <w:rPr>
                <w:sz w:val="16"/>
              </w:rPr>
              <w:t>Median fare</w:t>
            </w:r>
          </w:p>
        </w:tc>
        <w:tc>
          <w:tcPr>
            <w:tcW w:w="3168" w:type="dxa"/>
          </w:tcPr>
          <w:p w14:paraId="7F107408" w14:textId="77777777" w:rsidR="008606FA" w:rsidRDefault="00000000">
            <w:r>
              <w:rPr>
                <w:sz w:val="16"/>
              </w:rPr>
              <w:t>250.90</w:t>
            </w:r>
          </w:p>
        </w:tc>
        <w:tc>
          <w:tcPr>
            <w:tcW w:w="3168" w:type="dxa"/>
          </w:tcPr>
          <w:p w14:paraId="3540401B" w14:textId="77777777" w:rsidR="008606FA" w:rsidRDefault="00000000">
            <w:r>
              <w:rPr>
                <w:sz w:val="16"/>
              </w:rPr>
              <w:t>259.14</w:t>
            </w:r>
          </w:p>
        </w:tc>
      </w:tr>
      <w:tr w:rsidR="008606FA" w14:paraId="44DAA14D" w14:textId="77777777">
        <w:trPr>
          <w:jc w:val="center"/>
        </w:trPr>
        <w:tc>
          <w:tcPr>
            <w:tcW w:w="3600" w:type="dxa"/>
          </w:tcPr>
          <w:p w14:paraId="711BA16C" w14:textId="77777777" w:rsidR="008606FA" w:rsidRDefault="00000000">
            <w:r>
              <w:rPr>
                <w:sz w:val="16"/>
              </w:rPr>
              <w:t>Standard deviation</w:t>
            </w:r>
          </w:p>
        </w:tc>
        <w:tc>
          <w:tcPr>
            <w:tcW w:w="3168" w:type="dxa"/>
          </w:tcPr>
          <w:p w14:paraId="4C0CA10C" w14:textId="77777777" w:rsidR="008606FA" w:rsidRDefault="00000000">
            <w:r>
              <w:rPr>
                <w:sz w:val="16"/>
              </w:rPr>
              <w:t>76.61</w:t>
            </w:r>
          </w:p>
        </w:tc>
        <w:tc>
          <w:tcPr>
            <w:tcW w:w="3168" w:type="dxa"/>
          </w:tcPr>
          <w:p w14:paraId="1B8B2A18" w14:textId="77777777" w:rsidR="008606FA" w:rsidRDefault="00000000">
            <w:r>
              <w:rPr>
                <w:sz w:val="16"/>
              </w:rPr>
              <w:t>75.10</w:t>
            </w:r>
          </w:p>
        </w:tc>
      </w:tr>
      <w:tr w:rsidR="008606FA" w14:paraId="6F6F0A9C" w14:textId="77777777">
        <w:trPr>
          <w:jc w:val="center"/>
        </w:trPr>
        <w:tc>
          <w:tcPr>
            <w:tcW w:w="3600" w:type="dxa"/>
          </w:tcPr>
          <w:p w14:paraId="126AE4DC" w14:textId="77777777" w:rsidR="008606FA" w:rsidRDefault="00000000">
            <w:r>
              <w:rPr>
                <w:sz w:val="16"/>
              </w:rPr>
              <w:t>Minimum</w:t>
            </w:r>
          </w:p>
        </w:tc>
        <w:tc>
          <w:tcPr>
            <w:tcW w:w="3168" w:type="dxa"/>
          </w:tcPr>
          <w:p w14:paraId="29DA9641" w14:textId="77777777" w:rsidR="008606FA" w:rsidRDefault="00000000">
            <w:r>
              <w:rPr>
                <w:sz w:val="16"/>
              </w:rPr>
              <w:t>90.40</w:t>
            </w:r>
          </w:p>
        </w:tc>
        <w:tc>
          <w:tcPr>
            <w:tcW w:w="3168" w:type="dxa"/>
          </w:tcPr>
          <w:p w14:paraId="41C2F648" w14:textId="77777777" w:rsidR="008606FA" w:rsidRDefault="00000000">
            <w:r>
              <w:rPr>
                <w:sz w:val="16"/>
              </w:rPr>
              <w:t>37.59</w:t>
            </w:r>
          </w:p>
        </w:tc>
      </w:tr>
      <w:tr w:rsidR="008606FA" w14:paraId="53A9B235" w14:textId="77777777">
        <w:trPr>
          <w:jc w:val="center"/>
        </w:trPr>
        <w:tc>
          <w:tcPr>
            <w:tcW w:w="3600" w:type="dxa"/>
          </w:tcPr>
          <w:p w14:paraId="11F6F670" w14:textId="77777777" w:rsidR="008606FA" w:rsidRDefault="00000000">
            <w:r>
              <w:rPr>
                <w:sz w:val="16"/>
              </w:rPr>
              <w:t>Maximum</w:t>
            </w:r>
          </w:p>
        </w:tc>
        <w:tc>
          <w:tcPr>
            <w:tcW w:w="3168" w:type="dxa"/>
          </w:tcPr>
          <w:p w14:paraId="4A58F297" w14:textId="77777777" w:rsidR="008606FA" w:rsidRDefault="00000000">
            <w:r>
              <w:rPr>
                <w:sz w:val="16"/>
              </w:rPr>
              <w:t>418.91</w:t>
            </w:r>
          </w:p>
        </w:tc>
        <w:tc>
          <w:tcPr>
            <w:tcW w:w="3168" w:type="dxa"/>
          </w:tcPr>
          <w:p w14:paraId="515F64C5" w14:textId="77777777" w:rsidR="008606FA" w:rsidRDefault="00000000">
            <w:r>
              <w:rPr>
                <w:sz w:val="16"/>
              </w:rPr>
              <w:t>399.76</w:t>
            </w:r>
          </w:p>
        </w:tc>
      </w:tr>
    </w:tbl>
    <w:p w14:paraId="30267086" w14:textId="77777777" w:rsidR="008606FA" w:rsidRDefault="008606FA" w:rsidP="00394F07">
      <w:pPr>
        <w:spacing w:line="240" w:lineRule="auto"/>
      </w:pPr>
    </w:p>
    <w:tbl>
      <w:tblPr>
        <w:tblStyle w:val="TableGrid"/>
        <w:tblW w:w="0" w:type="auto"/>
        <w:jc w:val="center"/>
        <w:tblLook w:val="04A0" w:firstRow="1" w:lastRow="0" w:firstColumn="1" w:lastColumn="0" w:noHBand="0" w:noVBand="1"/>
      </w:tblPr>
      <w:tblGrid>
        <w:gridCol w:w="4320"/>
        <w:gridCol w:w="5616"/>
      </w:tblGrid>
      <w:tr w:rsidR="008606FA" w14:paraId="2C0128B4" w14:textId="77777777">
        <w:trPr>
          <w:jc w:val="center"/>
        </w:trPr>
        <w:tc>
          <w:tcPr>
            <w:tcW w:w="4320" w:type="dxa"/>
            <w:shd w:val="clear" w:color="auto" w:fill="E8EEF5"/>
          </w:tcPr>
          <w:p w14:paraId="4DB79347" w14:textId="77777777" w:rsidR="008606FA" w:rsidRDefault="00000000">
            <w:r>
              <w:rPr>
                <w:b/>
                <w:sz w:val="16"/>
              </w:rPr>
              <w:t>Test</w:t>
            </w:r>
          </w:p>
        </w:tc>
        <w:tc>
          <w:tcPr>
            <w:tcW w:w="5616" w:type="dxa"/>
            <w:shd w:val="clear" w:color="auto" w:fill="E8EEF5"/>
          </w:tcPr>
          <w:p w14:paraId="1699F964" w14:textId="77777777" w:rsidR="008606FA" w:rsidRDefault="00000000">
            <w:r>
              <w:rPr>
                <w:b/>
                <w:sz w:val="16"/>
              </w:rPr>
              <w:t>Result</w:t>
            </w:r>
          </w:p>
        </w:tc>
      </w:tr>
      <w:tr w:rsidR="008606FA" w14:paraId="403E2E2B" w14:textId="77777777">
        <w:trPr>
          <w:jc w:val="center"/>
        </w:trPr>
        <w:tc>
          <w:tcPr>
            <w:tcW w:w="4320" w:type="dxa"/>
          </w:tcPr>
          <w:p w14:paraId="43833DC8" w14:textId="77777777" w:rsidR="008606FA" w:rsidRDefault="00000000">
            <w:r>
              <w:rPr>
                <w:sz w:val="16"/>
              </w:rPr>
              <w:t>Mean difference (Premium − Economy)</w:t>
            </w:r>
          </w:p>
        </w:tc>
        <w:tc>
          <w:tcPr>
            <w:tcW w:w="5616" w:type="dxa"/>
          </w:tcPr>
          <w:p w14:paraId="1CE60AEF" w14:textId="77777777" w:rsidR="008606FA" w:rsidRDefault="00000000">
            <w:r>
              <w:rPr>
                <w:sz w:val="16"/>
              </w:rPr>
              <w:t>-5.29</w:t>
            </w:r>
          </w:p>
        </w:tc>
      </w:tr>
      <w:tr w:rsidR="008606FA" w14:paraId="2D140865" w14:textId="77777777">
        <w:trPr>
          <w:jc w:val="center"/>
        </w:trPr>
        <w:tc>
          <w:tcPr>
            <w:tcW w:w="4320" w:type="dxa"/>
          </w:tcPr>
          <w:p w14:paraId="2C7DFC11" w14:textId="77777777" w:rsidR="008606FA" w:rsidRDefault="00000000">
            <w:r>
              <w:rPr>
                <w:sz w:val="16"/>
              </w:rPr>
              <w:t>Independent t-test statistic</w:t>
            </w:r>
          </w:p>
        </w:tc>
        <w:tc>
          <w:tcPr>
            <w:tcW w:w="5616" w:type="dxa"/>
          </w:tcPr>
          <w:p w14:paraId="783BE6D9" w14:textId="77777777" w:rsidR="008606FA" w:rsidRDefault="00000000">
            <w:r>
              <w:rPr>
                <w:sz w:val="16"/>
              </w:rPr>
              <w:t>-0.4060</w:t>
            </w:r>
          </w:p>
        </w:tc>
      </w:tr>
      <w:tr w:rsidR="008606FA" w14:paraId="1CCD8FE0" w14:textId="77777777">
        <w:trPr>
          <w:jc w:val="center"/>
        </w:trPr>
        <w:tc>
          <w:tcPr>
            <w:tcW w:w="4320" w:type="dxa"/>
          </w:tcPr>
          <w:p w14:paraId="7492E461" w14:textId="77777777" w:rsidR="008606FA" w:rsidRDefault="00000000">
            <w:r>
              <w:rPr>
                <w:sz w:val="16"/>
              </w:rPr>
              <w:t>One-tailed p-value</w:t>
            </w:r>
          </w:p>
        </w:tc>
        <w:tc>
          <w:tcPr>
            <w:tcW w:w="5616" w:type="dxa"/>
          </w:tcPr>
          <w:p w14:paraId="42504756" w14:textId="77777777" w:rsidR="008606FA" w:rsidRDefault="00000000">
            <w:r>
              <w:rPr>
                <w:sz w:val="16"/>
              </w:rPr>
              <w:t>0.657273</w:t>
            </w:r>
          </w:p>
        </w:tc>
      </w:tr>
      <w:tr w:rsidR="008606FA" w14:paraId="74D0E118" w14:textId="77777777">
        <w:trPr>
          <w:jc w:val="center"/>
        </w:trPr>
        <w:tc>
          <w:tcPr>
            <w:tcW w:w="4320" w:type="dxa"/>
          </w:tcPr>
          <w:p w14:paraId="151551DB" w14:textId="77777777" w:rsidR="008606FA" w:rsidRDefault="00000000">
            <w:r>
              <w:rPr>
                <w:sz w:val="16"/>
              </w:rPr>
              <w:t>ANOVA F-statistic</w:t>
            </w:r>
          </w:p>
        </w:tc>
        <w:tc>
          <w:tcPr>
            <w:tcW w:w="5616" w:type="dxa"/>
          </w:tcPr>
          <w:p w14:paraId="6DF1EAFD" w14:textId="77777777" w:rsidR="008606FA" w:rsidRDefault="00000000">
            <w:r>
              <w:rPr>
                <w:sz w:val="16"/>
              </w:rPr>
              <w:t>0.1660</w:t>
            </w:r>
          </w:p>
        </w:tc>
      </w:tr>
      <w:tr w:rsidR="008606FA" w14:paraId="69D0523A" w14:textId="77777777">
        <w:trPr>
          <w:jc w:val="center"/>
        </w:trPr>
        <w:tc>
          <w:tcPr>
            <w:tcW w:w="4320" w:type="dxa"/>
          </w:tcPr>
          <w:p w14:paraId="0C585939" w14:textId="77777777" w:rsidR="008606FA" w:rsidRDefault="00000000">
            <w:r>
              <w:rPr>
                <w:sz w:val="16"/>
              </w:rPr>
              <w:lastRenderedPageBreak/>
              <w:t>ANOVA p-value</w:t>
            </w:r>
          </w:p>
        </w:tc>
        <w:tc>
          <w:tcPr>
            <w:tcW w:w="5616" w:type="dxa"/>
          </w:tcPr>
          <w:p w14:paraId="34638ACB" w14:textId="77777777" w:rsidR="008606FA" w:rsidRDefault="00000000">
            <w:r>
              <w:rPr>
                <w:sz w:val="16"/>
              </w:rPr>
              <w:t>0.684345</w:t>
            </w:r>
          </w:p>
        </w:tc>
      </w:tr>
    </w:tbl>
    <w:p w14:paraId="77EF7C05" w14:textId="77777777" w:rsidR="008606FA" w:rsidRDefault="008606FA"/>
    <w:p w14:paraId="3975BCCF" w14:textId="77777777" w:rsidR="008606FA" w:rsidRDefault="00000000">
      <w:pPr>
        <w:spacing w:after="100"/>
      </w:pPr>
      <w:r>
        <w:t>Explanation: The observed average Premium fare is 252.46, while the Economy average is 257.75. The one-tailed p-value is 0.657273, well above 0.05. ANOVA also gives p = 0.684345.</w:t>
      </w:r>
    </w:p>
    <w:p w14:paraId="74D927BD" w14:textId="77777777" w:rsidR="008606FA" w:rsidRDefault="00000000">
      <w:pPr>
        <w:spacing w:after="100"/>
      </w:pPr>
      <w:r>
        <w:t>Statistical conclusion: The notebook does not provide sufficient evidence to conclude that Premium rides are more expensive than Economy rides in this sample.</w:t>
      </w:r>
    </w:p>
    <w:p w14:paraId="49D675FF" w14:textId="77777777" w:rsidR="008606FA" w:rsidRDefault="00000000">
      <w:pPr>
        <w:pStyle w:val="Heading1"/>
      </w:pPr>
      <w:r>
        <w:rPr>
          <w:rFonts w:ascii="Arial" w:hAnsi="Arial"/>
        </w:rPr>
        <w:t>4. Question 3 – Surge Pricing and Customer Ratings</w:t>
      </w:r>
    </w:p>
    <w:tbl>
      <w:tblPr>
        <w:tblStyle w:val="TableGrid"/>
        <w:tblW w:w="0" w:type="auto"/>
        <w:jc w:val="center"/>
        <w:tblLook w:val="04A0" w:firstRow="1" w:lastRow="0" w:firstColumn="1" w:lastColumn="0" w:noHBand="0" w:noVBand="1"/>
      </w:tblPr>
      <w:tblGrid>
        <w:gridCol w:w="4320"/>
        <w:gridCol w:w="5616"/>
      </w:tblGrid>
      <w:tr w:rsidR="008606FA" w14:paraId="75194768" w14:textId="77777777">
        <w:trPr>
          <w:jc w:val="center"/>
        </w:trPr>
        <w:tc>
          <w:tcPr>
            <w:tcW w:w="4320" w:type="dxa"/>
            <w:shd w:val="clear" w:color="auto" w:fill="E8EEF5"/>
          </w:tcPr>
          <w:p w14:paraId="437986B0" w14:textId="77777777" w:rsidR="008606FA" w:rsidRDefault="00000000">
            <w:r>
              <w:rPr>
                <w:b/>
                <w:sz w:val="16"/>
              </w:rPr>
              <w:t>Measure</w:t>
            </w:r>
          </w:p>
        </w:tc>
        <w:tc>
          <w:tcPr>
            <w:tcW w:w="5616" w:type="dxa"/>
            <w:shd w:val="clear" w:color="auto" w:fill="E8EEF5"/>
          </w:tcPr>
          <w:p w14:paraId="2830D99E" w14:textId="77777777" w:rsidR="008606FA" w:rsidRDefault="00000000">
            <w:r>
              <w:rPr>
                <w:b/>
                <w:sz w:val="16"/>
              </w:rPr>
              <w:t>Result</w:t>
            </w:r>
          </w:p>
        </w:tc>
      </w:tr>
      <w:tr w:rsidR="008606FA" w14:paraId="3D23986C" w14:textId="77777777">
        <w:trPr>
          <w:jc w:val="center"/>
        </w:trPr>
        <w:tc>
          <w:tcPr>
            <w:tcW w:w="4320" w:type="dxa"/>
          </w:tcPr>
          <w:p w14:paraId="65D545C8" w14:textId="77777777" w:rsidR="008606FA" w:rsidRDefault="00000000">
            <w:r>
              <w:rPr>
                <w:sz w:val="16"/>
              </w:rPr>
              <w:t>Mean surge multiplier</w:t>
            </w:r>
          </w:p>
        </w:tc>
        <w:tc>
          <w:tcPr>
            <w:tcW w:w="5616" w:type="dxa"/>
          </w:tcPr>
          <w:p w14:paraId="41E3042A" w14:textId="77777777" w:rsidR="008606FA" w:rsidRDefault="00000000">
            <w:r>
              <w:rPr>
                <w:sz w:val="16"/>
              </w:rPr>
              <w:t>1.6775</w:t>
            </w:r>
          </w:p>
        </w:tc>
      </w:tr>
      <w:tr w:rsidR="008606FA" w14:paraId="1566EF44" w14:textId="77777777">
        <w:trPr>
          <w:jc w:val="center"/>
        </w:trPr>
        <w:tc>
          <w:tcPr>
            <w:tcW w:w="4320" w:type="dxa"/>
          </w:tcPr>
          <w:p w14:paraId="199B46EC" w14:textId="77777777" w:rsidR="008606FA" w:rsidRDefault="00000000">
            <w:r>
              <w:rPr>
                <w:sz w:val="16"/>
              </w:rPr>
              <w:t>Mean customer rating</w:t>
            </w:r>
          </w:p>
        </w:tc>
        <w:tc>
          <w:tcPr>
            <w:tcW w:w="5616" w:type="dxa"/>
          </w:tcPr>
          <w:p w14:paraId="74FC7D7C" w14:textId="77777777" w:rsidR="008606FA" w:rsidRDefault="00000000">
            <w:r>
              <w:rPr>
                <w:sz w:val="16"/>
              </w:rPr>
              <w:t>2.93</w:t>
            </w:r>
          </w:p>
        </w:tc>
      </w:tr>
      <w:tr w:rsidR="008606FA" w14:paraId="2139F431" w14:textId="77777777">
        <w:trPr>
          <w:jc w:val="center"/>
        </w:trPr>
        <w:tc>
          <w:tcPr>
            <w:tcW w:w="4320" w:type="dxa"/>
          </w:tcPr>
          <w:p w14:paraId="28F5C8DD" w14:textId="77777777" w:rsidR="008606FA" w:rsidRDefault="00000000">
            <w:r>
              <w:rPr>
                <w:sz w:val="16"/>
              </w:rPr>
              <w:t>Spearman correlation</w:t>
            </w:r>
          </w:p>
        </w:tc>
        <w:tc>
          <w:tcPr>
            <w:tcW w:w="5616" w:type="dxa"/>
          </w:tcPr>
          <w:p w14:paraId="782792DC" w14:textId="77777777" w:rsidR="008606FA" w:rsidRDefault="00000000">
            <w:r>
              <w:rPr>
                <w:sz w:val="16"/>
              </w:rPr>
              <w:t>-0.0471</w:t>
            </w:r>
          </w:p>
        </w:tc>
      </w:tr>
      <w:tr w:rsidR="008606FA" w14:paraId="172C6A67" w14:textId="77777777">
        <w:trPr>
          <w:jc w:val="center"/>
        </w:trPr>
        <w:tc>
          <w:tcPr>
            <w:tcW w:w="4320" w:type="dxa"/>
          </w:tcPr>
          <w:p w14:paraId="4759AF6D" w14:textId="77777777" w:rsidR="008606FA" w:rsidRDefault="00000000">
            <w:r>
              <w:rPr>
                <w:sz w:val="16"/>
              </w:rPr>
              <w:t>P-value</w:t>
            </w:r>
          </w:p>
        </w:tc>
        <w:tc>
          <w:tcPr>
            <w:tcW w:w="5616" w:type="dxa"/>
          </w:tcPr>
          <w:p w14:paraId="56ABC835" w14:textId="77777777" w:rsidR="008606FA" w:rsidRDefault="00000000">
            <w:r>
              <w:rPr>
                <w:sz w:val="16"/>
              </w:rPr>
              <w:t>0.507870</w:t>
            </w:r>
          </w:p>
        </w:tc>
      </w:tr>
      <w:tr w:rsidR="008606FA" w14:paraId="0229E38D" w14:textId="77777777">
        <w:trPr>
          <w:jc w:val="center"/>
        </w:trPr>
        <w:tc>
          <w:tcPr>
            <w:tcW w:w="4320" w:type="dxa"/>
          </w:tcPr>
          <w:p w14:paraId="1DFAC065" w14:textId="77777777" w:rsidR="008606FA" w:rsidRDefault="00000000">
            <w:r>
              <w:rPr>
                <w:sz w:val="16"/>
              </w:rPr>
              <w:t>Significance level</w:t>
            </w:r>
          </w:p>
        </w:tc>
        <w:tc>
          <w:tcPr>
            <w:tcW w:w="5616" w:type="dxa"/>
          </w:tcPr>
          <w:p w14:paraId="37B3A767" w14:textId="77777777" w:rsidR="008606FA" w:rsidRDefault="00000000">
            <w:r>
              <w:rPr>
                <w:sz w:val="16"/>
              </w:rPr>
              <w:t>0.05</w:t>
            </w:r>
          </w:p>
        </w:tc>
      </w:tr>
    </w:tbl>
    <w:p w14:paraId="1C0B567E" w14:textId="77777777" w:rsidR="008606FA" w:rsidRDefault="008606FA"/>
    <w:p w14:paraId="7A01D113" w14:textId="77777777" w:rsidR="008606FA" w:rsidRDefault="00000000">
      <w:pPr>
        <w:spacing w:after="100"/>
      </w:pPr>
      <w:r>
        <w:t>Explanation: Spearman correlation examines the monotonic relationship using ranks. The coefficient is -0.0471, which is very close to zero. The p-value of 0.507870 is above 0.05.</w:t>
      </w:r>
    </w:p>
    <w:p w14:paraId="32BECAAD" w14:textId="77777777" w:rsidR="008606FA" w:rsidRDefault="00000000">
      <w:pPr>
        <w:spacing w:after="100"/>
      </w:pPr>
      <w:r>
        <w:t>Statistical conclusion: There is not enough statistical evidence in the notebook results to conclude that surge pricing and customer ratings are significantly related at the 5% level.</w:t>
      </w:r>
    </w:p>
    <w:p w14:paraId="21CC4268" w14:textId="77777777" w:rsidR="008606FA" w:rsidRDefault="00000000">
      <w:pPr>
        <w:pStyle w:val="Heading1"/>
      </w:pPr>
      <w:r>
        <w:rPr>
          <w:rFonts w:ascii="Arial" w:hAnsi="Arial"/>
        </w:rPr>
        <w:t>5. Question 4 – Peak-Hour vs Non-Peak Revenue</w:t>
      </w:r>
    </w:p>
    <w:tbl>
      <w:tblPr>
        <w:tblStyle w:val="TableGrid"/>
        <w:tblW w:w="0" w:type="auto"/>
        <w:jc w:val="center"/>
        <w:tblLook w:val="04A0" w:firstRow="1" w:lastRow="0" w:firstColumn="1" w:lastColumn="0" w:noHBand="0" w:noVBand="1"/>
      </w:tblPr>
      <w:tblGrid>
        <w:gridCol w:w="3456"/>
        <w:gridCol w:w="3240"/>
        <w:gridCol w:w="3240"/>
      </w:tblGrid>
      <w:tr w:rsidR="008606FA" w14:paraId="65631A4D" w14:textId="77777777">
        <w:trPr>
          <w:jc w:val="center"/>
        </w:trPr>
        <w:tc>
          <w:tcPr>
            <w:tcW w:w="3456" w:type="dxa"/>
            <w:shd w:val="clear" w:color="auto" w:fill="E8EEF5"/>
          </w:tcPr>
          <w:p w14:paraId="341C4E7F" w14:textId="77777777" w:rsidR="008606FA" w:rsidRDefault="00000000">
            <w:r>
              <w:rPr>
                <w:b/>
                <w:sz w:val="16"/>
              </w:rPr>
              <w:t>Statistic</w:t>
            </w:r>
          </w:p>
        </w:tc>
        <w:tc>
          <w:tcPr>
            <w:tcW w:w="3240" w:type="dxa"/>
            <w:shd w:val="clear" w:color="auto" w:fill="E8EEF5"/>
          </w:tcPr>
          <w:p w14:paraId="3CFC3940" w14:textId="77777777" w:rsidR="008606FA" w:rsidRDefault="00000000">
            <w:r>
              <w:rPr>
                <w:b/>
                <w:sz w:val="16"/>
              </w:rPr>
              <w:t>Peak-Hour</w:t>
            </w:r>
          </w:p>
        </w:tc>
        <w:tc>
          <w:tcPr>
            <w:tcW w:w="3240" w:type="dxa"/>
            <w:shd w:val="clear" w:color="auto" w:fill="E8EEF5"/>
          </w:tcPr>
          <w:p w14:paraId="332D214B" w14:textId="77777777" w:rsidR="008606FA" w:rsidRDefault="00000000">
            <w:r>
              <w:rPr>
                <w:b/>
                <w:sz w:val="16"/>
              </w:rPr>
              <w:t>Non-Peak</w:t>
            </w:r>
          </w:p>
        </w:tc>
      </w:tr>
      <w:tr w:rsidR="008606FA" w14:paraId="0732624A" w14:textId="77777777">
        <w:trPr>
          <w:jc w:val="center"/>
        </w:trPr>
        <w:tc>
          <w:tcPr>
            <w:tcW w:w="3456" w:type="dxa"/>
          </w:tcPr>
          <w:p w14:paraId="25F4F6EF" w14:textId="77777777" w:rsidR="008606FA" w:rsidRDefault="00000000">
            <w:r>
              <w:rPr>
                <w:sz w:val="16"/>
              </w:rPr>
              <w:t>Number of rides</w:t>
            </w:r>
          </w:p>
        </w:tc>
        <w:tc>
          <w:tcPr>
            <w:tcW w:w="3240" w:type="dxa"/>
          </w:tcPr>
          <w:p w14:paraId="41B1E513" w14:textId="77777777" w:rsidR="008606FA" w:rsidRDefault="00000000">
            <w:r>
              <w:rPr>
                <w:sz w:val="16"/>
              </w:rPr>
              <w:t>103</w:t>
            </w:r>
          </w:p>
        </w:tc>
        <w:tc>
          <w:tcPr>
            <w:tcW w:w="3240" w:type="dxa"/>
          </w:tcPr>
          <w:p w14:paraId="60ADD0DC" w14:textId="77777777" w:rsidR="008606FA" w:rsidRDefault="00000000">
            <w:r>
              <w:rPr>
                <w:sz w:val="16"/>
              </w:rPr>
              <w:t>97</w:t>
            </w:r>
          </w:p>
        </w:tc>
      </w:tr>
      <w:tr w:rsidR="008606FA" w14:paraId="5611778E" w14:textId="77777777">
        <w:trPr>
          <w:jc w:val="center"/>
        </w:trPr>
        <w:tc>
          <w:tcPr>
            <w:tcW w:w="3456" w:type="dxa"/>
          </w:tcPr>
          <w:p w14:paraId="32F1669C" w14:textId="77777777" w:rsidR="008606FA" w:rsidRDefault="00000000">
            <w:r>
              <w:rPr>
                <w:sz w:val="16"/>
              </w:rPr>
              <w:t>Mean revenue</w:t>
            </w:r>
          </w:p>
        </w:tc>
        <w:tc>
          <w:tcPr>
            <w:tcW w:w="3240" w:type="dxa"/>
          </w:tcPr>
          <w:p w14:paraId="71FA2B36" w14:textId="77777777" w:rsidR="008606FA" w:rsidRDefault="00000000">
            <w:r>
              <w:rPr>
                <w:sz w:val="16"/>
              </w:rPr>
              <w:t>257.07</w:t>
            </w:r>
          </w:p>
        </w:tc>
        <w:tc>
          <w:tcPr>
            <w:tcW w:w="3240" w:type="dxa"/>
          </w:tcPr>
          <w:p w14:paraId="2558ADD4" w14:textId="77777777" w:rsidR="008606FA" w:rsidRDefault="00000000">
            <w:r>
              <w:rPr>
                <w:sz w:val="16"/>
              </w:rPr>
              <w:t>263.75</w:t>
            </w:r>
          </w:p>
        </w:tc>
      </w:tr>
      <w:tr w:rsidR="008606FA" w14:paraId="422FC7E3" w14:textId="77777777">
        <w:trPr>
          <w:jc w:val="center"/>
        </w:trPr>
        <w:tc>
          <w:tcPr>
            <w:tcW w:w="3456" w:type="dxa"/>
          </w:tcPr>
          <w:p w14:paraId="77245EBF" w14:textId="77777777" w:rsidR="008606FA" w:rsidRDefault="00000000">
            <w:r>
              <w:rPr>
                <w:sz w:val="16"/>
              </w:rPr>
              <w:t>Median revenue</w:t>
            </w:r>
          </w:p>
        </w:tc>
        <w:tc>
          <w:tcPr>
            <w:tcW w:w="3240" w:type="dxa"/>
          </w:tcPr>
          <w:p w14:paraId="4953AF43" w14:textId="77777777" w:rsidR="008606FA" w:rsidRDefault="00000000">
            <w:r>
              <w:rPr>
                <w:sz w:val="16"/>
              </w:rPr>
              <w:t>254.87</w:t>
            </w:r>
          </w:p>
        </w:tc>
        <w:tc>
          <w:tcPr>
            <w:tcW w:w="3240" w:type="dxa"/>
          </w:tcPr>
          <w:p w14:paraId="2A776A25" w14:textId="77777777" w:rsidR="008606FA" w:rsidRDefault="00000000">
            <w:r>
              <w:rPr>
                <w:sz w:val="16"/>
              </w:rPr>
              <w:t>263.99</w:t>
            </w:r>
          </w:p>
        </w:tc>
      </w:tr>
      <w:tr w:rsidR="008606FA" w14:paraId="633D98DE" w14:textId="77777777">
        <w:trPr>
          <w:jc w:val="center"/>
        </w:trPr>
        <w:tc>
          <w:tcPr>
            <w:tcW w:w="3456" w:type="dxa"/>
          </w:tcPr>
          <w:p w14:paraId="3E141D04" w14:textId="77777777" w:rsidR="008606FA" w:rsidRDefault="00000000">
            <w:r>
              <w:rPr>
                <w:sz w:val="16"/>
              </w:rPr>
              <w:t>Standard deviation</w:t>
            </w:r>
          </w:p>
        </w:tc>
        <w:tc>
          <w:tcPr>
            <w:tcW w:w="3240" w:type="dxa"/>
          </w:tcPr>
          <w:p w14:paraId="24A9FC38" w14:textId="77777777" w:rsidR="008606FA" w:rsidRDefault="00000000">
            <w:r>
              <w:rPr>
                <w:sz w:val="16"/>
              </w:rPr>
              <w:t>74.40</w:t>
            </w:r>
          </w:p>
        </w:tc>
        <w:tc>
          <w:tcPr>
            <w:tcW w:w="3240" w:type="dxa"/>
          </w:tcPr>
          <w:p w14:paraId="283DBB0D" w14:textId="77777777" w:rsidR="008606FA" w:rsidRDefault="00000000">
            <w:r>
              <w:rPr>
                <w:sz w:val="16"/>
              </w:rPr>
              <w:t>83.29</w:t>
            </w:r>
          </w:p>
        </w:tc>
      </w:tr>
      <w:tr w:rsidR="008606FA" w14:paraId="394BDB6B" w14:textId="77777777">
        <w:trPr>
          <w:jc w:val="center"/>
        </w:trPr>
        <w:tc>
          <w:tcPr>
            <w:tcW w:w="3456" w:type="dxa"/>
          </w:tcPr>
          <w:p w14:paraId="4D1E70DD" w14:textId="77777777" w:rsidR="008606FA" w:rsidRDefault="00000000">
            <w:r>
              <w:rPr>
                <w:sz w:val="16"/>
              </w:rPr>
              <w:t>Minimum</w:t>
            </w:r>
          </w:p>
        </w:tc>
        <w:tc>
          <w:tcPr>
            <w:tcW w:w="3240" w:type="dxa"/>
          </w:tcPr>
          <w:p w14:paraId="23DC9D90" w14:textId="77777777" w:rsidR="008606FA" w:rsidRDefault="00000000">
            <w:r>
              <w:rPr>
                <w:sz w:val="16"/>
              </w:rPr>
              <w:t>98.21</w:t>
            </w:r>
          </w:p>
        </w:tc>
        <w:tc>
          <w:tcPr>
            <w:tcW w:w="3240" w:type="dxa"/>
          </w:tcPr>
          <w:p w14:paraId="61955788" w14:textId="77777777" w:rsidR="008606FA" w:rsidRDefault="00000000">
            <w:r>
              <w:rPr>
                <w:sz w:val="16"/>
              </w:rPr>
              <w:t>37.59</w:t>
            </w:r>
          </w:p>
        </w:tc>
      </w:tr>
      <w:tr w:rsidR="008606FA" w14:paraId="032B9D99" w14:textId="77777777">
        <w:trPr>
          <w:jc w:val="center"/>
        </w:trPr>
        <w:tc>
          <w:tcPr>
            <w:tcW w:w="3456" w:type="dxa"/>
          </w:tcPr>
          <w:p w14:paraId="2E2D57A3" w14:textId="77777777" w:rsidR="008606FA" w:rsidRDefault="00000000">
            <w:r>
              <w:rPr>
                <w:sz w:val="16"/>
              </w:rPr>
              <w:t>Maximum</w:t>
            </w:r>
          </w:p>
        </w:tc>
        <w:tc>
          <w:tcPr>
            <w:tcW w:w="3240" w:type="dxa"/>
          </w:tcPr>
          <w:p w14:paraId="1C87D1CC" w14:textId="77777777" w:rsidR="008606FA" w:rsidRDefault="00000000">
            <w:r>
              <w:rPr>
                <w:sz w:val="16"/>
              </w:rPr>
              <w:t>453.13</w:t>
            </w:r>
          </w:p>
        </w:tc>
        <w:tc>
          <w:tcPr>
            <w:tcW w:w="3240" w:type="dxa"/>
          </w:tcPr>
          <w:p w14:paraId="218840D3" w14:textId="77777777" w:rsidR="008606FA" w:rsidRDefault="00000000">
            <w:r>
              <w:rPr>
                <w:sz w:val="16"/>
              </w:rPr>
              <w:t>468.75</w:t>
            </w:r>
          </w:p>
        </w:tc>
      </w:tr>
    </w:tbl>
    <w:p w14:paraId="3B4999E0" w14:textId="77777777" w:rsidR="008606FA" w:rsidRDefault="008606FA"/>
    <w:tbl>
      <w:tblPr>
        <w:tblStyle w:val="TableGrid"/>
        <w:tblW w:w="0" w:type="auto"/>
        <w:jc w:val="center"/>
        <w:tblLook w:val="04A0" w:firstRow="1" w:lastRow="0" w:firstColumn="1" w:lastColumn="0" w:noHBand="0" w:noVBand="1"/>
      </w:tblPr>
      <w:tblGrid>
        <w:gridCol w:w="4320"/>
        <w:gridCol w:w="5616"/>
      </w:tblGrid>
      <w:tr w:rsidR="008606FA" w14:paraId="24E51265" w14:textId="77777777">
        <w:trPr>
          <w:jc w:val="center"/>
        </w:trPr>
        <w:tc>
          <w:tcPr>
            <w:tcW w:w="4320" w:type="dxa"/>
            <w:shd w:val="clear" w:color="auto" w:fill="E8EEF5"/>
          </w:tcPr>
          <w:p w14:paraId="11A0EF10" w14:textId="77777777" w:rsidR="008606FA" w:rsidRDefault="00000000">
            <w:r>
              <w:rPr>
                <w:b/>
                <w:sz w:val="16"/>
              </w:rPr>
              <w:t>Test</w:t>
            </w:r>
          </w:p>
        </w:tc>
        <w:tc>
          <w:tcPr>
            <w:tcW w:w="5616" w:type="dxa"/>
            <w:shd w:val="clear" w:color="auto" w:fill="E8EEF5"/>
          </w:tcPr>
          <w:p w14:paraId="65FFE445" w14:textId="77777777" w:rsidR="008606FA" w:rsidRDefault="00000000">
            <w:r>
              <w:rPr>
                <w:b/>
                <w:sz w:val="16"/>
              </w:rPr>
              <w:t>Result</w:t>
            </w:r>
          </w:p>
        </w:tc>
      </w:tr>
      <w:tr w:rsidR="008606FA" w14:paraId="375BF8A2" w14:textId="77777777">
        <w:trPr>
          <w:jc w:val="center"/>
        </w:trPr>
        <w:tc>
          <w:tcPr>
            <w:tcW w:w="4320" w:type="dxa"/>
          </w:tcPr>
          <w:p w14:paraId="02FF72AE" w14:textId="77777777" w:rsidR="008606FA" w:rsidRDefault="00000000">
            <w:r>
              <w:rPr>
                <w:sz w:val="16"/>
              </w:rPr>
              <w:t>Mean difference</w:t>
            </w:r>
          </w:p>
        </w:tc>
        <w:tc>
          <w:tcPr>
            <w:tcW w:w="5616" w:type="dxa"/>
          </w:tcPr>
          <w:p w14:paraId="1CDF235A" w14:textId="77777777" w:rsidR="008606FA" w:rsidRDefault="00000000">
            <w:r>
              <w:rPr>
                <w:sz w:val="16"/>
              </w:rPr>
              <w:t>-6.68</w:t>
            </w:r>
          </w:p>
        </w:tc>
      </w:tr>
      <w:tr w:rsidR="008606FA" w14:paraId="0FBD1B24" w14:textId="77777777">
        <w:trPr>
          <w:jc w:val="center"/>
        </w:trPr>
        <w:tc>
          <w:tcPr>
            <w:tcW w:w="4320" w:type="dxa"/>
          </w:tcPr>
          <w:p w14:paraId="5E5E2D86" w14:textId="77777777" w:rsidR="008606FA" w:rsidRDefault="00000000">
            <w:r>
              <w:rPr>
                <w:sz w:val="16"/>
              </w:rPr>
              <w:t>t-statistic</w:t>
            </w:r>
          </w:p>
        </w:tc>
        <w:tc>
          <w:tcPr>
            <w:tcW w:w="5616" w:type="dxa"/>
          </w:tcPr>
          <w:p w14:paraId="5E05633E" w14:textId="77777777" w:rsidR="008606FA" w:rsidRDefault="00000000">
            <w:r>
              <w:rPr>
                <w:sz w:val="16"/>
              </w:rPr>
              <w:t>-0.5965</w:t>
            </w:r>
          </w:p>
        </w:tc>
      </w:tr>
      <w:tr w:rsidR="008606FA" w14:paraId="42017BCF" w14:textId="77777777">
        <w:trPr>
          <w:jc w:val="center"/>
        </w:trPr>
        <w:tc>
          <w:tcPr>
            <w:tcW w:w="4320" w:type="dxa"/>
          </w:tcPr>
          <w:p w14:paraId="64C6F0D8" w14:textId="77777777" w:rsidR="008606FA" w:rsidRDefault="00000000">
            <w:r>
              <w:rPr>
                <w:sz w:val="16"/>
              </w:rPr>
              <w:t>P-value</w:t>
            </w:r>
          </w:p>
        </w:tc>
        <w:tc>
          <w:tcPr>
            <w:tcW w:w="5616" w:type="dxa"/>
          </w:tcPr>
          <w:p w14:paraId="3F127439" w14:textId="77777777" w:rsidR="008606FA" w:rsidRDefault="00000000">
            <w:r>
              <w:rPr>
                <w:sz w:val="16"/>
              </w:rPr>
              <w:t>0.551548</w:t>
            </w:r>
          </w:p>
        </w:tc>
      </w:tr>
      <w:tr w:rsidR="008606FA" w14:paraId="3D9903DD" w14:textId="77777777">
        <w:trPr>
          <w:jc w:val="center"/>
        </w:trPr>
        <w:tc>
          <w:tcPr>
            <w:tcW w:w="4320" w:type="dxa"/>
          </w:tcPr>
          <w:p w14:paraId="4DF78A84" w14:textId="77777777" w:rsidR="008606FA" w:rsidRDefault="00000000">
            <w:r>
              <w:rPr>
                <w:sz w:val="16"/>
              </w:rPr>
              <w:t>Significance level</w:t>
            </w:r>
          </w:p>
        </w:tc>
        <w:tc>
          <w:tcPr>
            <w:tcW w:w="5616" w:type="dxa"/>
          </w:tcPr>
          <w:p w14:paraId="2C89CD62" w14:textId="77777777" w:rsidR="008606FA" w:rsidRDefault="00000000">
            <w:r>
              <w:rPr>
                <w:sz w:val="16"/>
              </w:rPr>
              <w:t>0.05</w:t>
            </w:r>
          </w:p>
        </w:tc>
      </w:tr>
    </w:tbl>
    <w:p w14:paraId="32361844" w14:textId="77777777" w:rsidR="008606FA" w:rsidRDefault="008606FA"/>
    <w:p w14:paraId="604DC084" w14:textId="77777777" w:rsidR="008606FA" w:rsidRDefault="00000000">
      <w:pPr>
        <w:spacing w:after="100"/>
      </w:pPr>
      <w:r>
        <w:t>Explanation: Non-peak rides have a recorded average revenue of 263.75 compared with 257.07 during peak hours, a difference of 6.68. However, the t-test p-value is 0.551548, which is greater than 0.05.</w:t>
      </w:r>
    </w:p>
    <w:p w14:paraId="21DF83A9" w14:textId="77777777" w:rsidR="008606FA" w:rsidRDefault="00000000">
      <w:pPr>
        <w:spacing w:after="100"/>
      </w:pPr>
      <w:r>
        <w:t>Statistical conclusion: The notebook finds no statistically significant difference in revenue between peak-hour and non-peak rides at the 5% level.</w:t>
      </w:r>
    </w:p>
    <w:p w14:paraId="16CABFF7" w14:textId="77777777" w:rsidR="008606FA" w:rsidRDefault="00000000">
      <w:pPr>
        <w:pStyle w:val="Heading1"/>
      </w:pPr>
      <w:r>
        <w:rPr>
          <w:rFonts w:ascii="Arial" w:hAnsi="Arial"/>
        </w:rPr>
        <w:t>6. Question 5 – Fare Anomalies and Outliers</w:t>
      </w:r>
    </w:p>
    <w:tbl>
      <w:tblPr>
        <w:tblStyle w:val="TableGrid"/>
        <w:tblW w:w="0" w:type="auto"/>
        <w:jc w:val="center"/>
        <w:tblLook w:val="04A0" w:firstRow="1" w:lastRow="0" w:firstColumn="1" w:lastColumn="0" w:noHBand="0" w:noVBand="1"/>
      </w:tblPr>
      <w:tblGrid>
        <w:gridCol w:w="4320"/>
        <w:gridCol w:w="5616"/>
      </w:tblGrid>
      <w:tr w:rsidR="008606FA" w14:paraId="02E81538" w14:textId="77777777">
        <w:trPr>
          <w:jc w:val="center"/>
        </w:trPr>
        <w:tc>
          <w:tcPr>
            <w:tcW w:w="4320" w:type="dxa"/>
            <w:shd w:val="clear" w:color="auto" w:fill="E8EEF5"/>
          </w:tcPr>
          <w:p w14:paraId="7B332AD6" w14:textId="77777777" w:rsidR="008606FA" w:rsidRDefault="00000000">
            <w:r>
              <w:rPr>
                <w:b/>
                <w:sz w:val="16"/>
              </w:rPr>
              <w:t>Measure</w:t>
            </w:r>
          </w:p>
        </w:tc>
        <w:tc>
          <w:tcPr>
            <w:tcW w:w="5616" w:type="dxa"/>
            <w:shd w:val="clear" w:color="auto" w:fill="E8EEF5"/>
          </w:tcPr>
          <w:p w14:paraId="74FF5836" w14:textId="77777777" w:rsidR="008606FA" w:rsidRDefault="00000000">
            <w:r>
              <w:rPr>
                <w:b/>
                <w:sz w:val="16"/>
              </w:rPr>
              <w:t>Result</w:t>
            </w:r>
          </w:p>
        </w:tc>
      </w:tr>
      <w:tr w:rsidR="008606FA" w14:paraId="6EE4AA31" w14:textId="77777777">
        <w:trPr>
          <w:jc w:val="center"/>
        </w:trPr>
        <w:tc>
          <w:tcPr>
            <w:tcW w:w="4320" w:type="dxa"/>
          </w:tcPr>
          <w:p w14:paraId="1C82B3BA" w14:textId="77777777" w:rsidR="008606FA" w:rsidRDefault="00000000">
            <w:r>
              <w:rPr>
                <w:sz w:val="16"/>
              </w:rPr>
              <w:t>Q1</w:t>
            </w:r>
          </w:p>
        </w:tc>
        <w:tc>
          <w:tcPr>
            <w:tcW w:w="5616" w:type="dxa"/>
          </w:tcPr>
          <w:p w14:paraId="5D35AAC2" w14:textId="77777777" w:rsidR="008606FA" w:rsidRDefault="00000000">
            <w:r>
              <w:rPr>
                <w:sz w:val="16"/>
              </w:rPr>
              <w:t>208.53</w:t>
            </w:r>
          </w:p>
        </w:tc>
      </w:tr>
      <w:tr w:rsidR="008606FA" w14:paraId="6C348FE6" w14:textId="77777777">
        <w:trPr>
          <w:jc w:val="center"/>
        </w:trPr>
        <w:tc>
          <w:tcPr>
            <w:tcW w:w="4320" w:type="dxa"/>
          </w:tcPr>
          <w:p w14:paraId="55621236" w14:textId="77777777" w:rsidR="008606FA" w:rsidRDefault="00000000">
            <w:r>
              <w:rPr>
                <w:sz w:val="16"/>
              </w:rPr>
              <w:t>Median</w:t>
            </w:r>
          </w:p>
        </w:tc>
        <w:tc>
          <w:tcPr>
            <w:tcW w:w="5616" w:type="dxa"/>
          </w:tcPr>
          <w:p w14:paraId="2E617790" w14:textId="77777777" w:rsidR="008606FA" w:rsidRDefault="00000000">
            <w:r>
              <w:rPr>
                <w:sz w:val="16"/>
              </w:rPr>
              <w:t>256.91</w:t>
            </w:r>
          </w:p>
        </w:tc>
      </w:tr>
      <w:tr w:rsidR="008606FA" w14:paraId="7F0D4CE6" w14:textId="77777777">
        <w:trPr>
          <w:jc w:val="center"/>
        </w:trPr>
        <w:tc>
          <w:tcPr>
            <w:tcW w:w="4320" w:type="dxa"/>
          </w:tcPr>
          <w:p w14:paraId="37815A6C" w14:textId="77777777" w:rsidR="008606FA" w:rsidRDefault="00000000">
            <w:r>
              <w:rPr>
                <w:sz w:val="16"/>
              </w:rPr>
              <w:t>Q3</w:t>
            </w:r>
          </w:p>
        </w:tc>
        <w:tc>
          <w:tcPr>
            <w:tcW w:w="5616" w:type="dxa"/>
          </w:tcPr>
          <w:p w14:paraId="7876C26A" w14:textId="77777777" w:rsidR="008606FA" w:rsidRDefault="00000000">
            <w:r>
              <w:rPr>
                <w:sz w:val="16"/>
              </w:rPr>
              <w:t>319.76</w:t>
            </w:r>
          </w:p>
        </w:tc>
      </w:tr>
      <w:tr w:rsidR="008606FA" w14:paraId="7BFD003D" w14:textId="77777777">
        <w:trPr>
          <w:jc w:val="center"/>
        </w:trPr>
        <w:tc>
          <w:tcPr>
            <w:tcW w:w="4320" w:type="dxa"/>
          </w:tcPr>
          <w:p w14:paraId="3C4BFF14" w14:textId="77777777" w:rsidR="008606FA" w:rsidRDefault="00000000">
            <w:r>
              <w:rPr>
                <w:sz w:val="16"/>
              </w:rPr>
              <w:t>IQR</w:t>
            </w:r>
          </w:p>
        </w:tc>
        <w:tc>
          <w:tcPr>
            <w:tcW w:w="5616" w:type="dxa"/>
          </w:tcPr>
          <w:p w14:paraId="4A856EEB" w14:textId="77777777" w:rsidR="008606FA" w:rsidRDefault="00000000">
            <w:r>
              <w:rPr>
                <w:sz w:val="16"/>
              </w:rPr>
              <w:t>111.23</w:t>
            </w:r>
          </w:p>
        </w:tc>
      </w:tr>
      <w:tr w:rsidR="008606FA" w14:paraId="368C4CAB" w14:textId="77777777">
        <w:trPr>
          <w:jc w:val="center"/>
        </w:trPr>
        <w:tc>
          <w:tcPr>
            <w:tcW w:w="4320" w:type="dxa"/>
          </w:tcPr>
          <w:p w14:paraId="33FF2051" w14:textId="77777777" w:rsidR="008606FA" w:rsidRDefault="00000000">
            <w:r>
              <w:rPr>
                <w:sz w:val="16"/>
              </w:rPr>
              <w:t>Lower IQR boundary</w:t>
            </w:r>
          </w:p>
        </w:tc>
        <w:tc>
          <w:tcPr>
            <w:tcW w:w="5616" w:type="dxa"/>
          </w:tcPr>
          <w:p w14:paraId="5D879C84" w14:textId="77777777" w:rsidR="008606FA" w:rsidRDefault="00000000">
            <w:r>
              <w:rPr>
                <w:sz w:val="16"/>
              </w:rPr>
              <w:t>41.68</w:t>
            </w:r>
          </w:p>
        </w:tc>
      </w:tr>
      <w:tr w:rsidR="008606FA" w14:paraId="7489A585" w14:textId="77777777">
        <w:trPr>
          <w:jc w:val="center"/>
        </w:trPr>
        <w:tc>
          <w:tcPr>
            <w:tcW w:w="4320" w:type="dxa"/>
          </w:tcPr>
          <w:p w14:paraId="3F66185C" w14:textId="77777777" w:rsidR="008606FA" w:rsidRDefault="00000000">
            <w:r>
              <w:rPr>
                <w:sz w:val="16"/>
              </w:rPr>
              <w:t>Upper IQR boundary</w:t>
            </w:r>
          </w:p>
        </w:tc>
        <w:tc>
          <w:tcPr>
            <w:tcW w:w="5616" w:type="dxa"/>
          </w:tcPr>
          <w:p w14:paraId="4AC14BE6" w14:textId="77777777" w:rsidR="008606FA" w:rsidRDefault="00000000">
            <w:r>
              <w:rPr>
                <w:sz w:val="16"/>
              </w:rPr>
              <w:t>486.62</w:t>
            </w:r>
          </w:p>
        </w:tc>
      </w:tr>
      <w:tr w:rsidR="008606FA" w14:paraId="76FB4EC0" w14:textId="77777777">
        <w:trPr>
          <w:jc w:val="center"/>
        </w:trPr>
        <w:tc>
          <w:tcPr>
            <w:tcW w:w="4320" w:type="dxa"/>
          </w:tcPr>
          <w:p w14:paraId="5F9FDFE4" w14:textId="77777777" w:rsidR="008606FA" w:rsidRDefault="00000000">
            <w:r>
              <w:rPr>
                <w:sz w:val="16"/>
              </w:rPr>
              <w:t>IQR outliers</w:t>
            </w:r>
          </w:p>
        </w:tc>
        <w:tc>
          <w:tcPr>
            <w:tcW w:w="5616" w:type="dxa"/>
          </w:tcPr>
          <w:p w14:paraId="135D2258" w14:textId="77777777" w:rsidR="008606FA" w:rsidRDefault="00000000">
            <w:r>
              <w:rPr>
                <w:sz w:val="16"/>
              </w:rPr>
              <w:t>1</w:t>
            </w:r>
          </w:p>
        </w:tc>
      </w:tr>
      <w:tr w:rsidR="008606FA" w14:paraId="67EBBD89" w14:textId="77777777">
        <w:trPr>
          <w:jc w:val="center"/>
        </w:trPr>
        <w:tc>
          <w:tcPr>
            <w:tcW w:w="4320" w:type="dxa"/>
          </w:tcPr>
          <w:p w14:paraId="22091237" w14:textId="77777777" w:rsidR="008606FA" w:rsidRDefault="00000000">
            <w:r>
              <w:rPr>
                <w:sz w:val="16"/>
              </w:rPr>
              <w:t>Z-score outliers</w:t>
            </w:r>
          </w:p>
        </w:tc>
        <w:tc>
          <w:tcPr>
            <w:tcW w:w="5616" w:type="dxa"/>
          </w:tcPr>
          <w:p w14:paraId="510C8233" w14:textId="77777777" w:rsidR="008606FA" w:rsidRDefault="00000000">
            <w:r>
              <w:rPr>
                <w:sz w:val="16"/>
              </w:rPr>
              <w:t>0</w:t>
            </w:r>
          </w:p>
        </w:tc>
      </w:tr>
      <w:tr w:rsidR="008606FA" w14:paraId="46DCE36D" w14:textId="77777777">
        <w:trPr>
          <w:jc w:val="center"/>
        </w:trPr>
        <w:tc>
          <w:tcPr>
            <w:tcW w:w="4320" w:type="dxa"/>
          </w:tcPr>
          <w:p w14:paraId="59D316E5" w14:textId="77777777" w:rsidR="008606FA" w:rsidRDefault="00000000">
            <w:r>
              <w:rPr>
                <w:sz w:val="16"/>
              </w:rPr>
              <w:t>Total anomalies</w:t>
            </w:r>
          </w:p>
        </w:tc>
        <w:tc>
          <w:tcPr>
            <w:tcW w:w="5616" w:type="dxa"/>
          </w:tcPr>
          <w:p w14:paraId="12223F23" w14:textId="77777777" w:rsidR="008606FA" w:rsidRDefault="00000000">
            <w:r>
              <w:rPr>
                <w:sz w:val="16"/>
              </w:rPr>
              <w:t>1 (0.5%)</w:t>
            </w:r>
          </w:p>
        </w:tc>
      </w:tr>
      <w:tr w:rsidR="008606FA" w14:paraId="35123415" w14:textId="77777777">
        <w:trPr>
          <w:jc w:val="center"/>
        </w:trPr>
        <w:tc>
          <w:tcPr>
            <w:tcW w:w="4320" w:type="dxa"/>
          </w:tcPr>
          <w:p w14:paraId="230DB1E7" w14:textId="77777777" w:rsidR="008606FA" w:rsidRDefault="00000000">
            <w:r>
              <w:rPr>
                <w:sz w:val="16"/>
              </w:rPr>
              <w:t>Anomalous fare</w:t>
            </w:r>
          </w:p>
        </w:tc>
        <w:tc>
          <w:tcPr>
            <w:tcW w:w="5616" w:type="dxa"/>
          </w:tcPr>
          <w:p w14:paraId="5F6EB492" w14:textId="77777777" w:rsidR="008606FA" w:rsidRDefault="00000000">
            <w:r>
              <w:rPr>
                <w:sz w:val="16"/>
              </w:rPr>
              <w:t>37.5859</w:t>
            </w:r>
          </w:p>
        </w:tc>
      </w:tr>
      <w:tr w:rsidR="008606FA" w14:paraId="2C774761" w14:textId="77777777">
        <w:trPr>
          <w:jc w:val="center"/>
        </w:trPr>
        <w:tc>
          <w:tcPr>
            <w:tcW w:w="4320" w:type="dxa"/>
          </w:tcPr>
          <w:p w14:paraId="1664EAD0" w14:textId="77777777" w:rsidR="008606FA" w:rsidRDefault="00000000">
            <w:r>
              <w:rPr>
                <w:sz w:val="16"/>
              </w:rPr>
              <w:t>Its z-score</w:t>
            </w:r>
          </w:p>
        </w:tc>
        <w:tc>
          <w:tcPr>
            <w:tcW w:w="5616" w:type="dxa"/>
          </w:tcPr>
          <w:p w14:paraId="3890F798" w14:textId="77777777" w:rsidR="008606FA" w:rsidRDefault="00000000">
            <w:r>
              <w:rPr>
                <w:sz w:val="16"/>
              </w:rPr>
              <w:t>-2.83695</w:t>
            </w:r>
          </w:p>
        </w:tc>
      </w:tr>
    </w:tbl>
    <w:p w14:paraId="76FA20D0" w14:textId="77777777" w:rsidR="008606FA" w:rsidRDefault="008606FA"/>
    <w:p w14:paraId="74C9BDD3" w14:textId="77777777" w:rsidR="008606FA" w:rsidRDefault="00000000">
      <w:pPr>
        <w:spacing w:after="100"/>
      </w:pPr>
      <w:r>
        <w:lastRenderedPageBreak/>
        <w:t>Explanation: The IQR method flags values below 41.68 or above 486.62. One fare, 37.59, falls below the lower boundary and is identified as an IQR outlier. The z-score method with the notebook's ±3 rule does not flag it.</w:t>
      </w:r>
    </w:p>
    <w:p w14:paraId="7A844800" w14:textId="77777777" w:rsidR="008606FA" w:rsidRDefault="00000000">
      <w:pPr>
        <w:spacing w:after="100"/>
      </w:pPr>
      <w:r>
        <w:t>Statistical conclusion: One unusual fare value was detected, representing 0.5% of the valid observations. It should be investigated before being corrected or removed.</w:t>
      </w:r>
    </w:p>
    <w:p w14:paraId="3FCB2E0C" w14:textId="77777777" w:rsidR="008606FA" w:rsidRDefault="00000000">
      <w:pPr>
        <w:pStyle w:val="Heading1"/>
      </w:pPr>
      <w:r>
        <w:rPr>
          <w:rFonts w:ascii="Arial" w:hAnsi="Arial"/>
        </w:rPr>
        <w:t>7. Question 6 – Ride-Demand Probabilities</w:t>
      </w:r>
    </w:p>
    <w:tbl>
      <w:tblPr>
        <w:tblStyle w:val="TableGrid"/>
        <w:tblW w:w="0" w:type="auto"/>
        <w:jc w:val="center"/>
        <w:tblLook w:val="04A0" w:firstRow="1" w:lastRow="0" w:firstColumn="1" w:lastColumn="0" w:noHBand="0" w:noVBand="1"/>
      </w:tblPr>
      <w:tblGrid>
        <w:gridCol w:w="4896"/>
        <w:gridCol w:w="5040"/>
      </w:tblGrid>
      <w:tr w:rsidR="008606FA" w14:paraId="4EF07E52" w14:textId="77777777">
        <w:trPr>
          <w:jc w:val="center"/>
        </w:trPr>
        <w:tc>
          <w:tcPr>
            <w:tcW w:w="4896" w:type="dxa"/>
            <w:shd w:val="clear" w:color="auto" w:fill="E8EEF5"/>
          </w:tcPr>
          <w:p w14:paraId="70B25A8C" w14:textId="77777777" w:rsidR="008606FA" w:rsidRDefault="00000000">
            <w:r>
              <w:rPr>
                <w:b/>
                <w:sz w:val="16"/>
              </w:rPr>
              <w:t>Probability</w:t>
            </w:r>
          </w:p>
        </w:tc>
        <w:tc>
          <w:tcPr>
            <w:tcW w:w="5040" w:type="dxa"/>
            <w:shd w:val="clear" w:color="auto" w:fill="E8EEF5"/>
          </w:tcPr>
          <w:p w14:paraId="0548A50C" w14:textId="77777777" w:rsidR="008606FA" w:rsidRDefault="00000000">
            <w:r>
              <w:rPr>
                <w:b/>
                <w:sz w:val="16"/>
              </w:rPr>
              <w:t>Value</w:t>
            </w:r>
          </w:p>
        </w:tc>
      </w:tr>
      <w:tr w:rsidR="008606FA" w14:paraId="1311045B" w14:textId="77777777">
        <w:trPr>
          <w:jc w:val="center"/>
        </w:trPr>
        <w:tc>
          <w:tcPr>
            <w:tcW w:w="4896" w:type="dxa"/>
          </w:tcPr>
          <w:p w14:paraId="7B2AFC22" w14:textId="77777777" w:rsidR="008606FA" w:rsidRDefault="00000000">
            <w:r>
              <w:rPr>
                <w:sz w:val="16"/>
              </w:rPr>
              <w:t>P(Economy)</w:t>
            </w:r>
          </w:p>
        </w:tc>
        <w:tc>
          <w:tcPr>
            <w:tcW w:w="5040" w:type="dxa"/>
          </w:tcPr>
          <w:p w14:paraId="3B179738" w14:textId="77777777" w:rsidR="008606FA" w:rsidRDefault="00000000">
            <w:r>
              <w:rPr>
                <w:sz w:val="16"/>
              </w:rPr>
              <w:t>0.4100 (41.00%)</w:t>
            </w:r>
          </w:p>
        </w:tc>
      </w:tr>
      <w:tr w:rsidR="008606FA" w14:paraId="720D5925" w14:textId="77777777">
        <w:trPr>
          <w:jc w:val="center"/>
        </w:trPr>
        <w:tc>
          <w:tcPr>
            <w:tcW w:w="4896" w:type="dxa"/>
          </w:tcPr>
          <w:p w14:paraId="0EE0D5B4" w14:textId="77777777" w:rsidR="008606FA" w:rsidRDefault="00000000">
            <w:r>
              <w:rPr>
                <w:sz w:val="16"/>
              </w:rPr>
              <w:t>P(Peak)</w:t>
            </w:r>
          </w:p>
        </w:tc>
        <w:tc>
          <w:tcPr>
            <w:tcW w:w="5040" w:type="dxa"/>
          </w:tcPr>
          <w:p w14:paraId="6273082C" w14:textId="77777777" w:rsidR="008606FA" w:rsidRDefault="00000000">
            <w:r>
              <w:rPr>
                <w:sz w:val="16"/>
              </w:rPr>
              <w:t>0.5150 (51.50%)</w:t>
            </w:r>
          </w:p>
        </w:tc>
      </w:tr>
      <w:tr w:rsidR="008606FA" w14:paraId="4DD9E2C4" w14:textId="77777777">
        <w:trPr>
          <w:jc w:val="center"/>
        </w:trPr>
        <w:tc>
          <w:tcPr>
            <w:tcW w:w="4896" w:type="dxa"/>
          </w:tcPr>
          <w:p w14:paraId="0521E67E" w14:textId="77777777" w:rsidR="008606FA" w:rsidRDefault="00000000">
            <w:r>
              <w:rPr>
                <w:sz w:val="16"/>
              </w:rPr>
              <w:t>P(Peak | Economy)</w:t>
            </w:r>
          </w:p>
        </w:tc>
        <w:tc>
          <w:tcPr>
            <w:tcW w:w="5040" w:type="dxa"/>
          </w:tcPr>
          <w:p w14:paraId="0094219B" w14:textId="77777777" w:rsidR="008606FA" w:rsidRDefault="00000000">
            <w:r>
              <w:rPr>
                <w:sz w:val="16"/>
              </w:rPr>
              <w:t>0.5366 (53.66%)</w:t>
            </w:r>
          </w:p>
        </w:tc>
      </w:tr>
      <w:tr w:rsidR="008606FA" w14:paraId="2B59200B" w14:textId="77777777">
        <w:trPr>
          <w:jc w:val="center"/>
        </w:trPr>
        <w:tc>
          <w:tcPr>
            <w:tcW w:w="4896" w:type="dxa"/>
          </w:tcPr>
          <w:p w14:paraId="3ADD6088" w14:textId="77777777" w:rsidR="008606FA" w:rsidRDefault="00000000">
            <w:r>
              <w:rPr>
                <w:sz w:val="16"/>
              </w:rPr>
              <w:t>P(Economy and Peak)</w:t>
            </w:r>
          </w:p>
        </w:tc>
        <w:tc>
          <w:tcPr>
            <w:tcW w:w="5040" w:type="dxa"/>
          </w:tcPr>
          <w:p w14:paraId="59CD12DA" w14:textId="77777777" w:rsidR="008606FA" w:rsidRDefault="00000000">
            <w:r>
              <w:rPr>
                <w:sz w:val="16"/>
              </w:rPr>
              <w:t>0.2200 (22.00%)</w:t>
            </w:r>
          </w:p>
        </w:tc>
      </w:tr>
      <w:tr w:rsidR="008606FA" w14:paraId="7FBFACCD" w14:textId="77777777">
        <w:trPr>
          <w:jc w:val="center"/>
        </w:trPr>
        <w:tc>
          <w:tcPr>
            <w:tcW w:w="4896" w:type="dxa"/>
          </w:tcPr>
          <w:p w14:paraId="152F2096" w14:textId="77777777" w:rsidR="008606FA" w:rsidRDefault="00000000">
            <w:r>
              <w:rPr>
                <w:sz w:val="16"/>
              </w:rPr>
              <w:t>P(Economy | Peak)</w:t>
            </w:r>
          </w:p>
        </w:tc>
        <w:tc>
          <w:tcPr>
            <w:tcW w:w="5040" w:type="dxa"/>
          </w:tcPr>
          <w:p w14:paraId="4C01E51F" w14:textId="77777777" w:rsidR="008606FA" w:rsidRDefault="00000000">
            <w:r>
              <w:rPr>
                <w:sz w:val="16"/>
              </w:rPr>
              <w:t>0.4272 (42.72%)</w:t>
            </w:r>
          </w:p>
        </w:tc>
      </w:tr>
      <w:tr w:rsidR="008606FA" w14:paraId="62D5F300" w14:textId="77777777">
        <w:trPr>
          <w:jc w:val="center"/>
        </w:trPr>
        <w:tc>
          <w:tcPr>
            <w:tcW w:w="4896" w:type="dxa"/>
          </w:tcPr>
          <w:p w14:paraId="77552CCE" w14:textId="77777777" w:rsidR="008606FA" w:rsidRDefault="00000000">
            <w:r>
              <w:rPr>
                <w:sz w:val="16"/>
              </w:rPr>
              <w:t>Direct conditional probability</w:t>
            </w:r>
          </w:p>
        </w:tc>
        <w:tc>
          <w:tcPr>
            <w:tcW w:w="5040" w:type="dxa"/>
          </w:tcPr>
          <w:p w14:paraId="19A4D040" w14:textId="77777777" w:rsidR="008606FA" w:rsidRDefault="00000000">
            <w:r>
              <w:rPr>
                <w:sz w:val="16"/>
              </w:rPr>
              <w:t>0.4272</w:t>
            </w:r>
          </w:p>
        </w:tc>
      </w:tr>
      <w:tr w:rsidR="008606FA" w14:paraId="031F52EF" w14:textId="77777777">
        <w:trPr>
          <w:jc w:val="center"/>
        </w:trPr>
        <w:tc>
          <w:tcPr>
            <w:tcW w:w="4896" w:type="dxa"/>
          </w:tcPr>
          <w:p w14:paraId="44D83957" w14:textId="77777777" w:rsidR="008606FA" w:rsidRDefault="00000000">
            <w:r>
              <w:rPr>
                <w:sz w:val="16"/>
              </w:rPr>
              <w:t>Bayes probability</w:t>
            </w:r>
          </w:p>
        </w:tc>
        <w:tc>
          <w:tcPr>
            <w:tcW w:w="5040" w:type="dxa"/>
          </w:tcPr>
          <w:p w14:paraId="361C9F7D" w14:textId="77777777" w:rsidR="008606FA" w:rsidRDefault="00000000">
            <w:r>
              <w:rPr>
                <w:sz w:val="16"/>
              </w:rPr>
              <w:t>0.4272</w:t>
            </w:r>
          </w:p>
        </w:tc>
      </w:tr>
      <w:tr w:rsidR="008606FA" w14:paraId="3551CD75" w14:textId="77777777">
        <w:trPr>
          <w:jc w:val="center"/>
        </w:trPr>
        <w:tc>
          <w:tcPr>
            <w:tcW w:w="4896" w:type="dxa"/>
          </w:tcPr>
          <w:p w14:paraId="63BD4A1A" w14:textId="77777777" w:rsidR="008606FA" w:rsidRDefault="00000000">
            <w:r>
              <w:rPr>
                <w:sz w:val="16"/>
              </w:rPr>
              <w:t>Difference</w:t>
            </w:r>
          </w:p>
        </w:tc>
        <w:tc>
          <w:tcPr>
            <w:tcW w:w="5040" w:type="dxa"/>
          </w:tcPr>
          <w:p w14:paraId="6FD0B8E3" w14:textId="77777777" w:rsidR="008606FA" w:rsidRDefault="00000000">
            <w:r>
              <w:rPr>
                <w:sz w:val="16"/>
              </w:rPr>
              <w:t>0.0000</w:t>
            </w:r>
          </w:p>
        </w:tc>
      </w:tr>
    </w:tbl>
    <w:p w14:paraId="1E43D80C" w14:textId="77777777" w:rsidR="008606FA" w:rsidRDefault="008606FA"/>
    <w:p w14:paraId="2BC41655" w14:textId="77777777" w:rsidR="008606FA" w:rsidRDefault="00000000">
      <w:pPr>
        <w:spacing w:after="100"/>
      </w:pPr>
      <w:r>
        <w:t>Explanation: Bayes' theorem gives P(Economy | Peak) = 42.72%, exactly matching the directly calculated conditional probability. This agreement provides a consistency check for the probability calculation.</w:t>
      </w:r>
    </w:p>
    <w:p w14:paraId="1C9989C8" w14:textId="77777777" w:rsidR="008606FA" w:rsidRDefault="00000000">
      <w:pPr>
        <w:spacing w:after="100"/>
      </w:pPr>
      <w:r>
        <w:t>Interpretation: In this sample, approximately 42.72% of peak rides are Economy rides. These probabilities describe the observed dataset and should not automatically be treated as forecasts for a different population.</w:t>
      </w:r>
    </w:p>
    <w:p w14:paraId="49477B66" w14:textId="77777777" w:rsidR="008606FA" w:rsidRDefault="00000000">
      <w:pPr>
        <w:pStyle w:val="Heading1"/>
      </w:pPr>
      <w:r>
        <w:rPr>
          <w:rFonts w:ascii="Arial" w:hAnsi="Arial"/>
        </w:rPr>
        <w:t>8. Question 7 – Operational Factors Related to Business Performance</w:t>
      </w:r>
    </w:p>
    <w:tbl>
      <w:tblPr>
        <w:tblStyle w:val="TableGrid"/>
        <w:tblW w:w="0" w:type="auto"/>
        <w:jc w:val="center"/>
        <w:tblLook w:val="04A0" w:firstRow="1" w:lastRow="0" w:firstColumn="1" w:lastColumn="0" w:noHBand="0" w:noVBand="1"/>
      </w:tblPr>
      <w:tblGrid>
        <w:gridCol w:w="2880"/>
        <w:gridCol w:w="1584"/>
        <w:gridCol w:w="1440"/>
        <w:gridCol w:w="1584"/>
        <w:gridCol w:w="2304"/>
      </w:tblGrid>
      <w:tr w:rsidR="008606FA" w14:paraId="1C7D89BB" w14:textId="77777777">
        <w:trPr>
          <w:jc w:val="center"/>
        </w:trPr>
        <w:tc>
          <w:tcPr>
            <w:tcW w:w="2880" w:type="dxa"/>
            <w:shd w:val="clear" w:color="auto" w:fill="E8EEF5"/>
          </w:tcPr>
          <w:p w14:paraId="5655C54E" w14:textId="77777777" w:rsidR="008606FA" w:rsidRDefault="00000000">
            <w:r>
              <w:rPr>
                <w:b/>
                <w:sz w:val="14"/>
              </w:rPr>
              <w:t>Factor</w:t>
            </w:r>
          </w:p>
        </w:tc>
        <w:tc>
          <w:tcPr>
            <w:tcW w:w="1584" w:type="dxa"/>
            <w:shd w:val="clear" w:color="auto" w:fill="E8EEF5"/>
          </w:tcPr>
          <w:p w14:paraId="337F2597" w14:textId="77777777" w:rsidR="008606FA" w:rsidRDefault="00000000">
            <w:r>
              <w:rPr>
                <w:b/>
                <w:sz w:val="14"/>
              </w:rPr>
              <w:t>Pearson r</w:t>
            </w:r>
          </w:p>
        </w:tc>
        <w:tc>
          <w:tcPr>
            <w:tcW w:w="1440" w:type="dxa"/>
            <w:shd w:val="clear" w:color="auto" w:fill="E8EEF5"/>
          </w:tcPr>
          <w:p w14:paraId="2FD1ED0B" w14:textId="77777777" w:rsidR="008606FA" w:rsidRDefault="00000000">
            <w:r>
              <w:rPr>
                <w:b/>
                <w:sz w:val="14"/>
              </w:rPr>
              <w:t>P-value</w:t>
            </w:r>
          </w:p>
        </w:tc>
        <w:tc>
          <w:tcPr>
            <w:tcW w:w="1584" w:type="dxa"/>
            <w:shd w:val="clear" w:color="auto" w:fill="E8EEF5"/>
          </w:tcPr>
          <w:p w14:paraId="237F9B03" w14:textId="77777777" w:rsidR="008606FA" w:rsidRDefault="00000000">
            <w:r>
              <w:rPr>
                <w:b/>
                <w:sz w:val="14"/>
              </w:rPr>
              <w:t>Spearman r</w:t>
            </w:r>
          </w:p>
        </w:tc>
        <w:tc>
          <w:tcPr>
            <w:tcW w:w="2304" w:type="dxa"/>
            <w:shd w:val="clear" w:color="auto" w:fill="E8EEF5"/>
          </w:tcPr>
          <w:p w14:paraId="716A77A9" w14:textId="77777777" w:rsidR="008606FA" w:rsidRDefault="00000000">
            <w:r>
              <w:rPr>
                <w:b/>
                <w:sz w:val="14"/>
              </w:rPr>
              <w:t>Average |correlation|</w:t>
            </w:r>
          </w:p>
        </w:tc>
      </w:tr>
      <w:tr w:rsidR="008606FA" w14:paraId="49F700F6" w14:textId="77777777">
        <w:trPr>
          <w:jc w:val="center"/>
        </w:trPr>
        <w:tc>
          <w:tcPr>
            <w:tcW w:w="2880" w:type="dxa"/>
          </w:tcPr>
          <w:p w14:paraId="17197DD0" w14:textId="77777777" w:rsidR="008606FA" w:rsidRDefault="00000000">
            <w:r>
              <w:rPr>
                <w:sz w:val="14"/>
              </w:rPr>
              <w:t>Customer_Rating</w:t>
            </w:r>
          </w:p>
        </w:tc>
        <w:tc>
          <w:tcPr>
            <w:tcW w:w="1584" w:type="dxa"/>
          </w:tcPr>
          <w:p w14:paraId="47FC54DA" w14:textId="77777777" w:rsidR="008606FA" w:rsidRDefault="00000000">
            <w:r>
              <w:rPr>
                <w:sz w:val="14"/>
              </w:rPr>
              <w:t>0.0527</w:t>
            </w:r>
          </w:p>
        </w:tc>
        <w:tc>
          <w:tcPr>
            <w:tcW w:w="1440" w:type="dxa"/>
          </w:tcPr>
          <w:p w14:paraId="36500331" w14:textId="77777777" w:rsidR="008606FA" w:rsidRDefault="00000000">
            <w:r>
              <w:rPr>
                <w:sz w:val="14"/>
              </w:rPr>
              <w:t>0.4584</w:t>
            </w:r>
          </w:p>
        </w:tc>
        <w:tc>
          <w:tcPr>
            <w:tcW w:w="1584" w:type="dxa"/>
          </w:tcPr>
          <w:p w14:paraId="36973A08" w14:textId="77777777" w:rsidR="008606FA" w:rsidRDefault="00000000">
            <w:r>
              <w:rPr>
                <w:sz w:val="14"/>
              </w:rPr>
              <w:t>0.0475</w:t>
            </w:r>
          </w:p>
        </w:tc>
        <w:tc>
          <w:tcPr>
            <w:tcW w:w="2304" w:type="dxa"/>
          </w:tcPr>
          <w:p w14:paraId="629A0677" w14:textId="77777777" w:rsidR="008606FA" w:rsidRDefault="00000000">
            <w:r>
              <w:rPr>
                <w:sz w:val="14"/>
              </w:rPr>
              <w:t>0.0501</w:t>
            </w:r>
          </w:p>
        </w:tc>
      </w:tr>
      <w:tr w:rsidR="008606FA" w14:paraId="76BAC8FC" w14:textId="77777777">
        <w:trPr>
          <w:jc w:val="center"/>
        </w:trPr>
        <w:tc>
          <w:tcPr>
            <w:tcW w:w="2880" w:type="dxa"/>
          </w:tcPr>
          <w:p w14:paraId="23ECAF44" w14:textId="77777777" w:rsidR="008606FA" w:rsidRDefault="00000000">
            <w:r>
              <w:rPr>
                <w:sz w:val="14"/>
              </w:rPr>
              <w:t>Trip_Distance</w:t>
            </w:r>
          </w:p>
        </w:tc>
        <w:tc>
          <w:tcPr>
            <w:tcW w:w="1584" w:type="dxa"/>
          </w:tcPr>
          <w:p w14:paraId="4A0C8BA2" w14:textId="77777777" w:rsidR="008606FA" w:rsidRDefault="00000000">
            <w:r>
              <w:rPr>
                <w:sz w:val="14"/>
              </w:rPr>
              <w:t>0.0168</w:t>
            </w:r>
          </w:p>
        </w:tc>
        <w:tc>
          <w:tcPr>
            <w:tcW w:w="1440" w:type="dxa"/>
          </w:tcPr>
          <w:p w14:paraId="5E55AE13" w14:textId="77777777" w:rsidR="008606FA" w:rsidRDefault="00000000">
            <w:r>
              <w:rPr>
                <w:sz w:val="14"/>
              </w:rPr>
              <w:t>0.8132</w:t>
            </w:r>
          </w:p>
        </w:tc>
        <w:tc>
          <w:tcPr>
            <w:tcW w:w="1584" w:type="dxa"/>
          </w:tcPr>
          <w:p w14:paraId="18040225" w14:textId="77777777" w:rsidR="008606FA" w:rsidRDefault="00000000">
            <w:r>
              <w:rPr>
                <w:sz w:val="14"/>
              </w:rPr>
              <w:t>0.0234</w:t>
            </w:r>
          </w:p>
        </w:tc>
        <w:tc>
          <w:tcPr>
            <w:tcW w:w="2304" w:type="dxa"/>
          </w:tcPr>
          <w:p w14:paraId="6CD306DA" w14:textId="77777777" w:rsidR="008606FA" w:rsidRDefault="00000000">
            <w:r>
              <w:rPr>
                <w:sz w:val="14"/>
              </w:rPr>
              <w:t>0.0201</w:t>
            </w:r>
          </w:p>
        </w:tc>
      </w:tr>
      <w:tr w:rsidR="008606FA" w14:paraId="0DDFE908" w14:textId="77777777">
        <w:trPr>
          <w:jc w:val="center"/>
        </w:trPr>
        <w:tc>
          <w:tcPr>
            <w:tcW w:w="2880" w:type="dxa"/>
          </w:tcPr>
          <w:p w14:paraId="76BD6C0C" w14:textId="77777777" w:rsidR="008606FA" w:rsidRDefault="00000000">
            <w:r>
              <w:rPr>
                <w:sz w:val="14"/>
              </w:rPr>
              <w:t>Surge_Multiplier</w:t>
            </w:r>
          </w:p>
        </w:tc>
        <w:tc>
          <w:tcPr>
            <w:tcW w:w="1584" w:type="dxa"/>
          </w:tcPr>
          <w:p w14:paraId="5BE6F5FA" w14:textId="77777777" w:rsidR="008606FA" w:rsidRDefault="00000000">
            <w:r>
              <w:rPr>
                <w:sz w:val="14"/>
              </w:rPr>
              <w:t>0.0174</w:t>
            </w:r>
          </w:p>
        </w:tc>
        <w:tc>
          <w:tcPr>
            <w:tcW w:w="1440" w:type="dxa"/>
          </w:tcPr>
          <w:p w14:paraId="46776E22" w14:textId="77777777" w:rsidR="008606FA" w:rsidRDefault="00000000">
            <w:r>
              <w:rPr>
                <w:sz w:val="14"/>
              </w:rPr>
              <w:t>0.8066</w:t>
            </w:r>
          </w:p>
        </w:tc>
        <w:tc>
          <w:tcPr>
            <w:tcW w:w="1584" w:type="dxa"/>
          </w:tcPr>
          <w:p w14:paraId="6EC8E0EC" w14:textId="77777777" w:rsidR="008606FA" w:rsidRDefault="00000000">
            <w:r>
              <w:rPr>
                <w:sz w:val="14"/>
              </w:rPr>
              <w:t>0.0118</w:t>
            </w:r>
          </w:p>
        </w:tc>
        <w:tc>
          <w:tcPr>
            <w:tcW w:w="2304" w:type="dxa"/>
          </w:tcPr>
          <w:p w14:paraId="2B699E05" w14:textId="77777777" w:rsidR="008606FA" w:rsidRDefault="00000000">
            <w:r>
              <w:rPr>
                <w:sz w:val="14"/>
              </w:rPr>
              <w:t>0.0146</w:t>
            </w:r>
          </w:p>
        </w:tc>
      </w:tr>
    </w:tbl>
    <w:p w14:paraId="61FB88C2" w14:textId="77777777" w:rsidR="008606FA" w:rsidRDefault="008606FA"/>
    <w:p w14:paraId="09BA64CE" w14:textId="77777777" w:rsidR="008606FA" w:rsidRDefault="00000000">
      <w:pPr>
        <w:spacing w:after="100"/>
      </w:pPr>
      <w:r>
        <w:t>Explanation: Among the listed numeric operational variables, Customer_Rating has the largest average absolute correlation with Fare_Amount, although the relationship is still very small. Its p-value of 0.4584 is not statistically significant at 0.05.</w:t>
      </w:r>
    </w:p>
    <w:p w14:paraId="4B528D6B" w14:textId="0BB786E6" w:rsidR="008606FA" w:rsidRDefault="00000000" w:rsidP="00394F07">
      <w:pPr>
        <w:spacing w:after="100"/>
      </w:pPr>
      <w:r>
        <w:t>Statistical conclusion: The correlation evidence does not show a strong linear or monotonic relationship between the available operational factors and fare performance.</w:t>
      </w:r>
    </w:p>
    <w:p w14:paraId="390815CB" w14:textId="77777777" w:rsidR="008606FA" w:rsidRDefault="00000000">
      <w:pPr>
        <w:pStyle w:val="Heading1"/>
      </w:pPr>
      <w:r>
        <w:rPr>
          <w:rFonts w:ascii="Arial" w:hAnsi="Arial"/>
        </w:rPr>
        <w:t>9. Question 8 – Confidence Intervals, Bootstrapping and Statistical Evidence</w:t>
      </w:r>
    </w:p>
    <w:tbl>
      <w:tblPr>
        <w:tblStyle w:val="TableGrid"/>
        <w:tblW w:w="0" w:type="auto"/>
        <w:jc w:val="center"/>
        <w:tblLook w:val="04A0" w:firstRow="1" w:lastRow="0" w:firstColumn="1" w:lastColumn="0" w:noHBand="0" w:noVBand="1"/>
      </w:tblPr>
      <w:tblGrid>
        <w:gridCol w:w="4608"/>
        <w:gridCol w:w="5328"/>
      </w:tblGrid>
      <w:tr w:rsidR="008606FA" w14:paraId="23713623" w14:textId="77777777">
        <w:trPr>
          <w:jc w:val="center"/>
        </w:trPr>
        <w:tc>
          <w:tcPr>
            <w:tcW w:w="4608" w:type="dxa"/>
            <w:shd w:val="clear" w:color="auto" w:fill="E8EEF5"/>
          </w:tcPr>
          <w:p w14:paraId="0638D102" w14:textId="77777777" w:rsidR="008606FA" w:rsidRDefault="00000000">
            <w:r>
              <w:rPr>
                <w:b/>
                <w:sz w:val="16"/>
              </w:rPr>
              <w:t>Measure</w:t>
            </w:r>
          </w:p>
        </w:tc>
        <w:tc>
          <w:tcPr>
            <w:tcW w:w="5328" w:type="dxa"/>
            <w:shd w:val="clear" w:color="auto" w:fill="E8EEF5"/>
          </w:tcPr>
          <w:p w14:paraId="4CB6FF69" w14:textId="77777777" w:rsidR="008606FA" w:rsidRDefault="00000000">
            <w:r>
              <w:rPr>
                <w:b/>
                <w:sz w:val="16"/>
              </w:rPr>
              <w:t>Result</w:t>
            </w:r>
          </w:p>
        </w:tc>
      </w:tr>
      <w:tr w:rsidR="008606FA" w14:paraId="464850D1" w14:textId="77777777">
        <w:trPr>
          <w:jc w:val="center"/>
        </w:trPr>
        <w:tc>
          <w:tcPr>
            <w:tcW w:w="4608" w:type="dxa"/>
          </w:tcPr>
          <w:p w14:paraId="4936B222" w14:textId="77777777" w:rsidR="008606FA" w:rsidRDefault="00000000">
            <w:r>
              <w:rPr>
                <w:sz w:val="16"/>
              </w:rPr>
              <w:t>Mean Fare_Amount</w:t>
            </w:r>
          </w:p>
        </w:tc>
        <w:tc>
          <w:tcPr>
            <w:tcW w:w="5328" w:type="dxa"/>
          </w:tcPr>
          <w:p w14:paraId="525C9EE3" w14:textId="77777777" w:rsidR="008606FA" w:rsidRDefault="00000000">
            <w:r>
              <w:rPr>
                <w:sz w:val="16"/>
              </w:rPr>
              <w:t>260.31</w:t>
            </w:r>
          </w:p>
        </w:tc>
      </w:tr>
      <w:tr w:rsidR="008606FA" w14:paraId="4605D2FC" w14:textId="77777777">
        <w:trPr>
          <w:jc w:val="center"/>
        </w:trPr>
        <w:tc>
          <w:tcPr>
            <w:tcW w:w="4608" w:type="dxa"/>
          </w:tcPr>
          <w:p w14:paraId="5F514069" w14:textId="77777777" w:rsidR="008606FA" w:rsidRDefault="00000000">
            <w:r>
              <w:rPr>
                <w:sz w:val="16"/>
              </w:rPr>
              <w:t>Standard error</w:t>
            </w:r>
          </w:p>
        </w:tc>
        <w:tc>
          <w:tcPr>
            <w:tcW w:w="5328" w:type="dxa"/>
          </w:tcPr>
          <w:p w14:paraId="4B20D7DB" w14:textId="77777777" w:rsidR="008606FA" w:rsidRDefault="00000000">
            <w:r>
              <w:rPr>
                <w:sz w:val="16"/>
              </w:rPr>
              <w:t>5.57</w:t>
            </w:r>
          </w:p>
        </w:tc>
      </w:tr>
      <w:tr w:rsidR="008606FA" w14:paraId="2F706DA9" w14:textId="77777777">
        <w:trPr>
          <w:jc w:val="center"/>
        </w:trPr>
        <w:tc>
          <w:tcPr>
            <w:tcW w:w="4608" w:type="dxa"/>
          </w:tcPr>
          <w:p w14:paraId="687BF2FF" w14:textId="77777777" w:rsidR="008606FA" w:rsidRDefault="00000000">
            <w:r>
              <w:rPr>
                <w:sz w:val="16"/>
              </w:rPr>
              <w:t>Margin of error</w:t>
            </w:r>
          </w:p>
        </w:tc>
        <w:tc>
          <w:tcPr>
            <w:tcW w:w="5328" w:type="dxa"/>
          </w:tcPr>
          <w:p w14:paraId="76261E97" w14:textId="77777777" w:rsidR="008606FA" w:rsidRDefault="00000000">
            <w:r>
              <w:rPr>
                <w:sz w:val="16"/>
              </w:rPr>
              <w:t>10.97</w:t>
            </w:r>
          </w:p>
        </w:tc>
      </w:tr>
      <w:tr w:rsidR="008606FA" w14:paraId="54326228" w14:textId="77777777">
        <w:trPr>
          <w:jc w:val="center"/>
        </w:trPr>
        <w:tc>
          <w:tcPr>
            <w:tcW w:w="4608" w:type="dxa"/>
          </w:tcPr>
          <w:p w14:paraId="072BA7F7" w14:textId="77777777" w:rsidR="008606FA" w:rsidRDefault="00000000">
            <w:r>
              <w:rPr>
                <w:sz w:val="16"/>
              </w:rPr>
              <w:t>95% confidence interval</w:t>
            </w:r>
          </w:p>
        </w:tc>
        <w:tc>
          <w:tcPr>
            <w:tcW w:w="5328" w:type="dxa"/>
          </w:tcPr>
          <w:p w14:paraId="30D771B8" w14:textId="77777777" w:rsidR="008606FA" w:rsidRDefault="00000000">
            <w:r>
              <w:rPr>
                <w:sz w:val="16"/>
              </w:rPr>
              <w:t>249.34 to 271.29</w:t>
            </w:r>
          </w:p>
        </w:tc>
      </w:tr>
      <w:tr w:rsidR="008606FA" w14:paraId="5DDCF459" w14:textId="77777777">
        <w:trPr>
          <w:jc w:val="center"/>
        </w:trPr>
        <w:tc>
          <w:tcPr>
            <w:tcW w:w="4608" w:type="dxa"/>
          </w:tcPr>
          <w:p w14:paraId="2BEC68DB" w14:textId="77777777" w:rsidR="008606FA" w:rsidRDefault="00000000">
            <w:r>
              <w:rPr>
                <w:sz w:val="16"/>
              </w:rPr>
              <w:t>Bootstrap samples</w:t>
            </w:r>
          </w:p>
        </w:tc>
        <w:tc>
          <w:tcPr>
            <w:tcW w:w="5328" w:type="dxa"/>
          </w:tcPr>
          <w:p w14:paraId="277F689C" w14:textId="77777777" w:rsidR="008606FA" w:rsidRDefault="00000000">
            <w:r>
              <w:rPr>
                <w:sz w:val="16"/>
              </w:rPr>
              <w:t>5,000</w:t>
            </w:r>
          </w:p>
        </w:tc>
      </w:tr>
      <w:tr w:rsidR="008606FA" w14:paraId="1C1669D7" w14:textId="77777777">
        <w:trPr>
          <w:jc w:val="center"/>
        </w:trPr>
        <w:tc>
          <w:tcPr>
            <w:tcW w:w="4608" w:type="dxa"/>
          </w:tcPr>
          <w:p w14:paraId="0096E5B5" w14:textId="77777777" w:rsidR="008606FA" w:rsidRDefault="00000000">
            <w:r>
              <w:rPr>
                <w:sz w:val="16"/>
              </w:rPr>
              <w:t>Bootstrap mean</w:t>
            </w:r>
          </w:p>
        </w:tc>
        <w:tc>
          <w:tcPr>
            <w:tcW w:w="5328" w:type="dxa"/>
          </w:tcPr>
          <w:p w14:paraId="37F70F65" w14:textId="77777777" w:rsidR="008606FA" w:rsidRDefault="00000000">
            <w:r>
              <w:rPr>
                <w:sz w:val="16"/>
              </w:rPr>
              <w:t>260.29</w:t>
            </w:r>
          </w:p>
        </w:tc>
      </w:tr>
      <w:tr w:rsidR="008606FA" w14:paraId="2445231F" w14:textId="77777777">
        <w:trPr>
          <w:jc w:val="center"/>
        </w:trPr>
        <w:tc>
          <w:tcPr>
            <w:tcW w:w="4608" w:type="dxa"/>
          </w:tcPr>
          <w:p w14:paraId="22E71B5F" w14:textId="77777777" w:rsidR="008606FA" w:rsidRDefault="00000000">
            <w:r>
              <w:rPr>
                <w:sz w:val="16"/>
              </w:rPr>
              <w:t>Bootstrap 95% CI</w:t>
            </w:r>
          </w:p>
        </w:tc>
        <w:tc>
          <w:tcPr>
            <w:tcW w:w="5328" w:type="dxa"/>
          </w:tcPr>
          <w:p w14:paraId="1711E32E" w14:textId="77777777" w:rsidR="008606FA" w:rsidRDefault="00000000">
            <w:r>
              <w:rPr>
                <w:sz w:val="16"/>
              </w:rPr>
              <w:t>248.98 to 271.06</w:t>
            </w:r>
          </w:p>
        </w:tc>
      </w:tr>
      <w:tr w:rsidR="008606FA" w14:paraId="313F5D7A" w14:textId="77777777">
        <w:trPr>
          <w:jc w:val="center"/>
        </w:trPr>
        <w:tc>
          <w:tcPr>
            <w:tcW w:w="4608" w:type="dxa"/>
          </w:tcPr>
          <w:p w14:paraId="0B6113B6" w14:textId="77777777" w:rsidR="008606FA" w:rsidRDefault="00000000">
            <w:r>
              <w:rPr>
                <w:sz w:val="16"/>
              </w:rPr>
              <w:t>Benchmark</w:t>
            </w:r>
          </w:p>
        </w:tc>
        <w:tc>
          <w:tcPr>
            <w:tcW w:w="5328" w:type="dxa"/>
          </w:tcPr>
          <w:p w14:paraId="263DF07B" w14:textId="77777777" w:rsidR="008606FA" w:rsidRDefault="00000000">
            <w:r>
              <w:rPr>
                <w:sz w:val="16"/>
              </w:rPr>
              <w:t>234.28</w:t>
            </w:r>
          </w:p>
        </w:tc>
      </w:tr>
      <w:tr w:rsidR="008606FA" w14:paraId="5A682D04" w14:textId="77777777">
        <w:trPr>
          <w:jc w:val="center"/>
        </w:trPr>
        <w:tc>
          <w:tcPr>
            <w:tcW w:w="4608" w:type="dxa"/>
          </w:tcPr>
          <w:p w14:paraId="66F1CD09" w14:textId="77777777" w:rsidR="008606FA" w:rsidRDefault="00000000">
            <w:r>
              <w:rPr>
                <w:sz w:val="16"/>
              </w:rPr>
              <w:t>t-statistic</w:t>
            </w:r>
          </w:p>
        </w:tc>
        <w:tc>
          <w:tcPr>
            <w:tcW w:w="5328" w:type="dxa"/>
          </w:tcPr>
          <w:p w14:paraId="6553C98E" w14:textId="77777777" w:rsidR="008606FA" w:rsidRDefault="00000000">
            <w:r>
              <w:rPr>
                <w:sz w:val="16"/>
              </w:rPr>
              <w:t>4.6774</w:t>
            </w:r>
          </w:p>
        </w:tc>
      </w:tr>
      <w:tr w:rsidR="008606FA" w14:paraId="624DB592" w14:textId="77777777">
        <w:trPr>
          <w:jc w:val="center"/>
        </w:trPr>
        <w:tc>
          <w:tcPr>
            <w:tcW w:w="4608" w:type="dxa"/>
          </w:tcPr>
          <w:p w14:paraId="6993E9E3" w14:textId="77777777" w:rsidR="008606FA" w:rsidRDefault="00000000">
            <w:r>
              <w:rPr>
                <w:sz w:val="16"/>
              </w:rPr>
              <w:t>Hypothesis-test p-value</w:t>
            </w:r>
          </w:p>
        </w:tc>
        <w:tc>
          <w:tcPr>
            <w:tcW w:w="5328" w:type="dxa"/>
          </w:tcPr>
          <w:p w14:paraId="6A8097D5" w14:textId="77777777" w:rsidR="008606FA" w:rsidRDefault="00000000">
            <w:r>
              <w:rPr>
                <w:sz w:val="16"/>
              </w:rPr>
              <w:t>0.000005</w:t>
            </w:r>
          </w:p>
        </w:tc>
      </w:tr>
      <w:tr w:rsidR="008606FA" w14:paraId="40FA667C" w14:textId="77777777">
        <w:trPr>
          <w:jc w:val="center"/>
        </w:trPr>
        <w:tc>
          <w:tcPr>
            <w:tcW w:w="4608" w:type="dxa"/>
          </w:tcPr>
          <w:p w14:paraId="5A3B9128" w14:textId="77777777" w:rsidR="008606FA" w:rsidRDefault="00000000">
            <w:r>
              <w:rPr>
                <w:sz w:val="16"/>
              </w:rPr>
              <w:t>Decision at α = 0.05</w:t>
            </w:r>
          </w:p>
        </w:tc>
        <w:tc>
          <w:tcPr>
            <w:tcW w:w="5328" w:type="dxa"/>
          </w:tcPr>
          <w:p w14:paraId="3A3C93AF" w14:textId="77777777" w:rsidR="008606FA" w:rsidRDefault="00000000">
            <w:r>
              <w:rPr>
                <w:sz w:val="16"/>
              </w:rPr>
              <w:t>Reject H0</w:t>
            </w:r>
          </w:p>
        </w:tc>
      </w:tr>
    </w:tbl>
    <w:p w14:paraId="613A6894" w14:textId="77777777" w:rsidR="008606FA" w:rsidRDefault="008606FA"/>
    <w:p w14:paraId="18CAE530" w14:textId="77777777" w:rsidR="008606FA" w:rsidRDefault="00000000">
      <w:pPr>
        <w:spacing w:after="100"/>
      </w:pPr>
      <w:r>
        <w:t>Explanation: The conventional 95% confidence interval estimates the mean fare as between 249.34 and 271.29 under the method's assumptions. The bootstrap analysis using 5,000 resamples produces a similar interval of 248.98 to 271.06.</w:t>
      </w:r>
    </w:p>
    <w:p w14:paraId="3AC719BC" w14:textId="77777777" w:rsidR="008606FA" w:rsidRDefault="00000000">
      <w:pPr>
        <w:spacing w:after="100"/>
      </w:pPr>
      <w:r>
        <w:t>The hypothesis test compares the observed average with a benchmark of 234.28. The p-value is 0.000005, below 0.05, so the notebook rejects the null hypothesis and reports statistically significant evidence that the average performance differs from the benchmark.</w:t>
      </w:r>
    </w:p>
    <w:p w14:paraId="03331D17" w14:textId="77777777" w:rsidR="008606FA" w:rsidRDefault="00000000">
      <w:pPr>
        <w:spacing w:after="100"/>
      </w:pPr>
      <w:r>
        <w:lastRenderedPageBreak/>
        <w:t>Important interpretation: Statistical significance establishes evidence of a difference from the tested benchmark; it does not by itself establish that changing prices or services will cause higher revenue. Other factors such as demand, distance, ride type, surge pricing, time and customer ratings should also be considered.</w:t>
      </w:r>
    </w:p>
    <w:p w14:paraId="5AEF9C06" w14:textId="77777777" w:rsidR="008606FA" w:rsidRDefault="00000000">
      <w:pPr>
        <w:pStyle w:val="Heading1"/>
      </w:pPr>
      <w:r>
        <w:rPr>
          <w:rFonts w:ascii="Arial" w:hAnsi="Arial"/>
        </w:rPr>
        <w:t>10. Final Statistical Conclusions</w:t>
      </w:r>
    </w:p>
    <w:tbl>
      <w:tblPr>
        <w:tblStyle w:val="TableGrid"/>
        <w:tblW w:w="0" w:type="auto"/>
        <w:jc w:val="center"/>
        <w:tblLook w:val="04A0" w:firstRow="1" w:lastRow="0" w:firstColumn="1" w:lastColumn="0" w:noHBand="0" w:noVBand="1"/>
      </w:tblPr>
      <w:tblGrid>
        <w:gridCol w:w="2448"/>
        <w:gridCol w:w="7488"/>
      </w:tblGrid>
      <w:tr w:rsidR="008606FA" w14:paraId="3AA0E32A" w14:textId="77777777">
        <w:trPr>
          <w:jc w:val="center"/>
        </w:trPr>
        <w:tc>
          <w:tcPr>
            <w:tcW w:w="2448" w:type="dxa"/>
            <w:shd w:val="clear" w:color="auto" w:fill="E8EEF5"/>
          </w:tcPr>
          <w:p w14:paraId="35417384" w14:textId="77777777" w:rsidR="008606FA" w:rsidRDefault="00000000">
            <w:r>
              <w:rPr>
                <w:b/>
                <w:sz w:val="14"/>
              </w:rPr>
              <w:t>Question</w:t>
            </w:r>
          </w:p>
        </w:tc>
        <w:tc>
          <w:tcPr>
            <w:tcW w:w="7488" w:type="dxa"/>
            <w:shd w:val="clear" w:color="auto" w:fill="E8EEF5"/>
          </w:tcPr>
          <w:p w14:paraId="2AF9578F" w14:textId="77777777" w:rsidR="008606FA" w:rsidRDefault="00000000">
            <w:r>
              <w:rPr>
                <w:b/>
                <w:sz w:val="14"/>
              </w:rPr>
              <w:t>Evidence-based conclusion</w:t>
            </w:r>
          </w:p>
        </w:tc>
      </w:tr>
      <w:tr w:rsidR="008606FA" w14:paraId="217B0A90" w14:textId="77777777">
        <w:trPr>
          <w:jc w:val="center"/>
        </w:trPr>
        <w:tc>
          <w:tcPr>
            <w:tcW w:w="2448" w:type="dxa"/>
          </w:tcPr>
          <w:p w14:paraId="49379068" w14:textId="77777777" w:rsidR="008606FA" w:rsidRDefault="00000000">
            <w:r>
              <w:rPr>
                <w:sz w:val="14"/>
              </w:rPr>
              <w:t>Distance vs fare</w:t>
            </w:r>
          </w:p>
        </w:tc>
        <w:tc>
          <w:tcPr>
            <w:tcW w:w="7488" w:type="dxa"/>
          </w:tcPr>
          <w:p w14:paraId="73ABD0ED" w14:textId="77777777" w:rsidR="008606FA" w:rsidRDefault="00000000">
            <w:r>
              <w:rPr>
                <w:sz w:val="14"/>
              </w:rPr>
              <w:t>Pearson r = 0.0168 and p = 0.8132: no statistically significant relationship detected.</w:t>
            </w:r>
          </w:p>
        </w:tc>
      </w:tr>
      <w:tr w:rsidR="008606FA" w14:paraId="3E6D78A3" w14:textId="77777777">
        <w:trPr>
          <w:jc w:val="center"/>
        </w:trPr>
        <w:tc>
          <w:tcPr>
            <w:tcW w:w="2448" w:type="dxa"/>
          </w:tcPr>
          <w:p w14:paraId="0850F089" w14:textId="77777777" w:rsidR="008606FA" w:rsidRDefault="00000000">
            <w:r>
              <w:rPr>
                <w:sz w:val="14"/>
              </w:rPr>
              <w:t>Premium vs Economy</w:t>
            </w:r>
          </w:p>
        </w:tc>
        <w:tc>
          <w:tcPr>
            <w:tcW w:w="7488" w:type="dxa"/>
          </w:tcPr>
          <w:p w14:paraId="2428706B" w14:textId="77777777" w:rsidR="008606FA" w:rsidRDefault="00000000">
            <w:r>
              <w:rPr>
                <w:sz w:val="14"/>
              </w:rPr>
              <w:t>One-tailed t-test p = 0.6573 and ANOVA p = 0.6843: insufficient evidence that Premium is more expensive.</w:t>
            </w:r>
          </w:p>
        </w:tc>
      </w:tr>
      <w:tr w:rsidR="008606FA" w14:paraId="21344298" w14:textId="77777777">
        <w:trPr>
          <w:jc w:val="center"/>
        </w:trPr>
        <w:tc>
          <w:tcPr>
            <w:tcW w:w="2448" w:type="dxa"/>
          </w:tcPr>
          <w:p w14:paraId="08B9CECC" w14:textId="77777777" w:rsidR="008606FA" w:rsidRDefault="00000000">
            <w:r>
              <w:rPr>
                <w:sz w:val="14"/>
              </w:rPr>
              <w:t>Surge vs rating</w:t>
            </w:r>
          </w:p>
        </w:tc>
        <w:tc>
          <w:tcPr>
            <w:tcW w:w="7488" w:type="dxa"/>
          </w:tcPr>
          <w:p w14:paraId="5B3F29D2" w14:textId="77777777" w:rsidR="008606FA" w:rsidRDefault="00000000">
            <w:r>
              <w:rPr>
                <w:sz w:val="14"/>
              </w:rPr>
              <w:t>Spearman r = -0.0471 and p = 0.5079: no statistically significant relationship detected.</w:t>
            </w:r>
          </w:p>
        </w:tc>
      </w:tr>
      <w:tr w:rsidR="008606FA" w14:paraId="3C13066B" w14:textId="77777777">
        <w:trPr>
          <w:jc w:val="center"/>
        </w:trPr>
        <w:tc>
          <w:tcPr>
            <w:tcW w:w="2448" w:type="dxa"/>
          </w:tcPr>
          <w:p w14:paraId="6CEB8ADF" w14:textId="77777777" w:rsidR="008606FA" w:rsidRDefault="00000000">
            <w:r>
              <w:rPr>
                <w:sz w:val="14"/>
              </w:rPr>
              <w:t>Peak vs non-peak revenue</w:t>
            </w:r>
          </w:p>
        </w:tc>
        <w:tc>
          <w:tcPr>
            <w:tcW w:w="7488" w:type="dxa"/>
          </w:tcPr>
          <w:p w14:paraId="233B7C0F" w14:textId="77777777" w:rsidR="008606FA" w:rsidRDefault="00000000">
            <w:r>
              <w:rPr>
                <w:sz w:val="14"/>
              </w:rPr>
              <w:t>t-test p = 0.5515: no statistically significant revenue difference detected.</w:t>
            </w:r>
          </w:p>
        </w:tc>
      </w:tr>
      <w:tr w:rsidR="008606FA" w14:paraId="5CDBB281" w14:textId="77777777">
        <w:trPr>
          <w:jc w:val="center"/>
        </w:trPr>
        <w:tc>
          <w:tcPr>
            <w:tcW w:w="2448" w:type="dxa"/>
          </w:tcPr>
          <w:p w14:paraId="40EA0ED6" w14:textId="77777777" w:rsidR="008606FA" w:rsidRDefault="00000000">
            <w:r>
              <w:rPr>
                <w:sz w:val="14"/>
              </w:rPr>
              <w:t>Fare anomalies</w:t>
            </w:r>
          </w:p>
        </w:tc>
        <w:tc>
          <w:tcPr>
            <w:tcW w:w="7488" w:type="dxa"/>
          </w:tcPr>
          <w:p w14:paraId="6E480B05" w14:textId="77777777" w:rsidR="008606FA" w:rsidRDefault="00000000">
            <w:r>
              <w:rPr>
                <w:sz w:val="14"/>
              </w:rPr>
              <w:t>1 IQR anomaly out of 200 observations (0.5%); z-score method found none.</w:t>
            </w:r>
          </w:p>
        </w:tc>
      </w:tr>
      <w:tr w:rsidR="008606FA" w14:paraId="5A0A8CFC" w14:textId="77777777">
        <w:trPr>
          <w:jc w:val="center"/>
        </w:trPr>
        <w:tc>
          <w:tcPr>
            <w:tcW w:w="2448" w:type="dxa"/>
          </w:tcPr>
          <w:p w14:paraId="735BEA15" w14:textId="77777777" w:rsidR="008606FA" w:rsidRDefault="00000000">
            <w:r>
              <w:rPr>
                <w:sz w:val="14"/>
              </w:rPr>
              <w:t>Demand probability</w:t>
            </w:r>
          </w:p>
        </w:tc>
        <w:tc>
          <w:tcPr>
            <w:tcW w:w="7488" w:type="dxa"/>
          </w:tcPr>
          <w:p w14:paraId="28302510" w14:textId="77777777" w:rsidR="008606FA" w:rsidRDefault="00000000">
            <w:r>
              <w:rPr>
                <w:sz w:val="14"/>
              </w:rPr>
              <w:t>P(Economy | Peak) = 42.72%; Bayes result matches direct conditional probability.</w:t>
            </w:r>
          </w:p>
        </w:tc>
      </w:tr>
      <w:tr w:rsidR="008606FA" w14:paraId="3E250658" w14:textId="77777777">
        <w:trPr>
          <w:jc w:val="center"/>
        </w:trPr>
        <w:tc>
          <w:tcPr>
            <w:tcW w:w="2448" w:type="dxa"/>
          </w:tcPr>
          <w:p w14:paraId="61CF85E6" w14:textId="77777777" w:rsidR="008606FA" w:rsidRDefault="00000000">
            <w:r>
              <w:rPr>
                <w:sz w:val="14"/>
              </w:rPr>
              <w:t>Operational factors</w:t>
            </w:r>
          </w:p>
        </w:tc>
        <w:tc>
          <w:tcPr>
            <w:tcW w:w="7488" w:type="dxa"/>
          </w:tcPr>
          <w:p w14:paraId="7150A709" w14:textId="77777777" w:rsidR="008606FA" w:rsidRDefault="00000000">
            <w:r>
              <w:rPr>
                <w:sz w:val="14"/>
              </w:rPr>
              <w:t>Customer_Rating has the largest listed correlation with fare, but the relationship is very weak and not statistically significant.</w:t>
            </w:r>
          </w:p>
        </w:tc>
      </w:tr>
      <w:tr w:rsidR="008606FA" w14:paraId="2693AF09" w14:textId="77777777">
        <w:trPr>
          <w:jc w:val="center"/>
        </w:trPr>
        <w:tc>
          <w:tcPr>
            <w:tcW w:w="2448" w:type="dxa"/>
          </w:tcPr>
          <w:p w14:paraId="2D714466" w14:textId="77777777" w:rsidR="008606FA" w:rsidRDefault="00000000">
            <w:r>
              <w:rPr>
                <w:sz w:val="14"/>
              </w:rPr>
              <w:t>Benchmark test</w:t>
            </w:r>
          </w:p>
        </w:tc>
        <w:tc>
          <w:tcPr>
            <w:tcW w:w="7488" w:type="dxa"/>
          </w:tcPr>
          <w:p w14:paraId="6D59BC24" w14:textId="77777777" w:rsidR="008606FA" w:rsidRDefault="00000000">
            <w:r>
              <w:rPr>
                <w:sz w:val="14"/>
              </w:rPr>
              <w:t>Mean = 260.31; 95% CI = 249.34–271.29; p = 0.000005 against benchmark 234.28.</w:t>
            </w:r>
          </w:p>
        </w:tc>
      </w:tr>
    </w:tbl>
    <w:p w14:paraId="0AAEACC9" w14:textId="77777777" w:rsidR="008606FA" w:rsidRDefault="008606FA"/>
    <w:p w14:paraId="6A275D8E" w14:textId="77777777" w:rsidR="008606FA" w:rsidRDefault="00000000">
      <w:pPr>
        <w:spacing w:after="100"/>
      </w:pPr>
      <w:r>
        <w:t>Overall, the notebook shows that several intuitive relationships are not statistically supported in this sample. The strongest inferential evidence is the difference between the observed average fare and the specified benchmark, while the relationship tests mostly produce very small correlations and non-significant p-values.</w:t>
      </w:r>
    </w:p>
    <w:p w14:paraId="033CF5D1" w14:textId="77777777" w:rsidR="008606FA" w:rsidRDefault="00000000">
      <w:r>
        <w:br w:type="page"/>
      </w:r>
    </w:p>
    <w:p w14:paraId="54AF159C" w14:textId="4AFC7B5F" w:rsidR="008606FA" w:rsidRDefault="00000000">
      <w:pPr>
        <w:pStyle w:val="Heading1"/>
      </w:pPr>
      <w:r>
        <w:rPr>
          <w:rFonts w:ascii="Arial" w:hAnsi="Arial"/>
        </w:rPr>
        <w:lastRenderedPageBreak/>
        <w:t>FINDINGS AND RECOMMENDATIONS</w:t>
      </w:r>
    </w:p>
    <w:p w14:paraId="5BDCF4D6" w14:textId="77777777" w:rsidR="008606FA" w:rsidRDefault="00000000">
      <w:pPr>
        <w:jc w:val="center"/>
      </w:pPr>
      <w:r>
        <w:rPr>
          <w:b/>
        </w:rPr>
        <w:t>Business context: Smart Mobility &amp; Ride Analytics</w:t>
      </w:r>
    </w:p>
    <w:tbl>
      <w:tblPr>
        <w:tblStyle w:val="TableGrid"/>
        <w:tblW w:w="0" w:type="auto"/>
        <w:jc w:val="center"/>
        <w:tblLook w:val="04A0" w:firstRow="1" w:lastRow="0" w:firstColumn="1" w:lastColumn="0" w:noHBand="0" w:noVBand="1"/>
      </w:tblPr>
      <w:tblGrid>
        <w:gridCol w:w="2232"/>
        <w:gridCol w:w="3096"/>
        <w:gridCol w:w="4608"/>
      </w:tblGrid>
      <w:tr w:rsidR="008606FA" w14:paraId="2AB5C2B2" w14:textId="77777777">
        <w:trPr>
          <w:jc w:val="center"/>
        </w:trPr>
        <w:tc>
          <w:tcPr>
            <w:tcW w:w="2232" w:type="dxa"/>
            <w:shd w:val="clear" w:color="auto" w:fill="E8EEF5"/>
          </w:tcPr>
          <w:p w14:paraId="46A9AD8D" w14:textId="77777777" w:rsidR="008606FA" w:rsidRDefault="00000000">
            <w:r>
              <w:rPr>
                <w:b/>
                <w:sz w:val="14"/>
              </w:rPr>
              <w:t>Finding</w:t>
            </w:r>
          </w:p>
        </w:tc>
        <w:tc>
          <w:tcPr>
            <w:tcW w:w="3096" w:type="dxa"/>
            <w:shd w:val="clear" w:color="auto" w:fill="E8EEF5"/>
          </w:tcPr>
          <w:p w14:paraId="7673E511" w14:textId="77777777" w:rsidR="008606FA" w:rsidRDefault="00000000">
            <w:r>
              <w:rPr>
                <w:b/>
                <w:sz w:val="14"/>
              </w:rPr>
              <w:t>Statistical evidence</w:t>
            </w:r>
          </w:p>
        </w:tc>
        <w:tc>
          <w:tcPr>
            <w:tcW w:w="4608" w:type="dxa"/>
            <w:shd w:val="clear" w:color="auto" w:fill="E8EEF5"/>
          </w:tcPr>
          <w:p w14:paraId="5727BE20" w14:textId="77777777" w:rsidR="008606FA" w:rsidRDefault="00000000">
            <w:r>
              <w:rPr>
                <w:b/>
                <w:sz w:val="14"/>
              </w:rPr>
              <w:t>Recommended follow-up</w:t>
            </w:r>
          </w:p>
        </w:tc>
      </w:tr>
      <w:tr w:rsidR="008606FA" w14:paraId="6FC6F83C" w14:textId="77777777">
        <w:trPr>
          <w:jc w:val="center"/>
        </w:trPr>
        <w:tc>
          <w:tcPr>
            <w:tcW w:w="2232" w:type="dxa"/>
          </w:tcPr>
          <w:p w14:paraId="19FADDD0" w14:textId="77777777" w:rsidR="008606FA" w:rsidRDefault="00000000">
            <w:r>
              <w:rPr>
                <w:sz w:val="14"/>
              </w:rPr>
              <w:t>Fare level</w:t>
            </w:r>
          </w:p>
        </w:tc>
        <w:tc>
          <w:tcPr>
            <w:tcW w:w="3096" w:type="dxa"/>
          </w:tcPr>
          <w:p w14:paraId="481C426A" w14:textId="77777777" w:rsidR="008606FA" w:rsidRDefault="00000000">
            <w:r>
              <w:rPr>
                <w:sz w:val="14"/>
              </w:rPr>
              <w:t>Mean 260.31; 95% CI 249.34–271.29</w:t>
            </w:r>
          </w:p>
        </w:tc>
        <w:tc>
          <w:tcPr>
            <w:tcW w:w="4608" w:type="dxa"/>
          </w:tcPr>
          <w:p w14:paraId="7F2CABC7" w14:textId="77777777" w:rsidR="008606FA" w:rsidRDefault="00000000">
            <w:r>
              <w:rPr>
                <w:sz w:val="14"/>
              </w:rPr>
              <w:t>Monitor average fare against the benchmark and repeat the test on larger/current samples.</w:t>
            </w:r>
          </w:p>
        </w:tc>
      </w:tr>
      <w:tr w:rsidR="008606FA" w14:paraId="0A6801B0" w14:textId="77777777">
        <w:trPr>
          <w:jc w:val="center"/>
        </w:trPr>
        <w:tc>
          <w:tcPr>
            <w:tcW w:w="2232" w:type="dxa"/>
          </w:tcPr>
          <w:p w14:paraId="3F2E1B3F" w14:textId="77777777" w:rsidR="008606FA" w:rsidRDefault="00000000">
            <w:r>
              <w:rPr>
                <w:sz w:val="14"/>
              </w:rPr>
              <w:t>Trip distance</w:t>
            </w:r>
          </w:p>
        </w:tc>
        <w:tc>
          <w:tcPr>
            <w:tcW w:w="3096" w:type="dxa"/>
          </w:tcPr>
          <w:p w14:paraId="66D806B1" w14:textId="77777777" w:rsidR="008606FA" w:rsidRDefault="00000000">
            <w:r>
              <w:rPr>
                <w:sz w:val="14"/>
              </w:rPr>
              <w:t>r = 0.0168; p = 0.8132</w:t>
            </w:r>
          </w:p>
        </w:tc>
        <w:tc>
          <w:tcPr>
            <w:tcW w:w="4608" w:type="dxa"/>
          </w:tcPr>
          <w:p w14:paraId="0885A718" w14:textId="77777777" w:rsidR="008606FA" w:rsidRDefault="00000000">
            <w:r>
              <w:rPr>
                <w:sz w:val="14"/>
              </w:rPr>
              <w:t>Do not use distance alone to explain fare variation; include other pricing and operational variables.</w:t>
            </w:r>
          </w:p>
        </w:tc>
      </w:tr>
      <w:tr w:rsidR="008606FA" w14:paraId="42E0042D" w14:textId="77777777">
        <w:trPr>
          <w:jc w:val="center"/>
        </w:trPr>
        <w:tc>
          <w:tcPr>
            <w:tcW w:w="2232" w:type="dxa"/>
          </w:tcPr>
          <w:p w14:paraId="531578BB" w14:textId="77777777" w:rsidR="008606FA" w:rsidRDefault="00000000">
            <w:r>
              <w:rPr>
                <w:sz w:val="14"/>
              </w:rPr>
              <w:t>Premium vs Economy</w:t>
            </w:r>
          </w:p>
        </w:tc>
        <w:tc>
          <w:tcPr>
            <w:tcW w:w="3096" w:type="dxa"/>
          </w:tcPr>
          <w:p w14:paraId="79C575D2" w14:textId="77777777" w:rsidR="008606FA" w:rsidRDefault="00000000">
            <w:r>
              <w:rPr>
                <w:sz w:val="14"/>
              </w:rPr>
              <w:t>Premium mean 252.46; Economy mean 257.75; p = 0.6573</w:t>
            </w:r>
          </w:p>
        </w:tc>
        <w:tc>
          <w:tcPr>
            <w:tcW w:w="4608" w:type="dxa"/>
          </w:tcPr>
          <w:p w14:paraId="2745FBF7" w14:textId="77777777" w:rsidR="008606FA" w:rsidRDefault="00000000">
            <w:r>
              <w:rPr>
                <w:sz w:val="14"/>
              </w:rPr>
              <w:t>Review category pricing with additional controls such as distance, surge and time before making changes.</w:t>
            </w:r>
          </w:p>
        </w:tc>
      </w:tr>
      <w:tr w:rsidR="008606FA" w14:paraId="032F1692" w14:textId="77777777">
        <w:trPr>
          <w:jc w:val="center"/>
        </w:trPr>
        <w:tc>
          <w:tcPr>
            <w:tcW w:w="2232" w:type="dxa"/>
          </w:tcPr>
          <w:p w14:paraId="270D1D32" w14:textId="77777777" w:rsidR="008606FA" w:rsidRDefault="00000000">
            <w:r>
              <w:rPr>
                <w:sz w:val="14"/>
              </w:rPr>
              <w:t>Surge vs ratings</w:t>
            </w:r>
          </w:p>
        </w:tc>
        <w:tc>
          <w:tcPr>
            <w:tcW w:w="3096" w:type="dxa"/>
          </w:tcPr>
          <w:p w14:paraId="3D25E1C1" w14:textId="77777777" w:rsidR="008606FA" w:rsidRDefault="00000000">
            <w:r>
              <w:rPr>
                <w:sz w:val="14"/>
              </w:rPr>
              <w:t>Spearman r = -0.0471; p = 0.5079</w:t>
            </w:r>
          </w:p>
        </w:tc>
        <w:tc>
          <w:tcPr>
            <w:tcW w:w="4608" w:type="dxa"/>
          </w:tcPr>
          <w:p w14:paraId="715273BD" w14:textId="77777777" w:rsidR="008606FA" w:rsidRDefault="00000000">
            <w:r>
              <w:rPr>
                <w:sz w:val="14"/>
              </w:rPr>
              <w:t>Monitor ratings by surge level, while investigating additional customer-experience variables.</w:t>
            </w:r>
          </w:p>
        </w:tc>
      </w:tr>
      <w:tr w:rsidR="008606FA" w14:paraId="726A1B62" w14:textId="77777777">
        <w:trPr>
          <w:jc w:val="center"/>
        </w:trPr>
        <w:tc>
          <w:tcPr>
            <w:tcW w:w="2232" w:type="dxa"/>
          </w:tcPr>
          <w:p w14:paraId="40818AB9" w14:textId="77777777" w:rsidR="008606FA" w:rsidRDefault="00000000">
            <w:r>
              <w:rPr>
                <w:sz w:val="14"/>
              </w:rPr>
              <w:t>Peak vs non-peak revenue</w:t>
            </w:r>
          </w:p>
        </w:tc>
        <w:tc>
          <w:tcPr>
            <w:tcW w:w="3096" w:type="dxa"/>
          </w:tcPr>
          <w:p w14:paraId="44B3B114" w14:textId="77777777" w:rsidR="008606FA" w:rsidRDefault="00000000">
            <w:r>
              <w:rPr>
                <w:sz w:val="14"/>
              </w:rPr>
              <w:t>257.07 vs 263.75; p = 0.5515</w:t>
            </w:r>
          </w:p>
        </w:tc>
        <w:tc>
          <w:tcPr>
            <w:tcW w:w="4608" w:type="dxa"/>
          </w:tcPr>
          <w:p w14:paraId="3C9D1CE4" w14:textId="77777777" w:rsidR="008606FA" w:rsidRDefault="00000000">
            <w:r>
              <w:rPr>
                <w:sz w:val="14"/>
              </w:rPr>
              <w:t>Do not infer a reliable peak-hour revenue effect from this sample alone.</w:t>
            </w:r>
          </w:p>
        </w:tc>
      </w:tr>
      <w:tr w:rsidR="008606FA" w14:paraId="379B9E29" w14:textId="77777777">
        <w:trPr>
          <w:jc w:val="center"/>
        </w:trPr>
        <w:tc>
          <w:tcPr>
            <w:tcW w:w="2232" w:type="dxa"/>
          </w:tcPr>
          <w:p w14:paraId="6BA98685" w14:textId="77777777" w:rsidR="008606FA" w:rsidRDefault="00000000">
            <w:r>
              <w:rPr>
                <w:sz w:val="14"/>
              </w:rPr>
              <w:t>Fare anomaly</w:t>
            </w:r>
          </w:p>
        </w:tc>
        <w:tc>
          <w:tcPr>
            <w:tcW w:w="3096" w:type="dxa"/>
          </w:tcPr>
          <w:p w14:paraId="619A8956" w14:textId="77777777" w:rsidR="008606FA" w:rsidRDefault="00000000">
            <w:r>
              <w:rPr>
                <w:sz w:val="14"/>
              </w:rPr>
              <w:t>1 IQR outlier (37.59), 0.5% of records</w:t>
            </w:r>
          </w:p>
        </w:tc>
        <w:tc>
          <w:tcPr>
            <w:tcW w:w="4608" w:type="dxa"/>
          </w:tcPr>
          <w:p w14:paraId="00938D2D" w14:textId="77777777" w:rsidR="008606FA" w:rsidRDefault="00000000">
            <w:r>
              <w:rPr>
                <w:sz w:val="14"/>
              </w:rPr>
              <w:t>Investigate the underlying trip record before correcting or removing it.</w:t>
            </w:r>
          </w:p>
        </w:tc>
      </w:tr>
      <w:tr w:rsidR="008606FA" w14:paraId="3BECC5DF" w14:textId="77777777">
        <w:trPr>
          <w:jc w:val="center"/>
        </w:trPr>
        <w:tc>
          <w:tcPr>
            <w:tcW w:w="2232" w:type="dxa"/>
          </w:tcPr>
          <w:p w14:paraId="680F682E" w14:textId="77777777" w:rsidR="008606FA" w:rsidRDefault="00000000">
            <w:r>
              <w:rPr>
                <w:sz w:val="14"/>
              </w:rPr>
              <w:t>Demand probability</w:t>
            </w:r>
          </w:p>
        </w:tc>
        <w:tc>
          <w:tcPr>
            <w:tcW w:w="3096" w:type="dxa"/>
          </w:tcPr>
          <w:p w14:paraId="321C977C" w14:textId="77777777" w:rsidR="008606FA" w:rsidRDefault="00000000">
            <w:r>
              <w:rPr>
                <w:sz w:val="14"/>
              </w:rPr>
              <w:t>Economy | Peak = 42.72%</w:t>
            </w:r>
          </w:p>
        </w:tc>
        <w:tc>
          <w:tcPr>
            <w:tcW w:w="4608" w:type="dxa"/>
          </w:tcPr>
          <w:p w14:paraId="0DEC43AC" w14:textId="77777777" w:rsidR="008606FA" w:rsidRDefault="00000000">
            <w:r>
              <w:rPr>
                <w:sz w:val="14"/>
              </w:rPr>
              <w:t>Use category/condition probabilities for operational monitoring and update them as more data arrives.</w:t>
            </w:r>
          </w:p>
        </w:tc>
      </w:tr>
      <w:tr w:rsidR="008606FA" w14:paraId="29815EED" w14:textId="77777777">
        <w:trPr>
          <w:jc w:val="center"/>
        </w:trPr>
        <w:tc>
          <w:tcPr>
            <w:tcW w:w="2232" w:type="dxa"/>
          </w:tcPr>
          <w:p w14:paraId="056FD22F" w14:textId="77777777" w:rsidR="008606FA" w:rsidRDefault="00000000">
            <w:r>
              <w:rPr>
                <w:sz w:val="14"/>
              </w:rPr>
              <w:t>Operational relationships</w:t>
            </w:r>
          </w:p>
        </w:tc>
        <w:tc>
          <w:tcPr>
            <w:tcW w:w="3096" w:type="dxa"/>
          </w:tcPr>
          <w:p w14:paraId="2DDF0435" w14:textId="77777777" w:rsidR="008606FA" w:rsidRDefault="00000000">
            <w:r>
              <w:rPr>
                <w:sz w:val="14"/>
              </w:rPr>
              <w:t>Customer_Rating is largest listed correlation, but r ≈ 0.053</w:t>
            </w:r>
          </w:p>
        </w:tc>
        <w:tc>
          <w:tcPr>
            <w:tcW w:w="4608" w:type="dxa"/>
          </w:tcPr>
          <w:p w14:paraId="5FB12265" w14:textId="77777777" w:rsidR="008606FA" w:rsidRDefault="00000000">
            <w:r>
              <w:rPr>
                <w:sz w:val="14"/>
              </w:rPr>
              <w:t>Collect additional explanatory variables and test multivariable relationships.</w:t>
            </w:r>
          </w:p>
        </w:tc>
      </w:tr>
    </w:tbl>
    <w:p w14:paraId="63236297" w14:textId="77777777" w:rsidR="008606FA" w:rsidRDefault="008606FA"/>
    <w:p w14:paraId="5F8A3968" w14:textId="77777777" w:rsidR="008606FA" w:rsidRDefault="00000000">
      <w:pPr>
        <w:spacing w:after="100"/>
      </w:pPr>
      <w:r>
        <w:rPr>
          <w:b/>
        </w:rPr>
        <w:t>Key recommendation 1 – Data quality:</w:t>
      </w:r>
      <w:r>
        <w:t xml:space="preserve"> Investigate the single fare anomaly of 37.59 and retain an audit trail for any correction.</w:t>
      </w:r>
    </w:p>
    <w:p w14:paraId="54C942F7" w14:textId="77777777" w:rsidR="008606FA" w:rsidRDefault="00000000">
      <w:pPr>
        <w:spacing w:after="100"/>
      </w:pPr>
      <w:r>
        <w:rPr>
          <w:b/>
        </w:rPr>
        <w:t>Key recommendation 2 – Pricing analysis:</w:t>
      </w:r>
      <w:r>
        <w:t xml:space="preserve"> Use a larger dataset and control for multiple factors before making a major pricing decision. The current tests do not show significant distance, Premium/Economy, surge/rating, or peak/non-peak effects.</w:t>
      </w:r>
    </w:p>
    <w:p w14:paraId="481AE50E" w14:textId="77777777" w:rsidR="008606FA" w:rsidRDefault="00000000">
      <w:pPr>
        <w:spacing w:after="100"/>
      </w:pPr>
      <w:r>
        <w:rPr>
          <w:b/>
        </w:rPr>
        <w:t>Key recommendation 3 – Customer experience:</w:t>
      </w:r>
      <w:r>
        <w:t xml:space="preserve"> Continue monitoring customer ratings alongside surge, ride type, time and other service variables. The current correlation evidence is weak.</w:t>
      </w:r>
    </w:p>
    <w:p w14:paraId="4AD2366F" w14:textId="77777777" w:rsidR="008606FA" w:rsidRDefault="00000000">
      <w:pPr>
        <w:spacing w:after="100"/>
      </w:pPr>
      <w:r>
        <w:rPr>
          <w:b/>
        </w:rPr>
        <w:t>Key recommendation 4 – Statistical monitoring:</w:t>
      </w:r>
      <w:r>
        <w:t xml:space="preserve"> Recalculate confidence intervals, bootstrap intervals and hypothesis tests periodically as new ride data becomes available.</w:t>
      </w:r>
    </w:p>
    <w:p w14:paraId="7D7F0CD3" w14:textId="77777777" w:rsidR="008606FA" w:rsidRDefault="00000000">
      <w:pPr>
        <w:spacing w:after="100"/>
      </w:pPr>
      <w:r>
        <w:rPr>
          <w:b/>
        </w:rPr>
        <w:t>Key recommendation 5 – Decision discipline:</w:t>
      </w:r>
      <w:r>
        <w:t xml:space="preserve"> Treat statistical significance as evidence about the tested relationship, not proof of causation. Combine statistical results with operational context and additional data.</w:t>
      </w:r>
    </w:p>
    <w:p w14:paraId="0E1BE5F4" w14:textId="77777777" w:rsidR="008606FA" w:rsidRDefault="00000000">
      <w:pPr>
        <w:spacing w:after="100"/>
      </w:pPr>
      <w:r>
        <w:t>Final takeaway: The submitted analysis provides clear statistical evidence for several conclusions: most tested relationships are not statistically significant in the 200-ride sample, one fare value is flagged by IQR as an anomaly, and the average fare is statistically different from the specified benchmark. These results support further data collection, monitoring and targeted investigation rather than relying on a single metric.</w:t>
      </w:r>
    </w:p>
    <w:sectPr w:rsidR="008606FA"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DBBA8" w14:textId="77777777" w:rsidR="00CF6327" w:rsidRDefault="00CF6327">
      <w:pPr>
        <w:spacing w:after="0" w:line="240" w:lineRule="auto"/>
      </w:pPr>
      <w:r>
        <w:separator/>
      </w:r>
    </w:p>
  </w:endnote>
  <w:endnote w:type="continuationSeparator" w:id="0">
    <w:p w14:paraId="036F43E5" w14:textId="77777777" w:rsidR="00CF6327" w:rsidRDefault="00CF63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ABA19" w14:textId="77777777" w:rsidR="008606FA" w:rsidRDefault="00000000">
    <w:pPr>
      <w:pStyle w:val="Footer"/>
      <w:jc w:val="center"/>
    </w:pPr>
    <w:r>
      <w:rPr>
        <w:sz w:val="15"/>
      </w:rPr>
      <w:t>Smart Mobility &amp; Ride Analytics – Statistical Analysis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835A9" w14:textId="77777777" w:rsidR="00CF6327" w:rsidRDefault="00CF6327">
      <w:pPr>
        <w:spacing w:after="0" w:line="240" w:lineRule="auto"/>
      </w:pPr>
      <w:r>
        <w:separator/>
      </w:r>
    </w:p>
  </w:footnote>
  <w:footnote w:type="continuationSeparator" w:id="0">
    <w:p w14:paraId="56539CF3" w14:textId="77777777" w:rsidR="00CF6327" w:rsidRDefault="00CF63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0452898">
    <w:abstractNumId w:val="8"/>
  </w:num>
  <w:num w:numId="2" w16cid:durableId="787970688">
    <w:abstractNumId w:val="6"/>
  </w:num>
  <w:num w:numId="3" w16cid:durableId="1616523912">
    <w:abstractNumId w:val="5"/>
  </w:num>
  <w:num w:numId="4" w16cid:durableId="1863740049">
    <w:abstractNumId w:val="4"/>
  </w:num>
  <w:num w:numId="5" w16cid:durableId="419066490">
    <w:abstractNumId w:val="7"/>
  </w:num>
  <w:num w:numId="6" w16cid:durableId="1602839131">
    <w:abstractNumId w:val="3"/>
  </w:num>
  <w:num w:numId="7" w16cid:durableId="289481085">
    <w:abstractNumId w:val="2"/>
  </w:num>
  <w:num w:numId="8" w16cid:durableId="1827936405">
    <w:abstractNumId w:val="1"/>
  </w:num>
  <w:num w:numId="9" w16cid:durableId="831994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94F07"/>
    <w:rsid w:val="008606FA"/>
    <w:rsid w:val="00AA1D8D"/>
    <w:rsid w:val="00B47730"/>
    <w:rsid w:val="00CB0664"/>
    <w:rsid w:val="00CF1F08"/>
    <w:rsid w:val="00CF63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0BBF52"/>
  <w14:defaultImageDpi w14:val="300"/>
  <w15:docId w15:val="{159A0088-E4D2-417E-A6B1-E3A076A17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1634</Words>
  <Characters>9320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Santhi R</cp:lastModifiedBy>
  <cp:revision>2</cp:revision>
  <dcterms:created xsi:type="dcterms:W3CDTF">2013-12-23T23:15:00Z</dcterms:created>
  <dcterms:modified xsi:type="dcterms:W3CDTF">2026-09-16T06:20:00Z</dcterms:modified>
  <cp:category/>
</cp:coreProperties>
</file>