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25.png" ContentType="image/png"/>
  <Override PartName="/word/media/image5.png" ContentType="image/png"/>
  <Override PartName="/word/media/image20.png" ContentType="image/png"/>
  <Override PartName="/word/media/image19.wmf" ContentType="image/x-wmf"/>
  <Override PartName="/word/media/image2.wmf" ContentType="image/x-wmf"/>
  <Override PartName="/word/media/image18.png" ContentType="image/png"/>
  <Override PartName="/word/media/image17.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11.jpeg" ContentType="image/jpeg"/>
  <Override PartName="/word/media/image10.png" ContentType="image/png"/>
  <Override PartName="/word/media/image24.png" ContentType="image/png"/>
  <Override PartName="/word/media/image9.png" ContentType="image/png"/>
  <Override PartName="/word/media/image8.wmf" ContentType="image/x-wmf"/>
  <Override PartName="/word/media/image7.wmf" ContentType="image/x-wmf"/>
  <Override PartName="/word/media/image21.png" ContentType="image/png"/>
  <Override PartName="/word/media/image6.png" ContentType="image/png"/>
  <Override PartName="/word/media/image16.jpeg" ContentType="image/jpeg"/>
  <Override PartName="/word/media/image23.png" ContentType="image/png"/>
  <Override PartName="/word/media/image3.png" ContentType="image/png"/>
  <Override PartName="/word/media/image2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before="0" w:after="0"/>
        <w:jc w:val="center"/>
        <w:rPr>
          <w:rFonts w:cs="Calibri" w:cstheme="minorHAnsi"/>
        </w:rPr>
      </w:pPr>
      <w:r>
        <w:rPr>
          <w:rFonts w:cs="Calibri" w:cstheme="minorHAnsi"/>
        </w:rPr>
      </w:r>
    </w:p>
    <w:p>
      <w:pPr>
        <w:pStyle w:val="Normal"/>
        <w:spacing w:lineRule="auto" w:line="360" w:before="0" w:after="0"/>
        <w:jc w:val="center"/>
        <w:rPr>
          <w:rFonts w:cs="Calibri" w:cstheme="minorHAnsi"/>
        </w:rPr>
      </w:pPr>
      <w:r>
        <w:rPr>
          <w:rFonts w:cs="Calibri" w:cstheme="minorHAnsi"/>
        </w:rPr>
        <mc:AlternateContent>
          <mc:Choice Requires="wpg">
            <w:drawing>
              <wp:anchor behindDoc="1" distT="0" distB="0" distL="114300" distR="114300" simplePos="0" locked="0" layoutInCell="1" allowOverlap="1" relativeHeight="4">
                <wp:simplePos x="0" y="0"/>
                <wp:positionH relativeFrom="column">
                  <wp:posOffset>4476115</wp:posOffset>
                </wp:positionH>
                <wp:positionV relativeFrom="page">
                  <wp:posOffset>-8517255</wp:posOffset>
                </wp:positionV>
                <wp:extent cx="1569720" cy="6817995"/>
                <wp:effectExtent l="0" t="0" r="0" b="0"/>
                <wp:wrapNone/>
                <wp:docPr id="1" name=""/>
                <a:graphic xmlns:a="http://schemas.openxmlformats.org/drawingml/2006/main">
                  <a:graphicData uri="http://schemas.microsoft.com/office/word/2010/wordprocessingGroup">
                    <wpg:wgp>
                      <wpg:cNvGrpSpPr/>
                      <wpg:grpSpPr>
                        <a:xfrm>
                          <a:off x="0" y="0"/>
                          <a:ext cx="1569240" cy="6817320"/>
                        </a:xfrm>
                      </wpg:grpSpPr>
                      <wps:wsp>
                        <wps:cNvSpPr/>
                        <wps:spPr>
                          <a:xfrm>
                            <a:off x="800640" y="0"/>
                            <a:ext cx="768240" cy="7639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rPr/>
                              </w:pPr>
                              <w:r>
                                <w:rPr>
                                  <w:sz w:val="92"/>
                                  <w:color w:val="FFFFFF"/>
                                </w:rPr>
                                <w:t>08</w:t>
                              </w:r>
                            </w:p>
                          </w:txbxContent>
                        </wps:txbx>
                        <wps:bodyPr>
                          <a:spAutoFit/>
                        </wps:bodyPr>
                      </wps:wsp>
                      <wps:wsp>
                        <wps:cNvSpPr/>
                        <wps:spPr>
                          <a:xfrm>
                            <a:off x="809640" y="6816240"/>
                            <a:ext cx="1440" cy="1440"/>
                          </a:xfrm>
                          <a:custGeom>
                            <a:avLst/>
                            <a:gdLst/>
                            <a:ahLst/>
                            <a:rect l="l" t="t" r="r" b="b"/>
                            <a:pathLst>
                              <a:path w="21600" h="21600">
                                <a:moveTo>
                                  <a:pt x="0" y="0"/>
                                </a:moveTo>
                                <a:lnTo>
                                  <a:pt x="21600" y="21600"/>
                                </a:lnTo>
                              </a:path>
                            </a:pathLst>
                          </a:custGeom>
                          <a:noFill/>
                          <a:ln w="19080">
                            <a:solidFill>
                              <a:srgbClr val="ffffff"/>
                            </a:solidFill>
                            <a:miter/>
                          </a:ln>
                        </wps:spPr>
                        <wps:style>
                          <a:lnRef idx="0"/>
                          <a:fillRef idx="0"/>
                          <a:effectRef idx="0"/>
                          <a:fontRef idx="minor"/>
                        </wps:style>
                        <wps:bodyPr/>
                      </wps:wsp>
                      <wps:wsp>
                        <wps:cNvSpPr/>
                        <wps:spPr>
                          <a:xfrm>
                            <a:off x="0" y="1440"/>
                            <a:ext cx="522720" cy="3258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jc w:val="right"/>
                                <w:rPr/>
                              </w:pPr>
                              <w:r>
                                <w:rPr>
                                  <w:b/>
                                  <w:sz w:val="32"/>
                                  <w:color w:val="FFFFFF"/>
                                </w:rPr>
                                <w:t>Fall</w:t>
                              </w:r>
                            </w:p>
                          </w:txbxContent>
                        </wps:txbx>
                        <wps:bodyPr>
                          <a:spAutoFit/>
                        </wps:bodyPr>
                      </wps:wsp>
                    </wpg:wgp>
                  </a:graphicData>
                </a:graphic>
              </wp:anchor>
            </w:drawing>
          </mc:Choice>
          <mc:Fallback>
            <w:pict>
              <v:group id="shape_0" style="position:absolute;margin-left:352.45pt;margin-top:-670.65pt;width:123.55pt;height:536.8pt" coordorigin="7049,-13413" coordsize="2471,10736">
                <v:shapetype id="shapetype_202" coordsize="21600,21600" o:spt="202" path="m,l,21600l21600,21600l21600,xe">
                  <v:stroke joinstyle="miter"/>
                  <v:path gradientshapeok="t" o:connecttype="rect"/>
                </v:shapetype>
                <v:shape id="shape_0" stroked="f" style="position:absolute;left:8310;top:-13413;width:1209;height:1202;mso-position-vertical-relative:page" type="shapetype_202">
                  <v:textbox>
                    <w:txbxContent>
                      <w:p>
                        <w:pPr>
                          <w:rPr/>
                        </w:pPr>
                        <w:r>
                          <w:rPr>
                            <w:sz w:val="92"/>
                            <w:color w:val="FFFFFF"/>
                          </w:rPr>
                          <w:t>08</w:t>
                        </w:r>
                      </w:p>
                    </w:txbxContent>
                  </v:textbox>
                  <w10:wrap type="none"/>
                  <v:fill o:detectmouseclick="t" on="false"/>
                  <v:stroke color="#3465a4" joinstyle="round" endcap="flat"/>
                </v:shape>
                <v:shapetype id="shapetype_32" coordsize="21600,21600" o:spt="32" path="m,l21600,21600nfe">
                  <v:stroke joinstyle="miter"/>
                  <v:path gradientshapeok="t" o:connecttype="rect" textboxrect="0,0,21600,21600"/>
                </v:shapetype>
                <v:shape id="shape_0" stroked="t" style="position:absolute;left:8324;top:-2679;width:1;height:1;mso-position-vertical-relative:page" type="shapetype_32">
                  <w10:wrap type="none"/>
                  <v:fill o:detectmouseclick="t" on="false"/>
                  <v:stroke color="white" weight="19080" joinstyle="miter" endcap="flat"/>
                </v:shape>
                <v:shape id="shape_0" stroked="f" style="position:absolute;left:7049;top:-13411;width:822;height:512;mso-position-vertical-relative:page" type="shapetype_202">
                  <v:textbox>
                    <w:txbxContent>
                      <w:p>
                        <w:pPr>
                          <w:jc w:val="right"/>
                          <w:rPr/>
                        </w:pPr>
                        <w:r>
                          <w:rPr>
                            <w:b/>
                            <w:sz w:val="32"/>
                            <w:color w:val="FFFFFF"/>
                          </w:rPr>
                          <w:t>Fall</w:t>
                        </w:r>
                      </w:p>
                    </w:txbxContent>
                  </v:textbox>
                  <w10:wrap type="none"/>
                  <v:fill o:detectmouseclick="t" on="false"/>
                  <v:stroke color="#3465a4" joinstyle="round" endcap="flat"/>
                </v:shape>
              </v:group>
            </w:pict>
          </mc:Fallback>
        </mc:AlternateContent>
      </w:r>
    </w:p>
    <w:p>
      <w:pPr>
        <w:pStyle w:val="Normal"/>
        <w:spacing w:lineRule="auto" w:line="360" w:before="0" w:after="0"/>
        <w:jc w:val="center"/>
        <w:rPr>
          <w:rFonts w:cs="Calibri" w:cstheme="minorHAnsi"/>
        </w:rPr>
      </w:pPr>
      <w:r>
        <w:rPr>
          <w:rFonts w:cs="Calibri" w:cstheme="minorHAnsi"/>
        </w:rPr>
      </w:r>
    </w:p>
    <w:p>
      <w:pPr>
        <w:pStyle w:val="Normal"/>
        <w:spacing w:lineRule="auto" w:line="360" w:before="0" w:after="0"/>
        <w:rPr>
          <w:rFonts w:cs="Calibri" w:cstheme="minorHAnsi"/>
          <w:sz w:val="32"/>
          <w:szCs w:val="32"/>
        </w:rPr>
      </w:pPr>
      <w:r>
        <w:rPr>
          <w:rFonts w:cs="Calibri" w:cstheme="minorHAnsi"/>
          <w:sz w:val="32"/>
          <w:szCs w:val="32"/>
        </w:rPr>
      </w:r>
    </w:p>
    <w:p>
      <w:pPr>
        <w:pStyle w:val="Normal"/>
        <w:spacing w:lineRule="auto" w:line="360" w:before="0" w:after="0"/>
        <w:rPr>
          <w:rFonts w:cs="Calibri" w:cstheme="minorHAnsi"/>
        </w:rPr>
      </w:pPr>
      <w:r>
        <w:rPr>
          <w:rFonts w:cs="Calibri" w:cstheme="minorHAnsi"/>
        </w:rPr>
      </w:r>
    </w:p>
    <w:p>
      <w:pPr>
        <w:sectPr>
          <w:type w:val="nextPage"/>
          <w:pgSz w:w="11906" w:h="16838"/>
          <w:pgMar w:left="1800" w:right="1800" w:header="0" w:top="1720" w:footer="0" w:bottom="1720" w:gutter="0"/>
          <w:pgNumType w:fmt="decimal"/>
          <w:formProt w:val="false"/>
          <w:textDirection w:val="lrTb"/>
          <w:docGrid w:type="default" w:linePitch="360" w:charSpace="4294965247"/>
        </w:sectPr>
        <w:pStyle w:val="Normal"/>
        <w:spacing w:lineRule="auto" w:line="360" w:before="0" w:after="0"/>
        <w:rPr>
          <w:rFonts w:cs="Calibri" w:cstheme="minorHAnsi"/>
        </w:rPr>
      </w:pPr>
      <w:r>
        <w:rPr>
          <w:rFonts w:cs="Calibri" w:cstheme="minorHAnsi"/>
        </w:rPr>
      </w:r>
      <w:r>
        <mc:AlternateContent>
          <mc:Choice Requires="wps">
            <w:drawing>
              <wp:anchor behindDoc="0" distT="0" distB="0" distL="114935" distR="114935" simplePos="0" locked="0" layoutInCell="1" allowOverlap="1" relativeHeight="2">
                <wp:simplePos x="0" y="0"/>
                <wp:positionH relativeFrom="page">
                  <wp:posOffset>622935</wp:posOffset>
                </wp:positionH>
                <wp:positionV relativeFrom="page">
                  <wp:posOffset>4414520</wp:posOffset>
                </wp:positionV>
                <wp:extent cx="6397625" cy="1882775"/>
                <wp:effectExtent l="0" t="0" r="0" b="0"/>
                <wp:wrapNone/>
                <wp:docPr id="2" name=""/>
                <a:graphic xmlns:a="http://schemas.openxmlformats.org/drawingml/2006/main">
                  <a:graphicData uri="http://schemas.microsoft.com/office/word/2010/wordprocessingShape">
                    <wps:wsp>
                      <wps:cNvSpPr txBox="1"/>
                      <wps:spPr>
                        <a:xfrm>
                          <a:off x="0" y="0"/>
                          <a:ext cx="6397625" cy="1882775"/>
                        </a:xfrm>
                        <a:prstGeom prst="rect"/>
                        <a:solidFill>
                          <a:srgbClr val="C0C0C0">
                            <a:alpha val="75000"/>
                          </a:srgbClr>
                        </a:solidFill>
                      </wps:spPr>
                      <wps:txbx>
                        <w:txbxContent>
                          <w:p>
                            <w:pPr>
                              <w:pStyle w:val="FrameContents"/>
                              <w:jc w:val="center"/>
                              <w:rPr/>
                            </w:pPr>
                            <w:r>
                              <w:rPr/>
                            </w:r>
                          </w:p>
                          <w:p>
                            <w:pPr>
                              <w:pStyle w:val="FrameContents"/>
                              <w:jc w:val="center"/>
                              <w:rPr/>
                            </w:pPr>
                            <w:r>
                              <w:rPr/>
                            </w:r>
                          </w:p>
                          <w:p>
                            <w:pPr>
                              <w:pStyle w:val="FrameContents"/>
                              <w:jc w:val="center"/>
                              <w:rPr>
                                <w:sz w:val="32"/>
                                <w:szCs w:val="32"/>
                              </w:rPr>
                            </w:pPr>
                            <w:r>
                              <w:rPr>
                                <w:sz w:val="32"/>
                                <w:szCs w:val="32"/>
                              </w:rPr>
                              <w:t>Δράση 1 - Πρότυπη Ηλεκτρονική Πλατφόρμα για καταχώριση διοικητικών πράξεων</w:t>
                            </w:r>
                          </w:p>
                          <w:p>
                            <w:pPr>
                              <w:pStyle w:val="FrameContents"/>
                              <w:spacing w:before="0" w:after="120"/>
                              <w:jc w:val="center"/>
                              <w:rPr/>
                            </w:pPr>
                            <w:r>
                              <w:rPr>
                                <w:sz w:val="32"/>
                                <w:szCs w:val="32"/>
                              </w:rPr>
                              <w:t>Oδηγός διαχειριστή - χρήστη</w:t>
                            </w:r>
                          </w:p>
                        </w:txbxContent>
                      </wps:txbx>
                      <wps:bodyPr anchor="t" lIns="0" tIns="0" rIns="0" bIns="0">
                        <a:noAutofit/>
                      </wps:bodyPr>
                    </wps:wsp>
                  </a:graphicData>
                </a:graphic>
              </wp:anchor>
            </w:drawing>
          </mc:Choice>
          <mc:Fallback>
            <w:pict>
              <v:rect fillcolor="#C0C0C0" stroked="f" strokeweight="0pt" style="position:absolute;rotation:0;width:503.75pt;height:148.25pt;mso-wrap-distance-left:9.05pt;mso-wrap-distance-right:9.05pt;mso-wrap-distance-top:0pt;mso-wrap-distance-bottom:0pt;margin-top:347.6pt;mso-position-vertical-relative:page;margin-left:49.05pt;mso-position-horizontal-relative:page">
                <v:fill opacity="49151.25f"/>
                <v:textbox inset="0in,0in,0in,0in">
                  <w:txbxContent>
                    <w:p>
                      <w:pPr>
                        <w:pStyle w:val="FrameContents"/>
                        <w:jc w:val="center"/>
                        <w:rPr/>
                      </w:pPr>
                      <w:r>
                        <w:rPr/>
                      </w:r>
                    </w:p>
                    <w:p>
                      <w:pPr>
                        <w:pStyle w:val="FrameContents"/>
                        <w:jc w:val="center"/>
                        <w:rPr/>
                      </w:pPr>
                      <w:r>
                        <w:rPr/>
                      </w:r>
                    </w:p>
                    <w:p>
                      <w:pPr>
                        <w:pStyle w:val="FrameContents"/>
                        <w:jc w:val="center"/>
                        <w:rPr>
                          <w:sz w:val="32"/>
                          <w:szCs w:val="32"/>
                        </w:rPr>
                      </w:pPr>
                      <w:r>
                        <w:rPr>
                          <w:sz w:val="32"/>
                          <w:szCs w:val="32"/>
                        </w:rPr>
                        <w:t>Δράση 1 - Πρότυπη Ηλεκτρονική Πλατφόρμα για καταχώριση διοικητικών πράξεων</w:t>
                      </w:r>
                    </w:p>
                    <w:p>
                      <w:pPr>
                        <w:pStyle w:val="FrameContents"/>
                        <w:spacing w:before="0" w:after="120"/>
                        <w:jc w:val="center"/>
                        <w:rPr/>
                      </w:pPr>
                      <w:r>
                        <w:rPr>
                          <w:sz w:val="32"/>
                          <w:szCs w:val="32"/>
                        </w:rPr>
                        <w:t>Oδηγός διαχειριστή - χρήστη</w:t>
                      </w:r>
                    </w:p>
                  </w:txbxContent>
                </v:textbox>
              </v:rect>
            </w:pict>
          </mc:Fallback>
        </mc:AlternateContent>
      </w:r>
      <w:r>
        <mc:AlternateContent>
          <mc:Choice Requires="wps">
            <w:drawing>
              <wp:anchor behindDoc="0" distT="0" distB="0" distL="114935" distR="114935" simplePos="0" locked="0" layoutInCell="1" allowOverlap="1" relativeHeight="3">
                <wp:simplePos x="0" y="0"/>
                <wp:positionH relativeFrom="page">
                  <wp:posOffset>847725</wp:posOffset>
                </wp:positionH>
                <wp:positionV relativeFrom="page">
                  <wp:posOffset>7287895</wp:posOffset>
                </wp:positionV>
                <wp:extent cx="5940425" cy="2556510"/>
                <wp:effectExtent l="0" t="0" r="0" b="0"/>
                <wp:wrapSquare wrapText="bothSides"/>
                <wp:docPr id="3" name=""/>
                <a:graphic xmlns:a="http://schemas.openxmlformats.org/drawingml/2006/main">
                  <a:graphicData uri="http://schemas.microsoft.com/office/word/2010/wordprocessingShape">
                    <wps:wsp>
                      <wps:cNvSpPr txBox="1"/>
                      <wps:spPr>
                        <a:xfrm>
                          <a:off x="0" y="0"/>
                          <a:ext cx="5940425" cy="2556510"/>
                        </a:xfrm>
                        <a:prstGeom prst="rect"/>
                        <a:solidFill>
                          <a:srgbClr val="FFFFFF">
                            <a:alpha val="0"/>
                          </a:srgbClr>
                        </a:solidFill>
                      </wps:spPr>
                      <wps:txbx>
                        <w:txbxContent>
                          <w:p>
                            <w:pPr>
                              <w:pStyle w:val="FrameContents"/>
                              <w:jc w:val="center"/>
                              <w:rPr>
                                <w:rFonts w:eastAsia="Times New Roman"/>
                                <w:sz w:val="32"/>
                                <w:szCs w:val="28"/>
                              </w:rPr>
                            </w:pPr>
                            <w:r>
                              <w:rPr>
                                <w:rFonts w:eastAsia="Times New Roman"/>
                                <w:sz w:val="32"/>
                                <w:szCs w:val="28"/>
                              </w:rPr>
                            </w:r>
                          </w:p>
                          <w:p>
                            <w:pPr>
                              <w:pStyle w:val="FrameContents"/>
                              <w:jc w:val="center"/>
                              <w:rPr>
                                <w:rFonts w:eastAsia="Times New Roman"/>
                                <w:sz w:val="32"/>
                                <w:szCs w:val="28"/>
                              </w:rPr>
                            </w:pPr>
                            <w:r>
                              <w:rPr>
                                <w:rFonts w:eastAsia="Times New Roman"/>
                                <w:sz w:val="32"/>
                                <w:szCs w:val="28"/>
                              </w:rPr>
                              <w:t xml:space="preserve"> </w:t>
                            </w:r>
                            <w:r>
                              <w:rPr>
                                <w:rFonts w:eastAsia="Times New Roman"/>
                                <w:sz w:val="32"/>
                                <w:szCs w:val="28"/>
                              </w:rPr>
                              <w:t>Ιούνιος 2013</w:t>
                            </w:r>
                          </w:p>
                          <w:p>
                            <w:pPr>
                              <w:pStyle w:val="FrameContents"/>
                              <w:jc w:val="center"/>
                              <w:rPr>
                                <w:rFonts w:eastAsia="Times New Roman"/>
                                <w:sz w:val="32"/>
                                <w:szCs w:val="28"/>
                              </w:rPr>
                            </w:pPr>
                            <w:r>
                              <w:rPr>
                                <w:rFonts w:eastAsia="Times New Roman"/>
                                <w:sz w:val="32"/>
                                <w:szCs w:val="28"/>
                              </w:rPr>
                            </w:r>
                          </w:p>
                          <w:p>
                            <w:pPr>
                              <w:pStyle w:val="FrameContents"/>
                              <w:spacing w:before="0" w:after="120"/>
                              <w:jc w:val="center"/>
                              <w:rPr/>
                            </w:pPr>
                            <w:r>
                              <w:rPr/>
                            </w:r>
                          </w:p>
                        </w:txbxContent>
                      </wps:txbx>
                      <wps:bodyPr anchor="t" lIns="0" tIns="0" rIns="0" bIns="0">
                        <a:noAutofit/>
                      </wps:bodyPr>
                    </wps:wsp>
                  </a:graphicData>
                </a:graphic>
              </wp:anchor>
            </w:drawing>
          </mc:Choice>
          <mc:Fallback>
            <w:pict>
              <v:rect fillcolor="#FFFFFF" stroked="f" strokeweight="0pt" style="position:absolute;rotation:0;width:467.75pt;height:201.3pt;mso-wrap-distance-left:9.05pt;mso-wrap-distance-right:9.05pt;mso-wrap-distance-top:0pt;mso-wrap-distance-bottom:0pt;margin-top:573.85pt;mso-position-vertical-relative:page;margin-left:66.75pt;mso-position-horizontal-relative:page">
                <v:fill opacity="0f"/>
                <v:textbox inset="0in,0in,0in,0in">
                  <w:txbxContent>
                    <w:p>
                      <w:pPr>
                        <w:pStyle w:val="FrameContents"/>
                        <w:jc w:val="center"/>
                        <w:rPr>
                          <w:rFonts w:eastAsia="Times New Roman"/>
                          <w:sz w:val="32"/>
                          <w:szCs w:val="28"/>
                        </w:rPr>
                      </w:pPr>
                      <w:r>
                        <w:rPr>
                          <w:rFonts w:eastAsia="Times New Roman"/>
                          <w:sz w:val="32"/>
                          <w:szCs w:val="28"/>
                        </w:rPr>
                      </w:r>
                    </w:p>
                    <w:p>
                      <w:pPr>
                        <w:pStyle w:val="FrameContents"/>
                        <w:jc w:val="center"/>
                        <w:rPr>
                          <w:rFonts w:eastAsia="Times New Roman"/>
                          <w:sz w:val="32"/>
                          <w:szCs w:val="28"/>
                        </w:rPr>
                      </w:pPr>
                      <w:r>
                        <w:rPr>
                          <w:rFonts w:eastAsia="Times New Roman"/>
                          <w:sz w:val="32"/>
                          <w:szCs w:val="28"/>
                        </w:rPr>
                        <w:t xml:space="preserve"> </w:t>
                      </w:r>
                      <w:r>
                        <w:rPr>
                          <w:rFonts w:eastAsia="Times New Roman"/>
                          <w:sz w:val="32"/>
                          <w:szCs w:val="28"/>
                        </w:rPr>
                        <w:t>Ιούνιος 2013</w:t>
                      </w:r>
                    </w:p>
                    <w:p>
                      <w:pPr>
                        <w:pStyle w:val="FrameContents"/>
                        <w:jc w:val="center"/>
                        <w:rPr>
                          <w:rFonts w:eastAsia="Times New Roman"/>
                          <w:sz w:val="32"/>
                          <w:szCs w:val="28"/>
                        </w:rPr>
                      </w:pPr>
                      <w:r>
                        <w:rPr>
                          <w:rFonts w:eastAsia="Times New Roman"/>
                          <w:sz w:val="32"/>
                          <w:szCs w:val="28"/>
                        </w:rPr>
                      </w:r>
                    </w:p>
                    <w:p>
                      <w:pPr>
                        <w:pStyle w:val="FrameContents"/>
                        <w:spacing w:before="0" w:after="120"/>
                        <w:jc w:val="center"/>
                        <w:rPr/>
                      </w:pPr>
                      <w:r>
                        <w:rPr/>
                      </w:r>
                    </w:p>
                  </w:txbxContent>
                </v:textbox>
                <w10:wrap type="square"/>
              </v:rect>
            </w:pict>
          </mc:Fallback>
        </mc:AlternateContent>
      </w:r>
    </w:p>
    <w:p>
      <w:pPr>
        <w:pStyle w:val="TOCHeading"/>
        <w:spacing w:lineRule="auto" w:line="360" w:before="0" w:after="0"/>
        <w:rPr/>
      </w:pPr>
      <w:r>
        <w:rPr>
          <w:rFonts w:cs="Calibri" w:cstheme="minorHAnsi"/>
          <w:lang w:val="el-GR"/>
        </w:rPr>
        <w:t>Περιεχόμεν</w:t>
      </w:r>
      <w:bookmarkStart w:id="0" w:name="_Toc232585587"/>
      <w:bookmarkEnd w:id="0"/>
      <w:r>
        <w:rPr>
          <w:rFonts w:cs="Calibri" w:cstheme="minorHAnsi"/>
          <w:lang w:val="el-GR"/>
        </w:rPr>
        <w:t>α</w:t>
      </w:r>
    </w:p>
    <w:p>
      <w:pPr>
        <w:pStyle w:val="Contents1"/>
        <w:tabs>
          <w:tab w:val="right" w:pos="9086" w:leader="dot"/>
        </w:tabs>
        <w:rPr>
          <w:rFonts w:ascii="Calibri" w:hAnsi="Calibri" w:eastAsia="" w:cs="" w:asciiTheme="minorHAnsi" w:cstheme="minorBidi" w:eastAsiaTheme="minorEastAsia" w:hAnsiTheme="minorHAnsi"/>
          <w:b w:val="false"/>
          <w:b w:val="false"/>
          <w:color w:val="00000A"/>
          <w:sz w:val="24"/>
          <w:lang w:val="en-US" w:eastAsia="en-US"/>
        </w:rPr>
      </w:pPr>
      <w:r>
        <w:fldChar w:fldCharType="begin"/>
      </w:r>
      <w:r>
        <w:instrText> TOC \o "1-9" \h</w:instrText>
      </w:r>
      <w:r>
        <w:fldChar w:fldCharType="separate"/>
      </w:r>
      <w:r>
        <w:rPr>
          <w:rFonts w:cs="Calibri" w:cstheme="minorHAnsi"/>
        </w:rPr>
        <w:t>Περιεχόμενα</w:t>
      </w:r>
      <w:r>
        <w:rPr/>
        <w:tab/>
        <w:t>2</w:t>
      </w:r>
    </w:p>
    <w:p>
      <w:pPr>
        <w:pStyle w:val="Contents1"/>
        <w:tabs>
          <w:tab w:val="left" w:pos="352" w:leader="none"/>
          <w:tab w:val="right" w:pos="9086" w:leader="dot"/>
        </w:tabs>
        <w:rPr>
          <w:rFonts w:ascii="Calibri" w:hAnsi="Calibri" w:eastAsia="" w:cs="" w:asciiTheme="minorHAnsi" w:cstheme="minorBidi" w:eastAsiaTheme="minorEastAsia" w:hAnsiTheme="minorHAnsi"/>
          <w:b w:val="false"/>
          <w:b w:val="false"/>
          <w:color w:val="00000A"/>
          <w:sz w:val="24"/>
          <w:lang w:val="en-US" w:eastAsia="en-US"/>
        </w:rPr>
      </w:pPr>
      <w:r>
        <w:rPr/>
        <w:t>1</w:t>
      </w:r>
      <w:r>
        <w:rPr>
          <w:rFonts w:eastAsia="" w:cs="" w:cstheme="minorBidi" w:eastAsiaTheme="minorEastAsia"/>
          <w:b w:val="false"/>
          <w:color w:val="00000A"/>
          <w:sz w:val="24"/>
          <w:lang w:val="en-US" w:eastAsia="en-US"/>
        </w:rPr>
        <w:tab/>
      </w:r>
      <w:r>
        <w:rPr/>
        <w:t>Εισαγωγή</w:t>
        <w:tab/>
        <w:t>4</w:t>
      </w:r>
    </w:p>
    <w:p>
      <w:pPr>
        <w:pStyle w:val="Contents2"/>
        <w:tabs>
          <w:tab w:val="left" w:pos="519" w:leader="none"/>
          <w:tab w:val="right" w:pos="9086" w:leader="dot"/>
        </w:tabs>
        <w:rPr>
          <w:rFonts w:ascii="Calibri" w:hAnsi="Calibri" w:eastAsia="" w:cs="" w:asciiTheme="minorHAnsi" w:cstheme="minorBidi" w:eastAsiaTheme="minorEastAsia" w:hAnsiTheme="minorHAnsi"/>
          <w:color w:val="00000A"/>
          <w:sz w:val="24"/>
          <w:szCs w:val="24"/>
          <w:lang w:val="en-US" w:eastAsia="en-US"/>
        </w:rPr>
      </w:pPr>
      <w:r>
        <w:rPr/>
        <w:t>1.1</w:t>
      </w:r>
      <w:r>
        <w:rPr>
          <w:rFonts w:eastAsia="" w:cs="" w:cstheme="minorBidi" w:eastAsiaTheme="minorEastAsia"/>
          <w:color w:val="00000A"/>
          <w:sz w:val="24"/>
          <w:szCs w:val="24"/>
          <w:lang w:val="en-US" w:eastAsia="en-US"/>
        </w:rPr>
        <w:tab/>
      </w:r>
      <w:r>
        <w:rPr/>
        <w:t>Χρήστες της συγκεκριμένες υπηρεσίας - δράσης</w:t>
        <w:tab/>
        <w:t>4</w:t>
      </w:r>
    </w:p>
    <w:p>
      <w:pPr>
        <w:pStyle w:val="Contents1"/>
        <w:tabs>
          <w:tab w:val="left" w:pos="352" w:leader="none"/>
          <w:tab w:val="right" w:pos="9086" w:leader="dot"/>
        </w:tabs>
        <w:rPr>
          <w:rFonts w:ascii="Calibri" w:hAnsi="Calibri" w:eastAsia="" w:cs="" w:asciiTheme="minorHAnsi" w:cstheme="minorBidi" w:eastAsiaTheme="minorEastAsia" w:hAnsiTheme="minorHAnsi"/>
          <w:b w:val="false"/>
          <w:b w:val="false"/>
          <w:color w:val="00000A"/>
          <w:sz w:val="24"/>
          <w:lang w:val="en-US" w:eastAsia="en-US"/>
        </w:rPr>
      </w:pPr>
      <w:r>
        <w:rPr/>
        <w:t>2</w:t>
      </w:r>
      <w:r>
        <w:rPr>
          <w:rFonts w:eastAsia="" w:cs="" w:cstheme="minorBidi" w:eastAsiaTheme="minorEastAsia"/>
          <w:b w:val="false"/>
          <w:color w:val="00000A"/>
          <w:sz w:val="24"/>
          <w:lang w:val="en-US" w:eastAsia="en-US"/>
        </w:rPr>
        <w:tab/>
      </w:r>
      <w:r>
        <w:rPr/>
        <w:t>Παρεχόμενη λειτουργικότητα</w:t>
        <w:tab/>
        <w:t>5</w:t>
      </w:r>
    </w:p>
    <w:p>
      <w:pPr>
        <w:pStyle w:val="Contents2"/>
        <w:tabs>
          <w:tab w:val="left" w:pos="519" w:leader="none"/>
          <w:tab w:val="right" w:pos="9086" w:leader="dot"/>
        </w:tabs>
        <w:rPr>
          <w:rFonts w:ascii="Calibri" w:hAnsi="Calibri" w:eastAsia="" w:cs="" w:asciiTheme="minorHAnsi" w:cstheme="minorBidi" w:eastAsiaTheme="minorEastAsia" w:hAnsiTheme="minorHAnsi"/>
          <w:color w:val="00000A"/>
          <w:sz w:val="24"/>
          <w:szCs w:val="24"/>
          <w:lang w:val="en-US" w:eastAsia="en-US"/>
        </w:rPr>
      </w:pPr>
      <w:r>
        <w:rPr/>
        <w:t>2.1</w:t>
      </w:r>
      <w:r>
        <w:rPr>
          <w:rFonts w:eastAsia="" w:cs="" w:cstheme="minorBidi" w:eastAsiaTheme="minorEastAsia"/>
          <w:color w:val="00000A"/>
          <w:sz w:val="24"/>
          <w:szCs w:val="24"/>
          <w:lang w:val="en-US" w:eastAsia="en-US"/>
        </w:rPr>
        <w:tab/>
      </w:r>
      <w:r>
        <w:rPr/>
        <w:t>Βασικές λειτουργικότητες</w:t>
        <w:tab/>
        <w:t>5</w:t>
      </w:r>
    </w:p>
    <w:p>
      <w:pPr>
        <w:pStyle w:val="Contents2"/>
        <w:tabs>
          <w:tab w:val="left" w:pos="519" w:leader="none"/>
          <w:tab w:val="right" w:pos="9086" w:leader="dot"/>
        </w:tabs>
        <w:rPr>
          <w:rFonts w:ascii="Calibri" w:hAnsi="Calibri" w:eastAsia="" w:cs="" w:asciiTheme="minorHAnsi" w:cstheme="minorBidi" w:eastAsiaTheme="minorEastAsia" w:hAnsiTheme="minorHAnsi"/>
          <w:color w:val="00000A"/>
          <w:sz w:val="24"/>
          <w:szCs w:val="24"/>
          <w:lang w:val="en-US" w:eastAsia="en-US"/>
        </w:rPr>
      </w:pPr>
      <w:r>
        <w:rPr/>
        <w:t>2.2</w:t>
      </w:r>
      <w:r>
        <w:rPr>
          <w:rFonts w:eastAsia="" w:cs="" w:cstheme="minorBidi" w:eastAsiaTheme="minorEastAsia"/>
          <w:color w:val="00000A"/>
          <w:sz w:val="24"/>
          <w:szCs w:val="24"/>
          <w:lang w:val="en-US" w:eastAsia="en-US"/>
        </w:rPr>
        <w:tab/>
      </w:r>
      <w:r>
        <w:rPr/>
        <w:t>Λειτουργικότητες - Επιπρόσθετες Υπηρεσίες</w:t>
        <w:tab/>
        <w:t>5</w:t>
      </w:r>
    </w:p>
    <w:p>
      <w:pPr>
        <w:pStyle w:val="Contents1"/>
        <w:tabs>
          <w:tab w:val="left" w:pos="352" w:leader="none"/>
          <w:tab w:val="right" w:pos="9086" w:leader="dot"/>
        </w:tabs>
        <w:rPr>
          <w:rFonts w:ascii="Calibri" w:hAnsi="Calibri" w:eastAsia="" w:cs="" w:asciiTheme="minorHAnsi" w:cstheme="minorBidi" w:eastAsiaTheme="minorEastAsia" w:hAnsiTheme="minorHAnsi"/>
          <w:b w:val="false"/>
          <w:b w:val="false"/>
          <w:color w:val="00000A"/>
          <w:sz w:val="24"/>
          <w:lang w:val="en-US" w:eastAsia="en-US"/>
        </w:rPr>
      </w:pPr>
      <w:r>
        <w:rPr/>
        <w:t>3</w:t>
      </w:r>
      <w:r>
        <w:rPr>
          <w:rFonts w:eastAsia="" w:cs="" w:cstheme="minorBidi" w:eastAsiaTheme="minorEastAsia"/>
          <w:b w:val="false"/>
          <w:color w:val="00000A"/>
          <w:sz w:val="24"/>
          <w:lang w:val="en-US" w:eastAsia="en-US"/>
        </w:rPr>
        <w:tab/>
      </w:r>
      <w:r>
        <w:rPr/>
        <w:t>Είσοδος στην εφαρμογή και λειτουργίες ανά ομάδα χρήστη</w:t>
        <w:tab/>
        <w:t>7</w:t>
      </w:r>
    </w:p>
    <w:p>
      <w:pPr>
        <w:pStyle w:val="Contents2"/>
        <w:tabs>
          <w:tab w:val="left" w:pos="519" w:leader="none"/>
          <w:tab w:val="right" w:pos="9086" w:leader="dot"/>
        </w:tabs>
        <w:rPr>
          <w:rFonts w:ascii="Calibri" w:hAnsi="Calibri" w:eastAsia="" w:cs="" w:asciiTheme="minorHAnsi" w:cstheme="minorBidi" w:eastAsiaTheme="minorEastAsia" w:hAnsiTheme="minorHAnsi"/>
          <w:color w:val="00000A"/>
          <w:sz w:val="24"/>
          <w:szCs w:val="24"/>
          <w:lang w:val="en-US" w:eastAsia="en-US"/>
        </w:rPr>
      </w:pPr>
      <w:r>
        <w:rPr/>
        <w:t>3.1</w:t>
      </w:r>
      <w:r>
        <w:rPr>
          <w:rFonts w:eastAsia="" w:cs="" w:cstheme="minorBidi" w:eastAsiaTheme="minorEastAsia"/>
          <w:color w:val="00000A"/>
          <w:sz w:val="24"/>
          <w:szCs w:val="24"/>
          <w:lang w:val="en-US" w:eastAsia="en-US"/>
        </w:rPr>
        <w:tab/>
      </w:r>
      <w:r>
        <w:rPr/>
        <w:t>Λειτουργίες χρήστη φορέα</w:t>
        <w:tab/>
        <w:t>7</w:t>
      </w:r>
    </w:p>
    <w:p>
      <w:pPr>
        <w:pStyle w:val="Contents3"/>
        <w:tabs>
          <w:tab w:val="left" w:pos="885" w:leader="none"/>
          <w:tab w:val="right" w:pos="9086" w:leader="dot"/>
        </w:tabs>
        <w:rPr>
          <w:rFonts w:ascii="Calibri" w:hAnsi="Calibri" w:eastAsia="" w:cs="" w:asciiTheme="minorHAnsi" w:cstheme="minorBidi" w:eastAsiaTheme="minorEastAsia" w:hAnsiTheme="minorHAnsi"/>
          <w:i w:val="false"/>
          <w:i w:val="false"/>
          <w:color w:val="00000A"/>
          <w:sz w:val="24"/>
          <w:szCs w:val="24"/>
          <w:lang w:val="en-US" w:eastAsia="en-US"/>
        </w:rPr>
      </w:pPr>
      <w:r>
        <w:rPr/>
        <w:t>3.1.1</w:t>
      </w:r>
      <w:r>
        <w:rPr>
          <w:rFonts w:eastAsia="" w:cs="" w:cstheme="minorBidi" w:eastAsiaTheme="minorEastAsia"/>
          <w:i w:val="false"/>
          <w:color w:val="00000A"/>
          <w:sz w:val="24"/>
          <w:szCs w:val="24"/>
          <w:lang w:val="en-US" w:eastAsia="en-US"/>
        </w:rPr>
        <w:tab/>
      </w:r>
      <w:r>
        <w:rPr/>
        <w:t>Καταχώρηση</w:t>
        <w:tab/>
        <w:t>8</w:t>
      </w:r>
    </w:p>
    <w:p>
      <w:pPr>
        <w:pStyle w:val="Contents4"/>
        <w:tabs>
          <w:tab w:val="left" w:pos="1277" w:leader="none"/>
          <w:tab w:val="right" w:pos="9086" w:leader="dot"/>
        </w:tabs>
        <w:rPr>
          <w:rFonts w:ascii="Calibri" w:hAnsi="Calibri" w:eastAsia="" w:cs="" w:asciiTheme="minorHAnsi" w:cstheme="minorBidi" w:eastAsiaTheme="minorEastAsia" w:hAnsiTheme="minorHAnsi"/>
          <w:sz w:val="24"/>
          <w:szCs w:val="24"/>
          <w:lang w:val="en-US" w:eastAsia="en-US"/>
        </w:rPr>
      </w:pPr>
      <w:r>
        <w:rPr/>
        <w:t>3.1.1.1</w:t>
      </w:r>
      <w:r>
        <w:rPr>
          <w:rFonts w:eastAsia="" w:cs="" w:cstheme="minorBidi" w:eastAsiaTheme="minorEastAsia"/>
          <w:sz w:val="24"/>
          <w:szCs w:val="24"/>
          <w:lang w:val="en-US" w:eastAsia="en-US"/>
        </w:rPr>
        <w:tab/>
      </w:r>
      <w:r>
        <w:rPr/>
        <w:t xml:space="preserve">Συμπλήρωση στοιχείων της σχετικής φόρμας και επισύναψη αρχείου σε μορφή </w:t>
      </w:r>
      <w:r>
        <w:rPr>
          <w:lang w:val="en-US"/>
        </w:rPr>
        <w:t>pdf</w:t>
      </w:r>
      <w:r>
        <w:rPr/>
        <w:tab/>
        <w:t>8</w:t>
      </w:r>
    </w:p>
    <w:p>
      <w:pPr>
        <w:pStyle w:val="Contents4"/>
        <w:tabs>
          <w:tab w:val="left" w:pos="1277" w:leader="none"/>
          <w:tab w:val="right" w:pos="9086" w:leader="dot"/>
        </w:tabs>
        <w:rPr>
          <w:rFonts w:ascii="Calibri" w:hAnsi="Calibri" w:eastAsia="" w:cs="" w:asciiTheme="minorHAnsi" w:cstheme="minorBidi" w:eastAsiaTheme="minorEastAsia" w:hAnsiTheme="minorHAnsi"/>
          <w:sz w:val="24"/>
          <w:szCs w:val="24"/>
          <w:lang w:val="en-US" w:eastAsia="en-US"/>
        </w:rPr>
      </w:pPr>
      <w:r>
        <w:rPr/>
        <w:t>3.1.1.2</w:t>
      </w:r>
      <w:r>
        <w:rPr>
          <w:rFonts w:eastAsia="" w:cs="" w:cstheme="minorBidi" w:eastAsiaTheme="minorEastAsia"/>
          <w:sz w:val="24"/>
          <w:szCs w:val="24"/>
          <w:lang w:val="en-US" w:eastAsia="en-US"/>
        </w:rPr>
        <w:tab/>
      </w:r>
      <w:r>
        <w:rPr/>
        <w:t>Έλεγχος και επιβεβαίωση και έγκριση καταχωρημένων στοιχείων</w:t>
        <w:tab/>
        <w:t>10</w:t>
      </w:r>
    </w:p>
    <w:p>
      <w:pPr>
        <w:pStyle w:val="Contents4"/>
        <w:tabs>
          <w:tab w:val="left" w:pos="1277" w:leader="none"/>
          <w:tab w:val="right" w:pos="9086" w:leader="dot"/>
        </w:tabs>
        <w:rPr>
          <w:rFonts w:ascii="Calibri" w:hAnsi="Calibri" w:eastAsia="" w:cs="" w:asciiTheme="minorHAnsi" w:cstheme="minorBidi" w:eastAsiaTheme="minorEastAsia" w:hAnsiTheme="minorHAnsi"/>
          <w:sz w:val="24"/>
          <w:szCs w:val="24"/>
          <w:lang w:val="en-US" w:eastAsia="en-US"/>
        </w:rPr>
      </w:pPr>
      <w:r>
        <w:rPr/>
        <w:t>3.1.1.3</w:t>
      </w:r>
      <w:r>
        <w:rPr>
          <w:rFonts w:eastAsia="" w:cs="" w:cstheme="minorBidi" w:eastAsiaTheme="minorEastAsia"/>
          <w:sz w:val="24"/>
          <w:szCs w:val="24"/>
          <w:lang w:val="en-US" w:eastAsia="en-US"/>
        </w:rPr>
        <w:tab/>
      </w:r>
      <w:r>
        <w:rPr>
          <w:lang w:val="en-US"/>
        </w:rPr>
        <w:t>O</w:t>
      </w:r>
      <w:r>
        <w:rPr/>
        <w:t>λοκλήρωση Διαδικασίας Ανάρτησης</w:t>
        <w:tab/>
        <w:t>10</w:t>
      </w:r>
    </w:p>
    <w:p>
      <w:pPr>
        <w:pStyle w:val="Contents4"/>
        <w:tabs>
          <w:tab w:val="left" w:pos="1277" w:leader="none"/>
          <w:tab w:val="right" w:pos="9086" w:leader="dot"/>
        </w:tabs>
        <w:rPr>
          <w:rFonts w:ascii="Calibri" w:hAnsi="Calibri" w:eastAsia="" w:cs="" w:asciiTheme="minorHAnsi" w:cstheme="minorBidi" w:eastAsiaTheme="minorEastAsia" w:hAnsiTheme="minorHAnsi"/>
          <w:sz w:val="24"/>
          <w:szCs w:val="24"/>
          <w:lang w:val="en-US" w:eastAsia="en-US"/>
        </w:rPr>
      </w:pPr>
      <w:r>
        <w:rPr/>
        <w:t>3.1.1.4</w:t>
      </w:r>
      <w:r>
        <w:rPr>
          <w:rFonts w:eastAsia="" w:cs="" w:cstheme="minorBidi" w:eastAsiaTheme="minorEastAsia"/>
          <w:sz w:val="24"/>
          <w:szCs w:val="24"/>
          <w:lang w:val="en-US" w:eastAsia="en-US"/>
        </w:rPr>
        <w:tab/>
      </w:r>
      <w:r>
        <w:rPr/>
        <w:t>Εμφάνιση πράξης</w:t>
        <w:tab/>
        <w:t>11</w:t>
      </w:r>
    </w:p>
    <w:p>
      <w:pPr>
        <w:pStyle w:val="Contents3"/>
        <w:tabs>
          <w:tab w:val="left" w:pos="885" w:leader="none"/>
          <w:tab w:val="right" w:pos="9086" w:leader="dot"/>
        </w:tabs>
        <w:rPr>
          <w:rFonts w:ascii="Calibri" w:hAnsi="Calibri" w:eastAsia="" w:cs="" w:asciiTheme="minorHAnsi" w:cstheme="minorBidi" w:eastAsiaTheme="minorEastAsia" w:hAnsiTheme="minorHAnsi"/>
          <w:i w:val="false"/>
          <w:i w:val="false"/>
          <w:color w:val="00000A"/>
          <w:sz w:val="24"/>
          <w:szCs w:val="24"/>
          <w:lang w:val="en-US" w:eastAsia="en-US"/>
        </w:rPr>
      </w:pPr>
      <w:r>
        <w:rPr/>
        <w:t>3.1.2</w:t>
      </w:r>
      <w:r>
        <w:rPr>
          <w:rFonts w:eastAsia="" w:cs="" w:cstheme="minorBidi" w:eastAsiaTheme="minorEastAsia"/>
          <w:i w:val="false"/>
          <w:color w:val="00000A"/>
          <w:sz w:val="24"/>
          <w:szCs w:val="24"/>
          <w:lang w:val="en-US" w:eastAsia="en-US"/>
        </w:rPr>
        <w:tab/>
      </w:r>
      <w:r>
        <w:rPr/>
        <w:t>Επεξεργασία στοιχείων χρήστη</w:t>
        <w:tab/>
        <w:t>11</w:t>
      </w:r>
    </w:p>
    <w:p>
      <w:pPr>
        <w:pStyle w:val="Contents2"/>
        <w:tabs>
          <w:tab w:val="left" w:pos="519" w:leader="none"/>
          <w:tab w:val="right" w:pos="9086" w:leader="dot"/>
        </w:tabs>
        <w:rPr>
          <w:rFonts w:ascii="Calibri" w:hAnsi="Calibri" w:eastAsia="" w:cs="" w:asciiTheme="minorHAnsi" w:cstheme="minorBidi" w:eastAsiaTheme="minorEastAsia" w:hAnsiTheme="minorHAnsi"/>
          <w:color w:val="00000A"/>
          <w:sz w:val="24"/>
          <w:szCs w:val="24"/>
          <w:lang w:val="en-US" w:eastAsia="en-US"/>
        </w:rPr>
      </w:pPr>
      <w:r>
        <w:rPr/>
        <w:t>3.2</w:t>
      </w:r>
      <w:r>
        <w:rPr>
          <w:rFonts w:eastAsia="" w:cs="" w:cstheme="minorBidi" w:eastAsiaTheme="minorEastAsia"/>
          <w:color w:val="00000A"/>
          <w:sz w:val="24"/>
          <w:szCs w:val="24"/>
          <w:lang w:val="en-US" w:eastAsia="en-US"/>
        </w:rPr>
        <w:tab/>
      </w:r>
      <w:r>
        <w:rPr/>
        <w:t>Λειτουργίες διαχειριστή του Φορέα</w:t>
        <w:tab/>
        <w:t>13</w:t>
      </w:r>
    </w:p>
    <w:p>
      <w:pPr>
        <w:pStyle w:val="Contents3"/>
        <w:tabs>
          <w:tab w:val="left" w:pos="885" w:leader="none"/>
          <w:tab w:val="right" w:pos="9086" w:leader="dot"/>
        </w:tabs>
        <w:rPr>
          <w:rFonts w:ascii="Calibri" w:hAnsi="Calibri" w:eastAsia="" w:cs="" w:asciiTheme="minorHAnsi" w:cstheme="minorBidi" w:eastAsiaTheme="minorEastAsia" w:hAnsiTheme="minorHAnsi"/>
          <w:i w:val="false"/>
          <w:i w:val="false"/>
          <w:color w:val="00000A"/>
          <w:sz w:val="24"/>
          <w:szCs w:val="24"/>
          <w:lang w:val="en-US" w:eastAsia="en-US"/>
        </w:rPr>
      </w:pPr>
      <w:r>
        <w:rPr/>
        <w:t>3.2.1</w:t>
      </w:r>
      <w:r>
        <w:rPr>
          <w:rFonts w:eastAsia="" w:cs="" w:cstheme="minorBidi" w:eastAsiaTheme="minorEastAsia"/>
          <w:i w:val="false"/>
          <w:color w:val="00000A"/>
          <w:sz w:val="24"/>
          <w:szCs w:val="24"/>
          <w:lang w:val="en-US" w:eastAsia="en-US"/>
        </w:rPr>
        <w:tab/>
      </w:r>
      <w:r>
        <w:rPr/>
        <w:t>Διαχείριση Χρηστών του συστήματος</w:t>
        <w:tab/>
        <w:t>14</w:t>
      </w:r>
    </w:p>
    <w:p>
      <w:pPr>
        <w:pStyle w:val="Contents4"/>
        <w:tabs>
          <w:tab w:val="left" w:pos="1277" w:leader="none"/>
          <w:tab w:val="right" w:pos="9086" w:leader="dot"/>
        </w:tabs>
        <w:rPr>
          <w:rFonts w:ascii="Calibri" w:hAnsi="Calibri" w:eastAsia="" w:cs="" w:asciiTheme="minorHAnsi" w:cstheme="minorBidi" w:eastAsiaTheme="minorEastAsia" w:hAnsiTheme="minorHAnsi"/>
          <w:sz w:val="24"/>
          <w:szCs w:val="24"/>
          <w:lang w:val="en-US" w:eastAsia="en-US"/>
        </w:rPr>
      </w:pPr>
      <w:r>
        <w:rPr/>
        <w:t>3.2.1.1</w:t>
      </w:r>
      <w:r>
        <w:rPr>
          <w:rFonts w:eastAsia="" w:cs="" w:cstheme="minorBidi" w:eastAsiaTheme="minorEastAsia"/>
          <w:sz w:val="24"/>
          <w:szCs w:val="24"/>
          <w:lang w:val="en-US" w:eastAsia="en-US"/>
        </w:rPr>
        <w:tab/>
      </w:r>
      <w:r>
        <w:rPr/>
        <w:t>Νέος Χρήστης Φορέα</w:t>
        <w:tab/>
        <w:t>14</w:t>
      </w:r>
    </w:p>
    <w:p>
      <w:pPr>
        <w:pStyle w:val="Contents4"/>
        <w:tabs>
          <w:tab w:val="left" w:pos="1277" w:leader="none"/>
          <w:tab w:val="right" w:pos="9086" w:leader="dot"/>
        </w:tabs>
        <w:rPr>
          <w:rFonts w:ascii="Calibri" w:hAnsi="Calibri" w:eastAsia="" w:cs="" w:asciiTheme="minorHAnsi" w:cstheme="minorBidi" w:eastAsiaTheme="minorEastAsia" w:hAnsiTheme="minorHAnsi"/>
          <w:sz w:val="24"/>
          <w:szCs w:val="24"/>
          <w:lang w:val="en-US" w:eastAsia="en-US"/>
        </w:rPr>
      </w:pPr>
      <w:r>
        <w:rPr/>
        <w:t>3.2.1.2</w:t>
      </w:r>
      <w:r>
        <w:rPr>
          <w:rFonts w:eastAsia="" w:cs="" w:cstheme="minorBidi" w:eastAsiaTheme="minorEastAsia"/>
          <w:sz w:val="24"/>
          <w:szCs w:val="24"/>
          <w:lang w:val="en-US" w:eastAsia="en-US"/>
        </w:rPr>
        <w:tab/>
      </w:r>
      <w:r>
        <w:rPr/>
        <w:t>Αναζήτηση</w:t>
        <w:tab/>
        <w:t>16</w:t>
      </w:r>
    </w:p>
    <w:p>
      <w:pPr>
        <w:pStyle w:val="Contents4"/>
        <w:tabs>
          <w:tab w:val="left" w:pos="1277" w:leader="none"/>
          <w:tab w:val="right" w:pos="9086" w:leader="dot"/>
        </w:tabs>
        <w:rPr>
          <w:rFonts w:ascii="Calibri" w:hAnsi="Calibri" w:eastAsia="" w:cs="" w:asciiTheme="minorHAnsi" w:cstheme="minorBidi" w:eastAsiaTheme="minorEastAsia" w:hAnsiTheme="minorHAnsi"/>
          <w:sz w:val="24"/>
          <w:szCs w:val="24"/>
          <w:lang w:val="en-US" w:eastAsia="en-US"/>
        </w:rPr>
      </w:pPr>
      <w:r>
        <w:rPr/>
        <w:t>3.2.1.3</w:t>
      </w:r>
      <w:r>
        <w:rPr>
          <w:rFonts w:eastAsia="" w:cs="" w:cstheme="minorBidi" w:eastAsiaTheme="minorEastAsia"/>
          <w:sz w:val="24"/>
          <w:szCs w:val="24"/>
          <w:lang w:val="en-US" w:eastAsia="en-US"/>
        </w:rPr>
        <w:tab/>
      </w:r>
      <w:r>
        <w:rPr/>
        <w:t>Ανανέωση στοιχείων χρήστη</w:t>
        <w:tab/>
        <w:t>16</w:t>
      </w:r>
    </w:p>
    <w:p>
      <w:pPr>
        <w:pStyle w:val="Contents4"/>
        <w:tabs>
          <w:tab w:val="left" w:pos="1277" w:leader="none"/>
          <w:tab w:val="right" w:pos="9086" w:leader="dot"/>
        </w:tabs>
        <w:rPr>
          <w:rFonts w:ascii="Calibri" w:hAnsi="Calibri" w:eastAsia="" w:cs="" w:asciiTheme="minorHAnsi" w:cstheme="minorBidi" w:eastAsiaTheme="minorEastAsia" w:hAnsiTheme="minorHAnsi"/>
          <w:sz w:val="24"/>
          <w:szCs w:val="24"/>
          <w:lang w:val="en-US" w:eastAsia="en-US"/>
        </w:rPr>
      </w:pPr>
      <w:r>
        <w:rPr/>
        <w:t>3.2.1.4</w:t>
      </w:r>
      <w:r>
        <w:rPr>
          <w:rFonts w:eastAsia="" w:cs="" w:cstheme="minorBidi" w:eastAsiaTheme="minorEastAsia"/>
          <w:sz w:val="24"/>
          <w:szCs w:val="24"/>
          <w:lang w:val="en-US" w:eastAsia="en-US"/>
        </w:rPr>
        <w:tab/>
      </w:r>
      <w:r>
        <w:rPr/>
        <w:t>Διαγραφή χρήστη</w:t>
        <w:tab/>
        <w:t>16</w:t>
      </w:r>
    </w:p>
    <w:p>
      <w:pPr>
        <w:pStyle w:val="Contents3"/>
        <w:tabs>
          <w:tab w:val="left" w:pos="885" w:leader="none"/>
          <w:tab w:val="right" w:pos="9086" w:leader="dot"/>
        </w:tabs>
        <w:rPr>
          <w:rFonts w:ascii="Calibri" w:hAnsi="Calibri" w:eastAsia="" w:cs="" w:asciiTheme="minorHAnsi" w:cstheme="minorBidi" w:eastAsiaTheme="minorEastAsia" w:hAnsiTheme="minorHAnsi"/>
          <w:i w:val="false"/>
          <w:i w:val="false"/>
          <w:color w:val="00000A"/>
          <w:sz w:val="24"/>
          <w:szCs w:val="24"/>
          <w:lang w:val="en-US" w:eastAsia="en-US"/>
        </w:rPr>
      </w:pPr>
      <w:r>
        <w:rPr/>
        <w:t>3.2.2</w:t>
      </w:r>
      <w:r>
        <w:rPr>
          <w:rFonts w:eastAsia="" w:cs="" w:cstheme="minorBidi" w:eastAsiaTheme="minorEastAsia"/>
          <w:i w:val="false"/>
          <w:color w:val="00000A"/>
          <w:sz w:val="24"/>
          <w:szCs w:val="24"/>
          <w:lang w:val="en-US" w:eastAsia="en-US"/>
        </w:rPr>
        <w:tab/>
      </w:r>
      <w:r>
        <w:rPr/>
        <w:t>Διαχείριση Μονάδων του Φορέα</w:t>
        <w:tab/>
        <w:t>17</w:t>
      </w:r>
    </w:p>
    <w:p>
      <w:pPr>
        <w:pStyle w:val="Contents4"/>
        <w:tabs>
          <w:tab w:val="left" w:pos="1277" w:leader="none"/>
          <w:tab w:val="right" w:pos="9086" w:leader="dot"/>
        </w:tabs>
        <w:rPr>
          <w:rFonts w:ascii="Calibri" w:hAnsi="Calibri" w:eastAsia="" w:cs="" w:asciiTheme="minorHAnsi" w:cstheme="minorBidi" w:eastAsiaTheme="minorEastAsia" w:hAnsiTheme="minorHAnsi"/>
          <w:sz w:val="24"/>
          <w:szCs w:val="24"/>
          <w:lang w:val="en-US" w:eastAsia="en-US"/>
        </w:rPr>
      </w:pPr>
      <w:r>
        <w:rPr/>
        <w:t>3.2.2.1</w:t>
      </w:r>
      <w:r>
        <w:rPr>
          <w:rFonts w:eastAsia="" w:cs="" w:cstheme="minorBidi" w:eastAsiaTheme="minorEastAsia"/>
          <w:sz w:val="24"/>
          <w:szCs w:val="24"/>
          <w:lang w:val="en-US" w:eastAsia="en-US"/>
        </w:rPr>
        <w:tab/>
      </w:r>
      <w:r>
        <w:rPr/>
        <w:t>Αναζήτηση μονάδας</w:t>
        <w:tab/>
        <w:t>17</w:t>
      </w:r>
    </w:p>
    <w:p>
      <w:pPr>
        <w:pStyle w:val="Contents4"/>
        <w:tabs>
          <w:tab w:val="left" w:pos="1277" w:leader="none"/>
          <w:tab w:val="right" w:pos="9086" w:leader="dot"/>
        </w:tabs>
        <w:rPr>
          <w:rFonts w:ascii="Calibri" w:hAnsi="Calibri" w:eastAsia="" w:cs="" w:asciiTheme="minorHAnsi" w:cstheme="minorBidi" w:eastAsiaTheme="minorEastAsia" w:hAnsiTheme="minorHAnsi"/>
          <w:sz w:val="24"/>
          <w:szCs w:val="24"/>
          <w:lang w:val="en-US" w:eastAsia="en-US"/>
        </w:rPr>
      </w:pPr>
      <w:r>
        <w:rPr/>
        <w:t>3.2.2.2</w:t>
      </w:r>
      <w:r>
        <w:rPr>
          <w:rFonts w:eastAsia="" w:cs="" w:cstheme="minorBidi" w:eastAsiaTheme="minorEastAsia"/>
          <w:sz w:val="24"/>
          <w:szCs w:val="24"/>
          <w:lang w:val="en-US" w:eastAsia="en-US"/>
        </w:rPr>
        <w:tab/>
      </w:r>
      <w:r>
        <w:rPr/>
        <w:t>Δημιουργία μονάδας</w:t>
        <w:tab/>
        <w:t>18</w:t>
      </w:r>
    </w:p>
    <w:p>
      <w:pPr>
        <w:pStyle w:val="Contents4"/>
        <w:tabs>
          <w:tab w:val="left" w:pos="1277" w:leader="none"/>
          <w:tab w:val="right" w:pos="9086" w:leader="dot"/>
        </w:tabs>
        <w:rPr>
          <w:rFonts w:ascii="Calibri" w:hAnsi="Calibri" w:eastAsia="" w:cs="" w:asciiTheme="minorHAnsi" w:cstheme="minorBidi" w:eastAsiaTheme="minorEastAsia" w:hAnsiTheme="minorHAnsi"/>
          <w:sz w:val="24"/>
          <w:szCs w:val="24"/>
          <w:lang w:val="en-US" w:eastAsia="en-US"/>
        </w:rPr>
      </w:pPr>
      <w:r>
        <w:rPr/>
        <w:t>3.2.2.3</w:t>
      </w:r>
      <w:r>
        <w:rPr>
          <w:rFonts w:eastAsia="" w:cs="" w:cstheme="minorBidi" w:eastAsiaTheme="minorEastAsia"/>
          <w:sz w:val="24"/>
          <w:szCs w:val="24"/>
          <w:lang w:val="en-US" w:eastAsia="en-US"/>
        </w:rPr>
        <w:tab/>
      </w:r>
      <w:r>
        <w:rPr/>
        <w:t>Επεξεργασία στοιχείων μονάδας που έχει καταχωρηθεί</w:t>
        <w:tab/>
        <w:t>18</w:t>
      </w:r>
    </w:p>
    <w:p>
      <w:pPr>
        <w:pStyle w:val="Contents4"/>
        <w:tabs>
          <w:tab w:val="left" w:pos="1277" w:leader="none"/>
          <w:tab w:val="right" w:pos="9086" w:leader="dot"/>
        </w:tabs>
        <w:rPr>
          <w:rFonts w:ascii="Calibri" w:hAnsi="Calibri" w:eastAsia="" w:cs="" w:asciiTheme="minorHAnsi" w:cstheme="minorBidi" w:eastAsiaTheme="minorEastAsia" w:hAnsiTheme="minorHAnsi"/>
          <w:sz w:val="24"/>
          <w:szCs w:val="24"/>
          <w:lang w:val="en-US" w:eastAsia="en-US"/>
        </w:rPr>
      </w:pPr>
      <w:r>
        <w:rPr/>
        <w:t>3.2.2.4</w:t>
      </w:r>
      <w:r>
        <w:rPr>
          <w:rFonts w:eastAsia="" w:cs="" w:cstheme="minorBidi" w:eastAsiaTheme="minorEastAsia"/>
          <w:sz w:val="24"/>
          <w:szCs w:val="24"/>
          <w:lang w:val="en-US" w:eastAsia="en-US"/>
        </w:rPr>
        <w:tab/>
      </w:r>
      <w:r>
        <w:rPr/>
        <w:t>Διαγραφή Μονάδας</w:t>
        <w:tab/>
        <w:t>19</w:t>
      </w:r>
    </w:p>
    <w:p>
      <w:pPr>
        <w:pStyle w:val="Contents3"/>
        <w:tabs>
          <w:tab w:val="left" w:pos="885" w:leader="none"/>
          <w:tab w:val="right" w:pos="9086" w:leader="dot"/>
        </w:tabs>
        <w:rPr>
          <w:rFonts w:ascii="Calibri" w:hAnsi="Calibri" w:eastAsia="" w:cs="" w:asciiTheme="minorHAnsi" w:cstheme="minorBidi" w:eastAsiaTheme="minorEastAsia" w:hAnsiTheme="minorHAnsi"/>
          <w:i w:val="false"/>
          <w:i w:val="false"/>
          <w:color w:val="00000A"/>
          <w:sz w:val="24"/>
          <w:szCs w:val="24"/>
          <w:lang w:val="en-US" w:eastAsia="en-US"/>
        </w:rPr>
      </w:pPr>
      <w:r>
        <w:rPr/>
        <w:t>3.2.3</w:t>
      </w:r>
      <w:r>
        <w:rPr>
          <w:rFonts w:eastAsia="" w:cs="" w:cstheme="minorBidi" w:eastAsiaTheme="minorEastAsia"/>
          <w:i w:val="false"/>
          <w:color w:val="00000A"/>
          <w:sz w:val="24"/>
          <w:szCs w:val="24"/>
          <w:lang w:val="en-US" w:eastAsia="en-US"/>
        </w:rPr>
        <w:tab/>
      </w:r>
      <w:r>
        <w:rPr/>
        <w:t>Επικαιροποίηση στοιχείων φορέα</w:t>
        <w:tab/>
        <w:t>19</w:t>
      </w:r>
    </w:p>
    <w:p>
      <w:pPr>
        <w:pStyle w:val="Contents3"/>
        <w:tabs>
          <w:tab w:val="left" w:pos="885" w:leader="none"/>
          <w:tab w:val="right" w:pos="9086" w:leader="dot"/>
        </w:tabs>
        <w:rPr>
          <w:rFonts w:ascii="Calibri" w:hAnsi="Calibri" w:eastAsia="" w:cs="" w:asciiTheme="minorHAnsi" w:cstheme="minorBidi" w:eastAsiaTheme="minorEastAsia" w:hAnsiTheme="minorHAnsi"/>
          <w:i w:val="false"/>
          <w:i w:val="false"/>
          <w:color w:val="00000A"/>
          <w:sz w:val="24"/>
          <w:szCs w:val="24"/>
          <w:lang w:val="en-US" w:eastAsia="en-US"/>
        </w:rPr>
      </w:pPr>
      <w:r>
        <w:rPr/>
        <w:t>3.2.4</w:t>
      </w:r>
      <w:r>
        <w:rPr>
          <w:rFonts w:eastAsia="" w:cs="" w:cstheme="minorBidi" w:eastAsiaTheme="minorEastAsia"/>
          <w:i w:val="false"/>
          <w:color w:val="00000A"/>
          <w:sz w:val="24"/>
          <w:szCs w:val="24"/>
          <w:lang w:val="en-US" w:eastAsia="en-US"/>
        </w:rPr>
        <w:tab/>
      </w:r>
      <w:r>
        <w:rPr/>
        <w:t>Επεξεργασία στοιχείων καταχωρημένης πράξης</w:t>
        <w:tab/>
        <w:t>22</w:t>
      </w:r>
    </w:p>
    <w:p>
      <w:pPr>
        <w:pStyle w:val="Contents2"/>
        <w:tabs>
          <w:tab w:val="left" w:pos="519" w:leader="none"/>
          <w:tab w:val="right" w:pos="9086" w:leader="dot"/>
        </w:tabs>
        <w:rPr>
          <w:rFonts w:ascii="Calibri" w:hAnsi="Calibri" w:eastAsia="" w:cs="" w:asciiTheme="minorHAnsi" w:cstheme="minorBidi" w:eastAsiaTheme="minorEastAsia" w:hAnsiTheme="minorHAnsi"/>
          <w:color w:val="00000A"/>
          <w:sz w:val="24"/>
          <w:szCs w:val="24"/>
          <w:lang w:val="en-US" w:eastAsia="en-US"/>
        </w:rPr>
      </w:pPr>
      <w:r>
        <w:rPr/>
        <w:t>3.3</w:t>
      </w:r>
      <w:r>
        <w:rPr>
          <w:rFonts w:eastAsia="" w:cs="" w:cstheme="minorBidi" w:eastAsiaTheme="minorEastAsia"/>
          <w:color w:val="00000A"/>
          <w:sz w:val="24"/>
          <w:szCs w:val="24"/>
          <w:lang w:val="en-US" w:eastAsia="en-US"/>
        </w:rPr>
        <w:tab/>
      </w:r>
      <w:r>
        <w:rPr/>
        <w:t>Λειτουργίες υπερ διαχειριστή</w:t>
        <w:tab/>
        <w:t>23</w:t>
      </w:r>
    </w:p>
    <w:p>
      <w:pPr>
        <w:pStyle w:val="Contents3"/>
        <w:tabs>
          <w:tab w:val="left" w:pos="885" w:leader="none"/>
          <w:tab w:val="right" w:pos="9086" w:leader="dot"/>
        </w:tabs>
        <w:rPr>
          <w:rFonts w:ascii="Calibri" w:hAnsi="Calibri" w:eastAsia="" w:cs="" w:asciiTheme="minorHAnsi" w:cstheme="minorBidi" w:eastAsiaTheme="minorEastAsia" w:hAnsiTheme="minorHAnsi"/>
          <w:i w:val="false"/>
          <w:i w:val="false"/>
          <w:color w:val="00000A"/>
          <w:sz w:val="24"/>
          <w:szCs w:val="24"/>
          <w:lang w:val="en-US" w:eastAsia="en-US"/>
        </w:rPr>
      </w:pPr>
      <w:r>
        <w:rPr/>
        <w:t>3.3.1</w:t>
      </w:r>
      <w:r>
        <w:rPr>
          <w:rFonts w:eastAsia="" w:cs="" w:cstheme="minorBidi" w:eastAsiaTheme="minorEastAsia"/>
          <w:i w:val="false"/>
          <w:color w:val="00000A"/>
          <w:sz w:val="24"/>
          <w:szCs w:val="24"/>
          <w:lang w:val="en-US" w:eastAsia="en-US"/>
        </w:rPr>
        <w:tab/>
      </w:r>
      <w:r>
        <w:rPr/>
        <w:t>Διαχείριση ειδών μονάδων</w:t>
        <w:tab/>
        <w:t>24</w:t>
      </w:r>
    </w:p>
    <w:p>
      <w:pPr>
        <w:pStyle w:val="Contents3"/>
        <w:tabs>
          <w:tab w:val="left" w:pos="885" w:leader="none"/>
          <w:tab w:val="right" w:pos="9086" w:leader="dot"/>
        </w:tabs>
        <w:rPr>
          <w:rFonts w:ascii="Calibri" w:hAnsi="Calibri" w:eastAsia="" w:cs="" w:asciiTheme="minorHAnsi" w:cstheme="minorBidi" w:eastAsiaTheme="minorEastAsia" w:hAnsiTheme="minorHAnsi"/>
          <w:i w:val="false"/>
          <w:i w:val="false"/>
          <w:color w:val="00000A"/>
          <w:sz w:val="24"/>
          <w:szCs w:val="24"/>
          <w:lang w:val="en-US" w:eastAsia="en-US"/>
        </w:rPr>
      </w:pPr>
      <w:r>
        <w:rPr/>
        <w:t>3.3.2</w:t>
      </w:r>
      <w:r>
        <w:rPr>
          <w:rFonts w:eastAsia="" w:cs="" w:cstheme="minorBidi" w:eastAsiaTheme="minorEastAsia"/>
          <w:i w:val="false"/>
          <w:color w:val="00000A"/>
          <w:sz w:val="24"/>
          <w:szCs w:val="24"/>
          <w:lang w:val="en-US" w:eastAsia="en-US"/>
        </w:rPr>
        <w:tab/>
      </w:r>
      <w:r>
        <w:rPr/>
        <w:t>Διαχείριση ειδών υπογραφόντων</w:t>
        <w:tab/>
        <w:t>25</w:t>
      </w:r>
    </w:p>
    <w:p>
      <w:pPr>
        <w:pStyle w:val="Contents3"/>
        <w:tabs>
          <w:tab w:val="left" w:pos="885" w:leader="none"/>
          <w:tab w:val="right" w:pos="9086" w:leader="dot"/>
        </w:tabs>
        <w:rPr>
          <w:rFonts w:ascii="Calibri" w:hAnsi="Calibri" w:eastAsia="" w:cs="" w:asciiTheme="minorHAnsi" w:cstheme="minorBidi" w:eastAsiaTheme="minorEastAsia" w:hAnsiTheme="minorHAnsi"/>
          <w:i w:val="false"/>
          <w:i w:val="false"/>
          <w:color w:val="00000A"/>
          <w:sz w:val="24"/>
          <w:szCs w:val="24"/>
          <w:lang w:val="en-US" w:eastAsia="en-US"/>
        </w:rPr>
      </w:pPr>
      <w:r>
        <w:rPr/>
        <w:t>3.3.3</w:t>
      </w:r>
      <w:r>
        <w:rPr>
          <w:rFonts w:eastAsia="" w:cs="" w:cstheme="minorBidi" w:eastAsiaTheme="minorEastAsia"/>
          <w:i w:val="false"/>
          <w:color w:val="00000A"/>
          <w:sz w:val="24"/>
          <w:szCs w:val="24"/>
          <w:lang w:val="en-US" w:eastAsia="en-US"/>
        </w:rPr>
        <w:tab/>
      </w:r>
      <w:r>
        <w:rPr/>
        <w:t>Διαχείριση Θεματικών Ενοτήτων</w:t>
        <w:tab/>
        <w:t>26</w:t>
      </w:r>
    </w:p>
    <w:p>
      <w:pPr>
        <w:sectPr>
          <w:headerReference w:type="default" r:id="rId2"/>
          <w:footerReference w:type="default" r:id="rId3"/>
          <w:type w:val="nextPage"/>
          <w:pgSz w:w="11906" w:h="16838"/>
          <w:pgMar w:left="1530" w:right="1280" w:header="708" w:top="1440" w:footer="708" w:bottom="1440" w:gutter="0"/>
          <w:pgNumType w:fmt="decimal"/>
          <w:formProt w:val="false"/>
          <w:textDirection w:val="lrTb"/>
          <w:docGrid w:type="default" w:linePitch="360" w:charSpace="4294965247"/>
        </w:sectPr>
        <w:pStyle w:val="Contents3"/>
        <w:tabs>
          <w:tab w:val="left" w:pos="885" w:leader="none"/>
          <w:tab w:val="right" w:pos="9086" w:leader="dot"/>
        </w:tabs>
        <w:rPr>
          <w:rFonts w:ascii="Calibri" w:hAnsi="Calibri" w:eastAsia="" w:cs="" w:asciiTheme="minorHAnsi" w:cstheme="minorBidi" w:eastAsiaTheme="minorEastAsia" w:hAnsiTheme="minorHAnsi"/>
          <w:i w:val="false"/>
          <w:i w:val="false"/>
          <w:color w:val="00000A"/>
          <w:sz w:val="24"/>
          <w:szCs w:val="24"/>
          <w:lang w:val="en-US" w:eastAsia="en-US"/>
        </w:rPr>
      </w:pPr>
      <w:r>
        <w:rPr/>
        <w:t>3.3.4</w:t>
      </w:r>
      <w:r>
        <w:rPr>
          <w:rFonts w:eastAsia="" w:cs="" w:cstheme="minorBidi" w:eastAsiaTheme="minorEastAsia"/>
          <w:i w:val="false"/>
          <w:color w:val="00000A"/>
          <w:sz w:val="24"/>
          <w:szCs w:val="24"/>
          <w:lang w:val="en-US" w:eastAsia="en-US"/>
        </w:rPr>
        <w:tab/>
      </w:r>
      <w:r>
        <w:rPr/>
        <w:t>Διαχείριση όλων των Φορέων</w:t>
        <w:tab/>
        <w:t>26</w:t>
      </w:r>
    </w:p>
    <w:p>
      <w:pPr>
        <w:pStyle w:val="Normal"/>
        <w:tabs>
          <w:tab w:val="left" w:pos="480" w:leader="none"/>
          <w:tab w:val="right" w:pos="8290" w:leader="dot"/>
        </w:tabs>
        <w:spacing w:lineRule="auto" w:line="360" w:before="0" w:after="0"/>
        <w:rPr>
          <w:rFonts w:cs="Calibri" w:cstheme="minorHAnsi"/>
          <w:b/>
          <w:b/>
          <w:color w:val="548DD4"/>
          <w:sz w:val="20"/>
          <w:szCs w:val="20"/>
        </w:rPr>
      </w:pPr>
      <w:r>
        <w:rPr>
          <w:rFonts w:cs="Calibri" w:cstheme="minorHAnsi"/>
          <w:b/>
          <w:color w:val="548DD4"/>
          <w:sz w:val="20"/>
          <w:szCs w:val="20"/>
        </w:rPr>
      </w:r>
      <w:r>
        <w:fldChar w:fldCharType="end"/>
      </w:r>
    </w:p>
    <w:p>
      <w:pPr>
        <w:pStyle w:val="Normal"/>
        <w:spacing w:lineRule="auto" w:line="360" w:before="0" w:after="0"/>
        <w:rPr>
          <w:rFonts w:cs="Calibri" w:cstheme="minorHAnsi"/>
          <w:b/>
          <w:b/>
          <w:color w:val="548DD4"/>
        </w:rPr>
      </w:pPr>
      <w:r>
        <w:rPr>
          <w:rFonts w:cs="Calibri" w:cstheme="minorHAnsi"/>
          <w:b/>
          <w:color w:val="548DD4"/>
        </w:rPr>
      </w:r>
    </w:p>
    <w:p>
      <w:pPr>
        <w:pStyle w:val="Title"/>
        <w:rPr/>
      </w:pPr>
      <w:bookmarkStart w:id="1" w:name="__RefHeading__2_338010647"/>
      <w:bookmarkStart w:id="2" w:name="_Ref214609919"/>
      <w:bookmarkStart w:id="3" w:name="_Ref281855667"/>
      <w:bookmarkEnd w:id="1"/>
      <w:bookmarkEnd w:id="3"/>
      <w:r>
        <w:rPr/>
        <w:t>Έλεγχος εγγράφου</w:t>
      </w:r>
    </w:p>
    <w:p>
      <w:pPr>
        <w:pStyle w:val="Normal"/>
        <w:spacing w:lineRule="auto" w:line="360" w:before="0" w:after="0"/>
        <w:rPr/>
      </w:pPr>
      <w:r>
        <w:rPr>
          <w:rFonts w:cs="Calibri" w:cstheme="minorHAnsi"/>
        </w:rPr>
        <w:t xml:space="preserve">To έγγραφο είναι διαθέσιμο με άδεια </w:t>
      </w:r>
      <w:hyperlink r:id="rId4">
        <w:r>
          <w:rPr>
            <w:rStyle w:val="InternetLink"/>
            <w:rFonts w:cs="Calibri" w:cstheme="minorHAnsi"/>
          </w:rPr>
          <w:t>BY-SA</w:t>
        </w:r>
      </w:hyperlink>
    </w:p>
    <w:tbl>
      <w:tblPr>
        <w:tblStyle w:val="LightGrid-Accent11"/>
        <w:tblW w:w="9312" w:type="dxa"/>
        <w:jc w:val="left"/>
        <w:tblInd w:w="0" w:type="dxa"/>
        <w:tblCellMar>
          <w:top w:w="0" w:type="dxa"/>
          <w:left w:w="107" w:type="dxa"/>
          <w:bottom w:w="0" w:type="dxa"/>
          <w:right w:w="108" w:type="dxa"/>
        </w:tblCellMar>
        <w:tblLook w:val="04a0"/>
      </w:tblPr>
      <w:tblGrid>
        <w:gridCol w:w="2093"/>
        <w:gridCol w:w="2268"/>
        <w:gridCol w:w="4951"/>
      </w:tblGrid>
      <w:tr>
        <w:trPr>
          <w:trHeight w:val="85" w:hRule="atLeast"/>
          <w:cnfStyle w:val="100000000000"/>
        </w:trPr>
        <w:tc>
          <w:tcPr>
            <w:tcW w:w="2093" w:type="dxa"/>
            <w:cnfStyle w:val="001000000000"/>
            <w:tcBorders>
              <w:bottom w:val="single" w:sz="18" w:space="0" w:color="4F81BD"/>
              <w:insideH w:val="single" w:sz="18" w:space="0" w:color="4F81BD"/>
            </w:tcBorders>
            <w:shd w:fill="auto" w:val="clear"/>
            <w:tcMar>
              <w:left w:w="107" w:type="dxa"/>
            </w:tcMar>
          </w:tcPr>
          <w:p>
            <w:pPr>
              <w:pStyle w:val="Normal"/>
              <w:spacing w:lineRule="auto" w:line="360" w:before="0" w:after="0"/>
              <w:jc w:val="left"/>
              <w:rPr>
                <w:rFonts w:cs="Calibri" w:cstheme="minorHAnsi"/>
                <w:szCs w:val="22"/>
              </w:rPr>
            </w:pPr>
            <w:r>
              <w:rPr>
                <w:rFonts w:eastAsia="" w:cs="Calibri" w:ascii="Cambria" w:hAnsi="Cambria" w:cstheme="minorHAnsi"/>
                <w:b/>
                <w:bCs/>
                <w:szCs w:val="22"/>
              </w:rPr>
              <w:t>Έκδοση εγγράφου</w:t>
            </w:r>
          </w:p>
        </w:tc>
        <w:tc>
          <w:tcPr>
            <w:tcW w:w="2268" w:type="dxa"/>
            <w:tcBorders>
              <w:bottom w:val="single" w:sz="18" w:space="0" w:color="4F81BD"/>
              <w:insideH w:val="single" w:sz="18" w:space="0" w:color="4F81BD"/>
            </w:tcBorders>
            <w:shd w:fill="auto" w:val="clear"/>
            <w:tcMar>
              <w:left w:w="107" w:type="dxa"/>
            </w:tcMar>
          </w:tcPr>
          <w:p>
            <w:pPr>
              <w:pStyle w:val="Normal"/>
              <w:spacing w:lineRule="auto" w:line="360" w:before="0" w:after="0"/>
              <w:jc w:val="left"/>
              <w:cnfStyle w:val="100000000000"/>
              <w:rPr>
                <w:rFonts w:cs="Calibri" w:cstheme="minorHAnsi"/>
                <w:szCs w:val="22"/>
              </w:rPr>
            </w:pPr>
            <w:r>
              <w:rPr>
                <w:rFonts w:eastAsia="" w:cs="Calibri" w:ascii="Cambria" w:hAnsi="Cambria" w:cstheme="minorHAnsi"/>
                <w:b/>
                <w:bCs/>
                <w:szCs w:val="22"/>
              </w:rPr>
              <w:t xml:space="preserve">Ημερομηνία έκδοσης </w:t>
            </w:r>
          </w:p>
        </w:tc>
        <w:tc>
          <w:tcPr>
            <w:tcW w:w="4951" w:type="dxa"/>
            <w:tcBorders>
              <w:bottom w:val="single" w:sz="18" w:space="0" w:color="4F81BD"/>
              <w:insideH w:val="single" w:sz="18" w:space="0" w:color="4F81BD"/>
            </w:tcBorders>
            <w:shd w:fill="auto" w:val="clear"/>
            <w:tcMar>
              <w:left w:w="107" w:type="dxa"/>
            </w:tcMar>
          </w:tcPr>
          <w:p>
            <w:pPr>
              <w:pStyle w:val="Normal"/>
              <w:spacing w:lineRule="auto" w:line="360" w:before="0" w:after="0"/>
              <w:jc w:val="left"/>
              <w:cnfStyle w:val="100000000000"/>
              <w:rPr>
                <w:rFonts w:cs="Calibri" w:cstheme="minorHAnsi"/>
                <w:szCs w:val="22"/>
              </w:rPr>
            </w:pPr>
            <w:r>
              <w:rPr>
                <w:rFonts w:eastAsia="" w:cs="Calibri" w:ascii="Cambria" w:hAnsi="Cambria" w:cstheme="minorHAnsi"/>
                <w:b/>
                <w:bCs/>
                <w:szCs w:val="22"/>
              </w:rPr>
              <w:t>Παρατηρήσεις</w:t>
            </w:r>
          </w:p>
        </w:tc>
      </w:tr>
      <w:tr>
        <w:trPr>
          <w:cnfStyle w:val="000000100000"/>
        </w:trPr>
        <w:tc>
          <w:tcPr>
            <w:tcW w:w="2093" w:type="dxa"/>
            <w:cnfStyle w:val="001000000000"/>
            <w:tcBorders/>
            <w:shd w:color="auto" w:fill="D3DFEE" w:themeFill="accent1" w:themeFillTint="3f" w:val="clear"/>
            <w:tcMar>
              <w:left w:w="107" w:type="dxa"/>
            </w:tcMar>
          </w:tcPr>
          <w:p>
            <w:pPr>
              <w:pStyle w:val="Normal"/>
              <w:spacing w:lineRule="auto" w:line="360" w:before="0" w:after="0"/>
              <w:jc w:val="left"/>
              <w:rPr>
                <w:rFonts w:cs="Calibri" w:cstheme="minorHAnsi"/>
                <w:szCs w:val="22"/>
              </w:rPr>
            </w:pPr>
            <w:r>
              <w:rPr>
                <w:rFonts w:eastAsia="" w:cs="Calibri" w:ascii="Cambria" w:hAnsi="Cambria" w:cstheme="minorHAnsi"/>
                <w:b/>
                <w:bCs/>
                <w:szCs w:val="22"/>
              </w:rPr>
              <w:t>1.0</w:t>
            </w:r>
          </w:p>
        </w:tc>
        <w:tc>
          <w:tcPr>
            <w:tcW w:w="2268" w:type="dxa"/>
            <w:tcBorders/>
            <w:shd w:color="auto" w:fill="D3DFEE" w:themeFill="accent1" w:themeFillTint="3f" w:val="clear"/>
            <w:tcMar>
              <w:left w:w="107" w:type="dxa"/>
            </w:tcMar>
          </w:tcPr>
          <w:p>
            <w:pPr>
              <w:pStyle w:val="Normal"/>
              <w:spacing w:lineRule="auto" w:line="360" w:before="0" w:after="0"/>
              <w:jc w:val="left"/>
              <w:cnfStyle w:val="000000100000"/>
              <w:rPr>
                <w:rFonts w:cs="Calibri" w:cstheme="minorHAnsi"/>
                <w:szCs w:val="22"/>
              </w:rPr>
            </w:pPr>
            <w:r>
              <w:rPr>
                <w:rFonts w:cs="Calibri" w:cstheme="minorHAnsi"/>
                <w:szCs w:val="22"/>
              </w:rPr>
              <w:t>02/06/2013</w:t>
            </w:r>
          </w:p>
        </w:tc>
        <w:tc>
          <w:tcPr>
            <w:tcW w:w="4951" w:type="dxa"/>
            <w:tcBorders/>
            <w:shd w:color="auto" w:fill="D3DFEE" w:themeFill="accent1" w:themeFillTint="3f" w:val="clear"/>
            <w:tcMar>
              <w:left w:w="107" w:type="dxa"/>
            </w:tcMar>
          </w:tcPr>
          <w:p>
            <w:pPr>
              <w:pStyle w:val="Normal"/>
              <w:spacing w:lineRule="auto" w:line="360" w:before="0" w:after="0"/>
              <w:jc w:val="left"/>
              <w:cnfStyle w:val="000000100000"/>
              <w:rPr>
                <w:rFonts w:cs="Calibri" w:cstheme="minorHAnsi"/>
                <w:szCs w:val="22"/>
              </w:rPr>
            </w:pPr>
            <w:r>
              <w:rPr>
                <w:rFonts w:cs="Calibri" w:cstheme="minorHAnsi"/>
                <w:szCs w:val="22"/>
              </w:rPr>
              <w:t>Πρώτη έκδοση οδηγού διαχειριστή – χρήστη</w:t>
            </w:r>
          </w:p>
        </w:tc>
      </w:tr>
    </w:tbl>
    <w:p>
      <w:pPr>
        <w:pStyle w:val="Normal"/>
        <w:spacing w:lineRule="auto" w:line="360" w:before="0" w:after="0"/>
        <w:rPr>
          <w:rFonts w:cs="Calibri" w:cstheme="minorHAnsi"/>
          <w:szCs w:val="22"/>
        </w:rPr>
      </w:pPr>
      <w:bookmarkStart w:id="4" w:name="_Ref280713233"/>
      <w:bookmarkStart w:id="5" w:name="_Ref280713232"/>
      <w:bookmarkStart w:id="6" w:name="_Ref280713233"/>
      <w:bookmarkStart w:id="7" w:name="_Ref280713232"/>
      <w:bookmarkEnd w:id="6"/>
      <w:bookmarkEnd w:id="7"/>
      <w:r>
        <w:rPr>
          <w:rFonts w:cs="Calibri" w:cstheme="minorHAnsi"/>
          <w:szCs w:val="22"/>
        </w:rPr>
      </w:r>
    </w:p>
    <w:p>
      <w:pPr>
        <w:pStyle w:val="Normal"/>
        <w:spacing w:lineRule="auto" w:line="360" w:before="0" w:after="0"/>
        <w:rPr>
          <w:rFonts w:cs="Calibri" w:cstheme="minorHAnsi"/>
        </w:rPr>
      </w:pPr>
      <w:r>
        <w:rPr>
          <w:rFonts w:cs="Calibri" w:cstheme="minorHAnsi"/>
        </w:rPr>
      </w:r>
    </w:p>
    <w:p>
      <w:pPr>
        <w:pStyle w:val="Normal"/>
        <w:spacing w:lineRule="auto" w:line="360" w:before="0" w:after="0"/>
        <w:rPr>
          <w:rFonts w:cs="Calibri" w:cstheme="minorHAnsi"/>
        </w:rPr>
      </w:pPr>
      <w:r>
        <w:rPr>
          <w:rFonts w:cs="Calibri" w:cstheme="minorHAnsi"/>
        </w:rPr>
      </w:r>
    </w:p>
    <w:p>
      <w:pPr>
        <w:pStyle w:val="Heading1"/>
        <w:numPr>
          <w:ilvl w:val="0"/>
          <w:numId w:val="2"/>
        </w:numPr>
        <w:rPr/>
      </w:pPr>
      <w:bookmarkStart w:id="8" w:name="_Ref214609919"/>
      <w:bookmarkStart w:id="9" w:name="_Toc232585588"/>
      <w:bookmarkEnd w:id="8"/>
      <w:bookmarkEnd w:id="9"/>
      <w:r>
        <w:rPr/>
        <w:t>Εισαγωγή</w:t>
      </w:r>
    </w:p>
    <w:p>
      <w:pPr>
        <w:pStyle w:val="Normal"/>
        <w:rPr/>
      </w:pPr>
      <w:bookmarkStart w:id="10" w:name="__DdeLink__4894_134202790"/>
      <w:r>
        <w:rPr/>
        <w:t>Αντικείμενο της δράσης είναι η ανάπτυξη, παράδοση και τεκμηρίωση πρότυπου λογισμικού για την προώθηση της διαφάνειας σε Φορείς της Δημόσιας Διοίκησης.</w:t>
      </w:r>
    </w:p>
    <w:p>
      <w:pPr>
        <w:pStyle w:val="Normal"/>
        <w:rPr/>
      </w:pPr>
      <w:r>
        <w:rPr/>
        <w:t xml:space="preserve"> </w:t>
      </w:r>
      <w:r>
        <w:rPr/>
        <w:t>Η πρότυπη ηλεκτρονική πλατφόρμα έχει τη δυνατότητα δημοσιοποίησης διαφορετικών τύπων αποφάσεων / διοικητικών πράξεων για τη δημόσια διοίκηση, εμφάνισης του σχετικού περιεχομένου με κατηγοριοποιημένο τρόπο καθώς και διάθεσης του συνόλου του περιεχομένου σε επεξεργάσιμη μορφή μέσω ανοικτής διεπαφής.</w:t>
      </w:r>
    </w:p>
    <w:p>
      <w:pPr>
        <w:pStyle w:val="Normal"/>
        <w:rPr/>
      </w:pPr>
      <w:bookmarkStart w:id="11" w:name="__DdeLink__4894_134202790"/>
      <w:bookmarkEnd w:id="11"/>
      <w:r>
        <w:rPr/>
        <w:t>Στόχος του εγγράφου είναι να παρουσιάσει τις δυνατότητες του διαχειριστή και του απλού χρήστη της εφαρμογής.</w:t>
      </w:r>
    </w:p>
    <w:p>
      <w:pPr>
        <w:pStyle w:val="Heading2"/>
        <w:numPr>
          <w:ilvl w:val="1"/>
          <w:numId w:val="2"/>
        </w:numPr>
        <w:rPr/>
      </w:pPr>
      <w:bookmarkStart w:id="12" w:name="_Toc232585589"/>
      <w:bookmarkEnd w:id="12"/>
      <w:r>
        <w:rPr/>
        <w:t>Χρήστες της συγκεκριμένες υπηρεσίας - δράσης</w:t>
      </w:r>
    </w:p>
    <w:p>
      <w:pPr>
        <w:pStyle w:val="Normal"/>
        <w:rPr/>
      </w:pPr>
      <w:r>
        <w:rPr/>
        <w:t>Με βάση τη συγκεκριμένη προκήρυξη οι χρήστες (ομάδες χρηστών) της συγκεκριμένης εφαρμογής κατηγοριοποιούνται σε:</w:t>
      </w:r>
    </w:p>
    <w:p>
      <w:pPr>
        <w:pStyle w:val="ListParagraph"/>
        <w:numPr>
          <w:ilvl w:val="0"/>
          <w:numId w:val="3"/>
        </w:numPr>
        <w:ind w:left="714" w:hanging="357"/>
        <w:rPr/>
      </w:pPr>
      <w:r>
        <w:rPr>
          <w:b/>
        </w:rPr>
        <w:t>Υπερδιαχειριστές</w:t>
      </w:r>
      <w:r>
        <w:rPr/>
        <w:t>: Οι χρήστες που ανήκουν στην κατηγορία αυτή έχουν πλήρη δικαιώματα στο σύνολο των υπηρεσιών και λειτουργιών που παρέχονται από την υπηρεσία - δράση, για όλους του Φορείς. Παράλληλα οι χρήστες, μπορούν να ανανεώνουν το περιεχόμενο του δικτυακού τοπου.</w:t>
      </w:r>
    </w:p>
    <w:p>
      <w:pPr>
        <w:pStyle w:val="ListParagraph"/>
        <w:numPr>
          <w:ilvl w:val="0"/>
          <w:numId w:val="3"/>
        </w:numPr>
        <w:ind w:left="714" w:hanging="357"/>
        <w:rPr/>
      </w:pPr>
      <w:r>
        <w:rPr>
          <w:b/>
        </w:rPr>
        <w:t>Διαχειριστές Φορέα:</w:t>
      </w:r>
      <w:r>
        <w:rPr/>
        <w:t xml:space="preserve"> Οι χρήστες που ανήκουν στην κατηγορία αυτή έχουν δικαιώματα για όλες τις υπηρεσίες που παρέχει η υπηρεσία - δράση για τον εκάστοτε φορέα. Δηλαδή, μπορούν να αναρτούν, να ανανεώνουν, να εγκρίνουν και να διαχειρίζονται το περιεχόμενο του Φορέα του καθώς και τους χρήστες του.</w:t>
      </w:r>
    </w:p>
    <w:p>
      <w:pPr>
        <w:pStyle w:val="ListParagraph"/>
        <w:numPr>
          <w:ilvl w:val="0"/>
          <w:numId w:val="3"/>
        </w:numPr>
        <w:ind w:left="714" w:hanging="357"/>
        <w:rPr/>
      </w:pPr>
      <w:r>
        <w:rPr>
          <w:b/>
        </w:rPr>
        <w:t>Χρήστες με δικαίωμα ανάρτησης</w:t>
      </w:r>
      <w:r>
        <w:rPr/>
        <w:t>: Οι χρήστες που ανήκουν στην κατηγορία αυτή έχουν περιορισμένα δικαιώματα σε σχεση με τις άλλες κατηγορίες χρηστών. Mπορούν κυρίως να αναρτούν διοικητικές πράξεις - αποφάσεις. Για οποιαδήποτε άλλη λειτουργία χρειάζεται να επικοινωνούν με το διαχειριστή του Φορέα τους.</w:t>
      </w:r>
    </w:p>
    <w:p>
      <w:pPr>
        <w:pStyle w:val="ListParagraph"/>
        <w:numPr>
          <w:ilvl w:val="0"/>
          <w:numId w:val="3"/>
        </w:numPr>
        <w:ind w:left="714" w:hanging="357"/>
        <w:rPr/>
      </w:pPr>
      <w:r>
        <w:rPr>
          <w:b/>
        </w:rPr>
        <w:t>Επισκέπτες</w:t>
      </w:r>
      <w:r>
        <w:rPr/>
        <w:t xml:space="preserve">: Οι χρήστες αυτοί είναι οι απλοί επισκέπτες της υπηρεσίας, οι οποίοι θέλουν να ενημερωθούν για την υπηρεσία - δράση. Σε αυτή την κατηγορία ανήκουν όλοι αυτοί οι χρήστες που μπορεί να θέλουν γενικές πληροφορίες και κάνουν μία απλή περιήγηση ή οι χρήστες που επισκέπτονται το δικτυακό τόπο διότι έχουν ένα προσωπικό ή επαγγελματικό κίνητρο (στελέχη επιχειρήσεων, ερευνητές, φοιτητές) για να αναζητήσουν πληροφορίες </w:t>
      </w:r>
    </w:p>
    <w:p>
      <w:pPr>
        <w:pStyle w:val="Normal"/>
        <w:spacing w:lineRule="auto" w:line="360" w:before="0" w:after="0"/>
        <w:rPr>
          <w:rFonts w:cs="Calibri" w:cstheme="minorHAnsi"/>
          <w:szCs w:val="22"/>
        </w:rPr>
      </w:pPr>
      <w:r>
        <w:rPr>
          <w:rFonts w:cs="Calibri" w:cstheme="minorHAnsi"/>
          <w:szCs w:val="22"/>
        </w:rPr>
      </w:r>
    </w:p>
    <w:p>
      <w:pPr>
        <w:pStyle w:val="Heading1"/>
        <w:numPr>
          <w:ilvl w:val="0"/>
          <w:numId w:val="2"/>
        </w:numPr>
        <w:rPr/>
      </w:pPr>
      <w:bookmarkStart w:id="13" w:name="_Ref279852836"/>
      <w:bookmarkStart w:id="14" w:name="_Ref279852796"/>
      <w:bookmarkStart w:id="15" w:name="_Ref280566439"/>
      <w:bookmarkStart w:id="16" w:name="_Toc232585590"/>
      <w:bookmarkEnd w:id="13"/>
      <w:bookmarkEnd w:id="14"/>
      <w:bookmarkEnd w:id="15"/>
      <w:bookmarkEnd w:id="16"/>
      <w:r>
        <w:rPr/>
        <w:t>Παρεχόμενη λειτουργικότητα</w:t>
      </w:r>
    </w:p>
    <w:p>
      <w:pPr>
        <w:pStyle w:val="Normal"/>
        <w:rPr/>
      </w:pPr>
      <w:r>
        <w:rPr/>
        <w:t>H Ηλεκτρονική Πλατφόρμα για την καταχώριση διοικητικών πράξεων, αποτελεί ένα πρότυπο λογισμικό για την προώθηση της διαφάνειας σε Φορείς της Δημόσιας Διοίκησης. Η πρότυπη ηλεκτρονική πλατφόρμα έχει τη δυνατότητα δημοσιοποίησης διαφορετικών τύπων αποφάσεων / διοικητικών πράξεων για τη δημόσια διοίκηση, εμφάνισης του σχετικού περιεχομένου με κατηγοριοποιημένο τρόπο καθώς και διάθεσης του συνόλου του περιεχομένου σε επεξεργάσιμη μορφή μέσω ανοικτής διεπαφής.</w:t>
      </w:r>
    </w:p>
    <w:p>
      <w:pPr>
        <w:pStyle w:val="Heading2"/>
        <w:numPr>
          <w:ilvl w:val="1"/>
          <w:numId w:val="2"/>
        </w:numPr>
        <w:rPr/>
      </w:pPr>
      <w:bookmarkStart w:id="17" w:name="_Toc232585591"/>
      <w:bookmarkEnd w:id="17"/>
      <w:r>
        <w:rPr/>
        <w:t>Βασικές λειτουργικότητες</w:t>
      </w:r>
    </w:p>
    <w:p>
      <w:pPr>
        <w:pStyle w:val="Normal"/>
        <w:rPr/>
      </w:pPr>
      <w:r>
        <w:rPr/>
        <w:t>Με βάση τα παραπάνω οι βασικές λειτουργίες που παρέχονται από την Ηλεκτρονική Πλατφόρμα είναι:</w:t>
      </w:r>
    </w:p>
    <w:p>
      <w:pPr>
        <w:pStyle w:val="ListParagraph"/>
        <w:numPr>
          <w:ilvl w:val="0"/>
          <w:numId w:val="3"/>
        </w:numPr>
        <w:ind w:left="714" w:hanging="357"/>
        <w:rPr/>
      </w:pPr>
      <w:r>
        <w:rPr>
          <w:b/>
        </w:rPr>
        <w:t xml:space="preserve">Δυνατότητα ανάρτησης διοικητικής πράξης: </w:t>
      </w:r>
      <w:r>
        <w:rPr/>
        <w:t>Μέσα από ειδική φόρμα παρέχεται η δυνατότητα ανάρτησης διοικητικής πράξης με τα προαναφερθέντα στοιχεία σε μορφή pdf. Παράλληλα, καταχωρούνται το είδος της διοικητικής πράξης και τα στοιχεία του Φορέα.</w:t>
      </w:r>
    </w:p>
    <w:p>
      <w:pPr>
        <w:pStyle w:val="ListParagraph"/>
        <w:numPr>
          <w:ilvl w:val="0"/>
          <w:numId w:val="3"/>
        </w:numPr>
        <w:ind w:left="714" w:hanging="357"/>
        <w:rPr/>
      </w:pPr>
      <w:r>
        <w:rPr>
          <w:b/>
        </w:rPr>
        <w:t>Δυνατότητα Διαχείρισης Χρηστών</w:t>
      </w:r>
      <w:r>
        <w:rPr/>
        <w:t>: Παρέχεται η δυνατότητα διαχείρισης των χρηστών του Φορέα, με όλα τα στοιχεία του και τους κωδικούς πρόσβασης. Παράλληλα, επιτρέπεται και η ανανέωση των στοιχείων του χρήστη καθώς και η απενεργοποίηση ή/και η διαγραφή του.</w:t>
      </w:r>
    </w:p>
    <w:p>
      <w:pPr>
        <w:pStyle w:val="ListParagraph"/>
        <w:numPr>
          <w:ilvl w:val="0"/>
          <w:numId w:val="3"/>
        </w:numPr>
        <w:ind w:left="714" w:hanging="357"/>
        <w:rPr/>
      </w:pPr>
      <w:r>
        <w:rPr>
          <w:b/>
        </w:rPr>
        <w:t>Δυνατότητα Διαχείρισης Θεματικών ενοτήτων και άλλων καταλόγων:</w:t>
      </w:r>
      <w:r>
        <w:rPr/>
        <w:t xml:space="preserve"> Σε πολλά σημεία η καταχώριση - διαχείριση των διοικητικών πράξεων - αποφάσεων, στηρίζεται σε ηλεκτρονικους καταλόγους. Για την εύκολη διαχείριση των καταλόγων αυτών παρέχεται μέσω ειδικής φόρμας η δυνατότητα διαχείρισης τους (προσθήκη, επεξεργασία, διαγραφή).</w:t>
      </w:r>
    </w:p>
    <w:p>
      <w:pPr>
        <w:pStyle w:val="ListParagraph"/>
        <w:numPr>
          <w:ilvl w:val="0"/>
          <w:numId w:val="3"/>
        </w:numPr>
        <w:ind w:left="714" w:hanging="357"/>
        <w:rPr/>
      </w:pPr>
      <w:r>
        <w:rPr>
          <w:b/>
        </w:rPr>
        <w:t>Δυνατότητα διαχείρισης Μονάδων</w:t>
      </w:r>
      <w:r>
        <w:rPr/>
        <w:t>: Παρέχεται η δυνατότητα διαχείρισης των Μονάδων ενός Φορέα, μέσω ειδικών φορμών επιτρέποντας την προσθήκη, επεξεργασία, καθως και διαγραφή τους.</w:t>
      </w:r>
    </w:p>
    <w:p>
      <w:pPr>
        <w:pStyle w:val="Normal"/>
        <w:rPr/>
      </w:pPr>
      <w:r>
        <w:rPr/>
      </w:r>
    </w:p>
    <w:p>
      <w:pPr>
        <w:pStyle w:val="Heading2"/>
        <w:numPr>
          <w:ilvl w:val="1"/>
          <w:numId w:val="2"/>
        </w:numPr>
        <w:rPr/>
      </w:pPr>
      <w:bookmarkStart w:id="18" w:name="_Toc232585592"/>
      <w:bookmarkEnd w:id="18"/>
      <w:r>
        <w:rPr/>
        <w:t>Λειτουργικότητες - Επιπρόσθετες Υπηρεσίες</w:t>
      </w:r>
    </w:p>
    <w:p>
      <w:pPr>
        <w:pStyle w:val="Normal"/>
        <w:rPr/>
      </w:pPr>
      <w:r>
        <w:rPr/>
        <w:t>Στα πλαίσια της συγκεκριμένης υπηρεσίας - δράσης, εκτός από τις λειτουργικότητες που αφορούν καθαρά τη συγκεκριμένη δράση και τη διαχείριση του περιεχομένου της και αναφέρονται στην προηγούμενη ενότητα, παρέχονται οι ακόλουθες λειτουργικότητες:</w:t>
      </w:r>
    </w:p>
    <w:p>
      <w:pPr>
        <w:pStyle w:val="ListParagraph"/>
        <w:numPr>
          <w:ilvl w:val="0"/>
          <w:numId w:val="3"/>
        </w:numPr>
        <w:ind w:left="714" w:hanging="357"/>
        <w:rPr/>
      </w:pPr>
      <w:r>
        <w:rPr>
          <w:b/>
        </w:rPr>
        <w:t>Πρόσβαση με χρήση κωδικού χρήστη-συνθηματικού</w:t>
      </w:r>
      <w:r>
        <w:rPr/>
        <w:t>: Η υπηρεσία αυτή διατίθεται στον υπεύθυνο(ους) του δικτυακού τόπου για τη διαχείριση των προσφερόμενων υπηρεσιών.</w:t>
      </w:r>
    </w:p>
    <w:p>
      <w:pPr>
        <w:pStyle w:val="ListParagraph"/>
        <w:numPr>
          <w:ilvl w:val="0"/>
          <w:numId w:val="3"/>
        </w:numPr>
        <w:ind w:left="714" w:hanging="357"/>
        <w:rPr/>
      </w:pPr>
      <w:r>
        <w:rPr>
          <w:b/>
        </w:rPr>
        <w:t>Διαβαθμισμένη πρόσβαση</w:t>
      </w:r>
      <w:r>
        <w:rPr/>
        <w:t xml:space="preserve"> (υπερδιαχειριστής / διαχειριστής Φορέα / Χρήστης με δικαίωμα ανάρτησης): Για τις ανάγκες της συγκεκριμένης δράσης παρέχεται διαβαθμισμένη πρόσβαση ανάλογα με την κατηγορία που ανήκει ο κάθε χρήστης όπως περιγράφηκαν και στις κατηγορίες χρηστών.</w:t>
      </w:r>
    </w:p>
    <w:p>
      <w:pPr>
        <w:pStyle w:val="ListParagraph"/>
        <w:numPr>
          <w:ilvl w:val="0"/>
          <w:numId w:val="3"/>
        </w:numPr>
        <w:ind w:left="714" w:hanging="357"/>
        <w:rPr/>
      </w:pPr>
      <w:r>
        <w:rPr>
          <w:b/>
        </w:rPr>
        <w:t>Διεπαφή εμφάνισης σε δικτυακό τόπο:</w:t>
      </w:r>
      <w:r>
        <w:rPr/>
        <w:t xml:space="preserve"> Στα πλαίσια της συγκεκριμένης δράσης παρέχεται η δυνατότητα παρουσίασης του περιεχομένου σε συγκεκριμένο δικτυακό τόπο. Τα στοιχεία που παρουσιάζει προέρχονται είτε από όλους τους Φορείς είτε επιλέγοντας από λίστα Φορέων παρυσιάζοντας τα στοιχεία του επιλεγμένου Φορέα.</w:t>
      </w:r>
    </w:p>
    <w:p>
      <w:pPr>
        <w:pStyle w:val="ListParagraph"/>
        <w:numPr>
          <w:ilvl w:val="0"/>
          <w:numId w:val="3"/>
        </w:numPr>
        <w:ind w:left="714" w:hanging="357"/>
        <w:rPr/>
      </w:pPr>
      <w:r>
        <w:rPr>
          <w:b/>
        </w:rPr>
        <w:t>Διεπαφή άντλησης σχετικών δεδομένων σε μορφή xml</w:t>
      </w:r>
      <w:r>
        <w:rPr/>
        <w:t>: Όλα τα δεδομένα της ηλεκτρονικής πλατφόρμας είναι ανοικτά και παρέχονται σε μορφή xml. Με αυτό τον τρόπο παρέχεται η δυνατότητα άντλησης αποφάσεων και διοικητικών πράξεων που έχουν αναρτηθεί στην ηλεκτρονική πλατφόρμα με χρήση ανοιχτών προτύπων.</w:t>
      </w:r>
    </w:p>
    <w:p>
      <w:pPr>
        <w:pStyle w:val="Normal"/>
        <w:rPr/>
      </w:pPr>
      <w:r>
        <w:rPr/>
      </w:r>
    </w:p>
    <w:p>
      <w:pPr>
        <w:pStyle w:val="Heading1"/>
        <w:numPr>
          <w:ilvl w:val="0"/>
          <w:numId w:val="2"/>
        </w:numPr>
        <w:rPr/>
      </w:pPr>
      <w:bookmarkStart w:id="19" w:name="_Toc232585593"/>
      <w:bookmarkEnd w:id="19"/>
      <w:r>
        <w:rPr/>
        <w:t>Είσοδος στην εφαρμογή και λειτουργίες ανά ομάδα χρήστη</w:t>
      </w:r>
    </w:p>
    <w:p>
      <w:pPr>
        <w:pStyle w:val="Normal"/>
        <w:rPr/>
      </w:pPr>
      <w:r>
        <w:rPr/>
        <w:t>Κάθε χρήστης της εφαρμογής, μπορεί να εισέλθει για να χρησιμοποιήσει τις λειτουργίες της. Στην παρακάτω οθόνη ο χρήστης πρέπει να συμπληρώσει το όνομα χρήστη και τον Κωδικό του. Επίσης, ο χρήστης καλείται να συμπληρώσει και το σχετικό πεδίο του κωδικού ασφαλείας (captcha).</w:t>
      </w:r>
    </w:p>
    <w:p>
      <w:pPr>
        <w:pStyle w:val="Normal"/>
        <w:jc w:val="center"/>
        <w:rPr/>
      </w:pPr>
      <w:r>
        <w:rPr/>
        <w:drawing>
          <wp:inline distT="0" distB="0" distL="19050" distR="0">
            <wp:extent cx="3924935" cy="3323590"/>
            <wp:effectExtent l="0" t="0" r="0" b="0"/>
            <wp:docPr id="4" name="Picture 16" descr="Macintosh HD:Users:karamanolis:Desktop:Screen Shot 2013-06-09 at 2.50.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Macintosh HD:Users:karamanolis:Desktop:Screen Shot 2013-06-09 at 2.50.45 AM.png"/>
                    <pic:cNvPicPr>
                      <a:picLocks noChangeAspect="1" noChangeArrowheads="1"/>
                    </pic:cNvPicPr>
                  </pic:nvPicPr>
                  <pic:blipFill>
                    <a:blip r:embed="rId5"/>
                    <a:srcRect l="16557" t="6787" r="15356" b="4457"/>
                    <a:stretch>
                      <a:fillRect/>
                    </a:stretch>
                  </pic:blipFill>
                  <pic:spPr bwMode="auto">
                    <a:xfrm>
                      <a:off x="0" y="0"/>
                      <a:ext cx="3924935" cy="3323590"/>
                    </a:xfrm>
                    <a:prstGeom prst="rect">
                      <a:avLst/>
                    </a:prstGeom>
                  </pic:spPr>
                </pic:pic>
              </a:graphicData>
            </a:graphic>
          </wp:inline>
        </w:drawing>
      </w:r>
    </w:p>
    <w:p>
      <w:pPr>
        <w:pStyle w:val="Normal"/>
        <w:tabs>
          <w:tab w:val="left" w:pos="939" w:leader="none"/>
        </w:tabs>
        <w:jc w:val="center"/>
        <w:rPr>
          <w:b/>
          <w:b/>
          <w:sz w:val="20"/>
          <w:szCs w:val="20"/>
        </w:rPr>
      </w:pPr>
      <w:r>
        <w:rPr>
          <w:b/>
          <w:sz w:val="20"/>
          <w:szCs w:val="20"/>
        </w:rPr>
        <w:t>Εικόνα 1: Είσοδος στην εφαρμογή</w:t>
      </w:r>
    </w:p>
    <w:p>
      <w:pPr>
        <w:pStyle w:val="Normal"/>
        <w:rPr/>
      </w:pPr>
      <w:r>
        <w:rPr/>
        <w:t>Οι λειτουργίες της εφαρμογής ανά ομάδα χρήστη παρουσιάζονται αναλυτικά στις παρακάτω ενότητες.</w:t>
      </w:r>
    </w:p>
    <w:p>
      <w:pPr>
        <w:pStyle w:val="Heading2"/>
        <w:numPr>
          <w:ilvl w:val="1"/>
          <w:numId w:val="2"/>
        </w:numPr>
        <w:rPr/>
      </w:pPr>
      <w:bookmarkStart w:id="20" w:name="_Toc232585594"/>
      <w:bookmarkEnd w:id="20"/>
      <w:r>
        <w:rPr/>
        <w:t>Λειτουργίες χρήστη φορέα</w:t>
      </w:r>
    </w:p>
    <w:p>
      <w:pPr>
        <w:pStyle w:val="Normal"/>
        <w:rPr/>
      </w:pPr>
      <w:r>
        <w:rPr/>
        <w:t>Mε την είσοδό του στην εφαρμογή ο χρήστης (απλός χρήστης του Φορέα) έχει πρόσβαση στις ακόλουθες δυνατότητες:</w:t>
      </w:r>
    </w:p>
    <w:p>
      <w:pPr>
        <w:pStyle w:val="ListParagraph"/>
        <w:numPr>
          <w:ilvl w:val="0"/>
          <w:numId w:val="3"/>
        </w:numPr>
        <w:ind w:left="714" w:hanging="357"/>
        <w:rPr/>
      </w:pPr>
      <w:r>
        <w:rPr/>
        <w:t>Συμπλήρωση φόρμας καταχώρησης απόφασης</w:t>
      </w:r>
    </w:p>
    <w:p>
      <w:pPr>
        <w:pStyle w:val="ListParagraph"/>
        <w:numPr>
          <w:ilvl w:val="0"/>
          <w:numId w:val="3"/>
        </w:numPr>
        <w:ind w:left="714" w:hanging="357"/>
        <w:rPr/>
      </w:pPr>
      <w:r>
        <w:rPr/>
        <w:t>Aλλαγή στοιχείων λογαριασμού</w:t>
      </w:r>
    </w:p>
    <w:p>
      <w:pPr>
        <w:pStyle w:val="Normal"/>
        <w:rPr/>
      </w:pPr>
      <w:r>
        <w:rPr/>
        <w:t xml:space="preserve">Κάθε μία από τις παραπάνω λειτουργίες εφαρμόζονται για τα στοιχεία του φορέα, του οποίου ο συνδεδεμένος χρήστης, έχει δικαιώματα απλού χρήστη </w:t>
      </w:r>
    </w:p>
    <w:p>
      <w:pPr>
        <w:pStyle w:val="Normal"/>
        <w:rPr/>
      </w:pPr>
      <w:r>
        <w:rPr/>
        <w:t>Πιο συγκεκριμένα για κάθε μία από τις παραπάνω λειτουργίες ισχύουν οι εξής δυνατότητες:</w:t>
      </w:r>
    </w:p>
    <w:p>
      <w:pPr>
        <w:pStyle w:val="Heading3"/>
        <w:numPr>
          <w:ilvl w:val="2"/>
          <w:numId w:val="2"/>
        </w:numPr>
        <w:rPr/>
      </w:pPr>
      <w:bookmarkStart w:id="21" w:name="_Toc232585595"/>
      <w:bookmarkEnd w:id="21"/>
      <w:r>
        <w:rPr/>
        <w:t>Καταχώρηση</w:t>
      </w:r>
    </w:p>
    <w:p>
      <w:pPr>
        <w:pStyle w:val="Normal"/>
        <w:rPr/>
      </w:pPr>
      <w:r>
        <w:rPr/>
        <w:t>Η καταχώρηση της πράξης ολοκληρώνεται σε τρία στάδια. Αυτά είναι τα εξής:</w:t>
      </w:r>
    </w:p>
    <w:p>
      <w:pPr>
        <w:pStyle w:val="ListParagraph"/>
        <w:numPr>
          <w:ilvl w:val="0"/>
          <w:numId w:val="3"/>
        </w:numPr>
        <w:ind w:left="714" w:hanging="357"/>
        <w:rPr/>
      </w:pPr>
      <w:r>
        <w:rPr/>
        <w:t xml:space="preserve">Συμπλήρωση στοιχείων της σχετικής φόρμας και επισύναψη αρχείου σε μορφή </w:t>
      </w:r>
      <w:r>
        <w:rPr>
          <w:lang w:val="en-US"/>
        </w:rPr>
        <w:t>pdf</w:t>
      </w:r>
    </w:p>
    <w:p>
      <w:pPr>
        <w:pStyle w:val="ListParagraph"/>
        <w:numPr>
          <w:ilvl w:val="0"/>
          <w:numId w:val="3"/>
        </w:numPr>
        <w:ind w:left="714" w:hanging="357"/>
        <w:rPr/>
      </w:pPr>
      <w:r>
        <w:rPr/>
        <w:t>Έλεγχος, επιβεβαίωση και έγκριση των καταχωρημένων στοιχείων</w:t>
      </w:r>
    </w:p>
    <w:p>
      <w:pPr>
        <w:pStyle w:val="ListParagraph"/>
        <w:numPr>
          <w:ilvl w:val="0"/>
          <w:numId w:val="3"/>
        </w:numPr>
        <w:ind w:left="714" w:hanging="357"/>
        <w:rPr/>
      </w:pPr>
      <w:r>
        <w:rPr/>
        <w:t>Ολοκλήρωση καταχώρησης και δημοσιοποίηση της πράξης</w:t>
      </w:r>
    </w:p>
    <w:p>
      <w:pPr>
        <w:pStyle w:val="Normal"/>
        <w:rPr/>
      </w:pPr>
      <w:r>
        <w:rPr/>
        <w:t>Tο τελικό βήμα της διαδικασίας αυτής είναι η εμφάνιση της πράξης στο σύστημα προβολής.</w:t>
      </w:r>
    </w:p>
    <w:p>
      <w:pPr>
        <w:pStyle w:val="Normal"/>
        <w:tabs>
          <w:tab w:val="left" w:pos="801" w:leader="none"/>
        </w:tabs>
        <w:rPr/>
      </w:pPr>
      <w:r>
        <w:rPr/>
      </w:r>
    </w:p>
    <w:p>
      <w:pPr>
        <w:pStyle w:val="Heading4"/>
        <w:numPr>
          <w:ilvl w:val="3"/>
          <w:numId w:val="2"/>
        </w:numPr>
        <w:rPr/>
      </w:pPr>
      <w:bookmarkStart w:id="22" w:name="_Toc232585596"/>
      <w:r>
        <w:rPr/>
        <w:t xml:space="preserve">Συμπλήρωση στοιχείων της σχετικής φόρμας και επισύναψη αρχείου σε μορφή </w:t>
      </w:r>
      <w:bookmarkEnd w:id="22"/>
      <w:r>
        <w:rPr>
          <w:lang w:val="en-US"/>
        </w:rPr>
        <w:t>pdf</w:t>
      </w:r>
    </w:p>
    <w:p>
      <w:pPr>
        <w:pStyle w:val="Normal"/>
        <w:rPr/>
      </w:pPr>
      <w:r>
        <w:rPr/>
        <w:t>Με την είσοδο του χρήστη στο σύστημα εμφανίζεται η παρακάτω εικόνα για την καταχώρηση των δεδομένων και στοιχείων της πράξης:</w:t>
      </w:r>
    </w:p>
    <w:p>
      <w:pPr>
        <w:pStyle w:val="Normal"/>
        <w:jc w:val="center"/>
        <w:rPr>
          <w:lang w:val="en-US"/>
        </w:rPr>
      </w:pPr>
      <w:r>
        <w:rPr/>
        <w:drawing>
          <wp:inline distT="0" distB="0" distL="19050" distR="0">
            <wp:extent cx="2628900" cy="3876675"/>
            <wp:effectExtent l="0" t="0" r="0" b="0"/>
            <wp:docPr id="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4" descr=""/>
                    <pic:cNvPicPr>
                      <a:picLocks noChangeAspect="1" noChangeArrowheads="1"/>
                    </pic:cNvPicPr>
                  </pic:nvPicPr>
                  <pic:blipFill>
                    <a:blip r:embed="rId6"/>
                    <a:stretch>
                      <a:fillRect/>
                    </a:stretch>
                  </pic:blipFill>
                  <pic:spPr bwMode="auto">
                    <a:xfrm>
                      <a:off x="0" y="0"/>
                      <a:ext cx="2628900" cy="3876675"/>
                    </a:xfrm>
                    <a:prstGeom prst="rect">
                      <a:avLst/>
                    </a:prstGeom>
                  </pic:spPr>
                </pic:pic>
              </a:graphicData>
            </a:graphic>
          </wp:inline>
        </w:drawing>
      </w:r>
    </w:p>
    <w:p>
      <w:pPr>
        <w:pStyle w:val="Normal"/>
        <w:jc w:val="center"/>
        <w:rPr>
          <w:b/>
          <w:b/>
          <w:sz w:val="20"/>
          <w:szCs w:val="20"/>
        </w:rPr>
      </w:pPr>
      <w:r>
        <w:rPr>
          <w:b/>
          <w:sz w:val="20"/>
          <w:szCs w:val="20"/>
        </w:rPr>
        <w:t>Εικόνα 2: Υποβολή πράξης</w:t>
      </w:r>
    </w:p>
    <w:p>
      <w:pPr>
        <w:pStyle w:val="Normal"/>
        <w:rPr/>
      </w:pPr>
      <w:r>
        <w:rPr/>
        <w:t>Για να μπορέσει ο χρήστης να καταχωρήσει μία νέα πράξη πρέπει να συμπληρώσει όλα τα πεδία και συγκεκριμένα:</w:t>
      </w:r>
    </w:p>
    <w:p>
      <w:pPr>
        <w:pStyle w:val="ListParagraph"/>
        <w:numPr>
          <w:ilvl w:val="0"/>
          <w:numId w:val="3"/>
        </w:numPr>
        <w:ind w:left="714" w:hanging="357"/>
        <w:rPr/>
      </w:pPr>
      <w:r>
        <w:rPr/>
        <w:t>Αριθμός πρωτοκόλλου του εγγράφου (*): Ο αριθμός πρωτοκόλλου της πράξης</w:t>
      </w:r>
    </w:p>
    <w:p>
      <w:pPr>
        <w:pStyle w:val="ListParagraph"/>
        <w:numPr>
          <w:ilvl w:val="0"/>
          <w:numId w:val="3"/>
        </w:numPr>
        <w:ind w:left="714" w:hanging="357"/>
        <w:rPr/>
      </w:pPr>
      <w:r>
        <w:rPr/>
        <w:t>Ημερομηνία έκδοσης (*):</w:t>
      </w:r>
      <w:r>
        <w:rPr>
          <w:lang w:eastAsia="el-GR"/>
        </w:rPr>
        <w:t xml:space="preserve"> </w:t>
      </w:r>
      <w:r>
        <w:rPr/>
        <w:t>Η ημερομηνία που εκδόθηκε η πράξη</w:t>
      </w:r>
    </w:p>
    <w:p>
      <w:pPr>
        <w:pStyle w:val="ListParagraph"/>
        <w:numPr>
          <w:ilvl w:val="0"/>
          <w:numId w:val="3"/>
        </w:numPr>
        <w:ind w:left="714" w:hanging="357"/>
        <w:rPr/>
      </w:pPr>
      <w:r>
        <w:rPr/>
        <w:t xml:space="preserve">Στοιχεία </w:t>
      </w:r>
      <w:r>
        <w:rPr>
          <w:lang w:val="en-US"/>
        </w:rPr>
        <w:t>e</w:t>
      </w:r>
      <w:r>
        <w:rPr/>
        <w:t>mail εισηγητή</w:t>
        <w:tab/>
        <w:t xml:space="preserve">: Το </w:t>
      </w:r>
      <w:r>
        <w:rPr>
          <w:lang w:val="en-US"/>
        </w:rPr>
        <w:t>mail</w:t>
      </w:r>
      <w:r>
        <w:rPr/>
        <w:t xml:space="preserve"> του εισηγητή</w:t>
      </w:r>
    </w:p>
    <w:p>
      <w:pPr>
        <w:pStyle w:val="ListParagraph"/>
        <w:numPr>
          <w:ilvl w:val="0"/>
          <w:numId w:val="3"/>
        </w:numPr>
        <w:ind w:left="714" w:hanging="357"/>
        <w:rPr/>
      </w:pPr>
      <w:r>
        <w:rPr/>
        <w:t>Φορέας έκδοσης: Ο Φορέας που εξέδωσε την πράξη</w:t>
      </w:r>
    </w:p>
    <w:p>
      <w:pPr>
        <w:pStyle w:val="ListParagraph"/>
        <w:numPr>
          <w:ilvl w:val="0"/>
          <w:numId w:val="3"/>
        </w:numPr>
        <w:ind w:left="714" w:hanging="357"/>
        <w:rPr/>
      </w:pPr>
      <w:r>
        <w:rPr/>
        <w:t>Θέμα ή τίτλος Εγγράφου: Το θέμα ή ο τίτλος της πράξης</w:t>
      </w:r>
    </w:p>
    <w:p>
      <w:pPr>
        <w:pStyle w:val="ListParagraph"/>
        <w:numPr>
          <w:ilvl w:val="0"/>
          <w:numId w:val="3"/>
        </w:numPr>
        <w:ind w:left="714" w:hanging="357"/>
        <w:rPr/>
      </w:pPr>
      <w:r>
        <w:rPr/>
        <w:t xml:space="preserve">Eιδος Πράξης (*): Το είδος της πράξης. Είναι συγκεκριμένο λεξικό με τις πιθανές διαφορετικές πράξεις ενός Φορέα. </w:t>
      </w:r>
    </w:p>
    <w:p>
      <w:pPr>
        <w:pStyle w:val="ListParagraph"/>
        <w:numPr>
          <w:ilvl w:val="0"/>
          <w:numId w:val="3"/>
        </w:numPr>
        <w:ind w:left="714" w:hanging="357"/>
        <w:rPr/>
      </w:pPr>
      <w:r>
        <w:rPr/>
        <w:t xml:space="preserve">Στην περίπτωση επιλογής πράξης με οικονομικό αντικείμενο εισάγονται επιπλέον δεδομένα οικονομικής φύσης (ΠΟΣΟ, ΦΠΑ, ΑΦΜ, ΕΠΩΝΥΜΙΑ ΑΝΑΔΟΧΟΥ, ΚΩΔΙΚΟΣ </w:t>
      </w:r>
      <w:r>
        <w:rPr>
          <w:lang w:val="en-US"/>
        </w:rPr>
        <w:t>CPV</w:t>
      </w:r>
      <w:r>
        <w:rPr/>
        <w:t>)</w:t>
      </w:r>
    </w:p>
    <w:p>
      <w:pPr>
        <w:pStyle w:val="ListParagraph"/>
        <w:numPr>
          <w:ilvl w:val="0"/>
          <w:numId w:val="3"/>
        </w:numPr>
        <w:ind w:left="714" w:hanging="357"/>
        <w:rPr/>
      </w:pPr>
      <w:r>
        <w:rPr/>
        <w:t>Oργανική Μονάδα ή διοικητική δομή: Η Οργανική Μονάδα που εκδίδει την πράξη</w:t>
      </w:r>
    </w:p>
    <w:p>
      <w:pPr>
        <w:pStyle w:val="ListParagraph"/>
        <w:numPr>
          <w:ilvl w:val="0"/>
          <w:numId w:val="3"/>
        </w:numPr>
        <w:ind w:left="714" w:hanging="357"/>
        <w:rPr/>
      </w:pPr>
      <w:r>
        <w:rPr/>
        <w:t>Τελικός Υπογράφων της πράξης (*): Ο τελικός Υπογράφων της πράξης</w:t>
      </w:r>
    </w:p>
    <w:p>
      <w:pPr>
        <w:pStyle w:val="ListParagraph"/>
        <w:numPr>
          <w:ilvl w:val="0"/>
          <w:numId w:val="3"/>
        </w:numPr>
        <w:ind w:left="714" w:hanging="357"/>
        <w:rPr/>
      </w:pPr>
      <w:r>
        <w:rPr/>
        <w:t xml:space="preserve">Θεματική ενότητα: Η θεματική περιοχή ανάλογα με το αντικείμενο της πράξης. Προέρχεται από λίστα με τις απαραίτητες θεματικές ενότητες. </w:t>
      </w:r>
    </w:p>
    <w:p>
      <w:pPr>
        <w:pStyle w:val="ListParagraph"/>
        <w:numPr>
          <w:ilvl w:val="0"/>
          <w:numId w:val="3"/>
        </w:numPr>
        <w:ind w:left="714" w:hanging="357"/>
        <w:rPr/>
      </w:pPr>
      <w:r>
        <w:rPr/>
        <w:t xml:space="preserve">Επισυναπτόμενο αρχείο: Το αρχείο της απόφασης σε μορφή </w:t>
      </w:r>
      <w:r>
        <w:rPr>
          <w:lang w:val="en-US"/>
        </w:rPr>
        <w:t>pdf</w:t>
      </w:r>
    </w:p>
    <w:p>
      <w:pPr>
        <w:pStyle w:val="Normal"/>
        <w:rPr/>
      </w:pPr>
      <w:r>
        <w:rPr/>
        <w:t>Μόλις ο χρήστης συμπληρώσει όλα τα προηγούμενα πεδία ο χρήστης μπορεί να ολοκληρώσει τη διαδικασία επιλέγοντας το κουμπί «</w:t>
      </w:r>
      <w:r>
        <w:rPr>
          <w:rFonts w:eastAsia="Times New Roman" w:cs="Times New Roman"/>
          <w:b/>
          <w:bCs/>
          <w:color w:val="4F81BD"/>
        </w:rPr>
        <w:t>Υποβολή</w:t>
      </w:r>
      <w:r>
        <w:rPr/>
        <w:t>».</w:t>
      </w:r>
    </w:p>
    <w:p>
      <w:pPr>
        <w:pStyle w:val="Normal"/>
        <w:rPr/>
      </w:pPr>
      <w:r>
        <w:rPr/>
        <w:t>Σε περίπτωση που δεν συμπληρωθεί κάποιο πεδίο τότε εμφανίζεται το αντίστοιχο μήνυμα λάθους, όπως φαίνεται στην ακόλουθη εικόνα:</w:t>
      </w:r>
    </w:p>
    <w:p>
      <w:pPr>
        <w:pStyle w:val="Normal"/>
        <w:spacing w:before="0" w:after="0"/>
        <w:jc w:val="center"/>
        <w:rPr/>
      </w:pPr>
      <w:r>
        <w:rPr/>
        <w:drawing>
          <wp:inline distT="0" distB="0" distL="19050" distR="7620">
            <wp:extent cx="3573780" cy="2369820"/>
            <wp:effectExtent l="0" t="0" r="0" b="0"/>
            <wp:docPr id="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8" descr=""/>
                    <pic:cNvPicPr>
                      <a:picLocks noChangeAspect="1" noChangeArrowheads="1"/>
                    </pic:cNvPicPr>
                  </pic:nvPicPr>
                  <pic:blipFill>
                    <a:blip r:embed="rId7"/>
                    <a:srcRect l="19209" t="18880" r="18993" b="8085"/>
                    <a:stretch>
                      <a:fillRect/>
                    </a:stretch>
                  </pic:blipFill>
                  <pic:spPr bwMode="auto">
                    <a:xfrm>
                      <a:off x="0" y="0"/>
                      <a:ext cx="3573780" cy="2369820"/>
                    </a:xfrm>
                    <a:prstGeom prst="rect">
                      <a:avLst/>
                    </a:prstGeom>
                  </pic:spPr>
                </pic:pic>
              </a:graphicData>
            </a:graphic>
          </wp:inline>
        </w:drawing>
      </w:r>
    </w:p>
    <w:p>
      <w:pPr>
        <w:pStyle w:val="Normal"/>
        <w:jc w:val="center"/>
        <w:rPr>
          <w:b/>
          <w:b/>
          <w:sz w:val="20"/>
          <w:szCs w:val="20"/>
        </w:rPr>
      </w:pPr>
      <w:r>
        <w:rPr>
          <w:b/>
          <w:sz w:val="20"/>
          <w:szCs w:val="20"/>
        </w:rPr>
        <w:t>Εικόνα 3: Μήνυμα λάθους</w:t>
      </w:r>
    </w:p>
    <w:p>
      <w:pPr>
        <w:pStyle w:val="Normal"/>
        <w:jc w:val="center"/>
        <w:rPr>
          <w:b/>
          <w:b/>
          <w:sz w:val="20"/>
          <w:szCs w:val="20"/>
        </w:rPr>
      </w:pPr>
      <w:r>
        <w:rPr>
          <w:b/>
          <w:sz w:val="20"/>
          <w:szCs w:val="20"/>
        </w:rPr>
      </w:r>
    </w:p>
    <w:p>
      <w:pPr>
        <w:pStyle w:val="Heading4"/>
        <w:numPr>
          <w:ilvl w:val="3"/>
          <w:numId w:val="2"/>
        </w:numPr>
        <w:rPr/>
      </w:pPr>
      <w:bookmarkStart w:id="23" w:name="_Toc232585597"/>
      <w:bookmarkEnd w:id="23"/>
      <w:r>
        <w:rPr/>
        <w:t>Έλεγχος και επιβεβαίωση και έγκριση καταχωρημένων στοιχείων</w:t>
      </w:r>
    </w:p>
    <w:p>
      <w:pPr>
        <w:pStyle w:val="Normal"/>
        <w:rPr/>
      </w:pPr>
      <w:r>
        <w:rPr/>
        <w:t>Μετά την καταχώρηση των στοιχείων ακολουθεί ο έλεγχος (έγκριση της καταχώρησης) και εμφανίζεται η παρακάτω εικόνα.</w:t>
      </w:r>
    </w:p>
    <w:p>
      <w:pPr>
        <w:pStyle w:val="Normal"/>
        <w:ind w:left="720" w:hanging="360"/>
        <w:jc w:val="center"/>
        <w:rPr/>
      </w:pPr>
      <w:r>
        <w:rPr/>
        <w:drawing>
          <wp:inline distT="0" distB="0" distL="19050" distR="0">
            <wp:extent cx="4441825" cy="4018915"/>
            <wp:effectExtent l="0" t="0" r="0" b="0"/>
            <wp:docPr id="7" name="Picture 3" descr="Macintosh HD:Users:karamanolis:Desktop:Screen Shot 2013-06-09 at 4.4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Macintosh HD:Users:karamanolis:Desktop:Screen Shot 2013-06-09 at 4.42.23 PM.png"/>
                    <pic:cNvPicPr>
                      <a:picLocks noChangeAspect="1" noChangeArrowheads="1"/>
                    </pic:cNvPicPr>
                  </pic:nvPicPr>
                  <pic:blipFill>
                    <a:blip r:embed="rId8"/>
                    <a:stretch>
                      <a:fillRect/>
                    </a:stretch>
                  </pic:blipFill>
                  <pic:spPr bwMode="auto">
                    <a:xfrm>
                      <a:off x="0" y="0"/>
                      <a:ext cx="4441825" cy="4018915"/>
                    </a:xfrm>
                    <a:prstGeom prst="rect">
                      <a:avLst/>
                    </a:prstGeom>
                  </pic:spPr>
                </pic:pic>
              </a:graphicData>
            </a:graphic>
          </wp:inline>
        </w:drawing>
      </w:r>
    </w:p>
    <w:p>
      <w:pPr>
        <w:pStyle w:val="Normal"/>
        <w:jc w:val="center"/>
        <w:rPr>
          <w:b/>
          <w:b/>
          <w:sz w:val="20"/>
          <w:szCs w:val="20"/>
        </w:rPr>
      </w:pPr>
      <w:r>
        <w:rPr>
          <w:b/>
          <w:sz w:val="20"/>
          <w:szCs w:val="20"/>
        </w:rPr>
        <w:t>Εικόνα 3: Επιβεβαίωση ορθής καταχώρησης στοιχείων</w:t>
      </w:r>
    </w:p>
    <w:p>
      <w:pPr>
        <w:pStyle w:val="Normal"/>
        <w:rPr/>
      </w:pPr>
      <w:r>
        <w:rPr/>
        <w:t xml:space="preserve">Ο χρήστης ελέγχει αν εμφανίζονται σωστά τα στοιχεία της πράξης και μπορεί να προχωρήσει στο επόμενο βήμα για την τελική επιβεβαίωση και υποβολή, ή να ακυρώσει τη διαδικασία υποβολής και να επιστρέψει στο αρχικό </w:t>
      </w:r>
      <w:r>
        <w:rPr>
          <w:lang w:val="en-US"/>
        </w:rPr>
        <w:t>menu</w:t>
      </w:r>
      <w:r>
        <w:rPr/>
        <w:t>.</w:t>
      </w:r>
    </w:p>
    <w:p>
      <w:pPr>
        <w:pStyle w:val="Normal"/>
        <w:rPr/>
      </w:pPr>
      <w:r>
        <w:rPr/>
      </w:r>
    </w:p>
    <w:p>
      <w:pPr>
        <w:pStyle w:val="Heading4"/>
        <w:numPr>
          <w:ilvl w:val="3"/>
          <w:numId w:val="2"/>
        </w:numPr>
        <w:rPr/>
      </w:pPr>
      <w:bookmarkStart w:id="24" w:name="_Toc232585598"/>
      <w:r>
        <w:rPr>
          <w:lang w:val="en-US"/>
        </w:rPr>
        <w:t>O</w:t>
      </w:r>
      <w:bookmarkEnd w:id="24"/>
      <w:r>
        <w:rPr/>
        <w:t>λοκλήρωση Διαδικασίας Ανάρτησης</w:t>
      </w:r>
    </w:p>
    <w:p>
      <w:pPr>
        <w:pStyle w:val="Normal"/>
        <w:rPr/>
      </w:pPr>
      <w:r>
        <w:rPr/>
        <w:t>Μετά την υποβολή της πράξης εμφανίζεται η οθόνη επιβεβαίωση της ολοκλήρωσης της διαδικασίας Ανάρτησης, η οποία περιέχει το Μοναδικό αριθμό πράξης στην εφαρμογή και τον σύνδεσμο στον οποίο έχει δημοσιευθεί, όπως φαίνεται στην ακόλουθη εικόνα.</w:t>
      </w:r>
    </w:p>
    <w:p>
      <w:pPr>
        <w:pStyle w:val="Normal"/>
        <w:spacing w:before="0" w:after="0"/>
        <w:ind w:left="714" w:hanging="357"/>
        <w:jc w:val="center"/>
        <w:rPr/>
      </w:pPr>
      <w:r>
        <w:rPr/>
        <w:drawing>
          <wp:inline distT="0" distB="0" distL="19050" distR="1905">
            <wp:extent cx="4245610" cy="1375410"/>
            <wp:effectExtent l="0" t="0" r="0" b="0"/>
            <wp:docPr id="8" name="Picture 5" descr="Macintosh HD:Users:karamanolis:Desktop:Screen Shot 2013-06-09 at 4.4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Macintosh HD:Users:karamanolis:Desktop:Screen Shot 2013-06-09 at 4.46.24 PM.png"/>
                    <pic:cNvPicPr>
                      <a:picLocks noChangeAspect="1" noChangeArrowheads="1"/>
                    </pic:cNvPicPr>
                  </pic:nvPicPr>
                  <pic:blipFill>
                    <a:blip r:embed="rId9"/>
                    <a:srcRect l="12847" t="0" r="6067" b="0"/>
                    <a:stretch>
                      <a:fillRect/>
                    </a:stretch>
                  </pic:blipFill>
                  <pic:spPr bwMode="auto">
                    <a:xfrm>
                      <a:off x="0" y="0"/>
                      <a:ext cx="4245610" cy="1375410"/>
                    </a:xfrm>
                    <a:prstGeom prst="rect">
                      <a:avLst/>
                    </a:prstGeom>
                  </pic:spPr>
                </pic:pic>
              </a:graphicData>
            </a:graphic>
          </wp:inline>
        </w:drawing>
      </w:r>
    </w:p>
    <w:p>
      <w:pPr>
        <w:pStyle w:val="Normal"/>
        <w:jc w:val="center"/>
        <w:rPr>
          <w:b/>
          <w:b/>
          <w:sz w:val="20"/>
          <w:szCs w:val="20"/>
        </w:rPr>
      </w:pPr>
      <w:r>
        <w:rPr>
          <w:b/>
          <w:sz w:val="20"/>
          <w:szCs w:val="20"/>
        </w:rPr>
        <w:t>Εικόνα 4: Ολοκλήρωση Διαδικασίας Ανάρτησης</w:t>
      </w:r>
    </w:p>
    <w:p>
      <w:pPr>
        <w:pStyle w:val="Heading4"/>
        <w:numPr>
          <w:ilvl w:val="3"/>
          <w:numId w:val="2"/>
        </w:numPr>
        <w:rPr/>
      </w:pPr>
      <w:bookmarkStart w:id="25" w:name="_Toc232585599"/>
      <w:bookmarkEnd w:id="25"/>
      <w:r>
        <w:rPr/>
        <w:t>Εμφάνιση πράξης</w:t>
      </w:r>
    </w:p>
    <w:p>
      <w:pPr>
        <w:pStyle w:val="Normal"/>
        <w:rPr/>
      </w:pPr>
      <w:r>
        <w:rPr/>
        <w:t>Μετά την ολοκλήρωση της διαδικασίας ανάρτησης και σύμφωνα με τα δεδομένα που έχουν καταχωρηθεί η πράξη εμφανίζεται στο δικτυακό τόπο προβολής όπως φαίνεται στην ακόλουθη εικόνα.</w:t>
      </w:r>
    </w:p>
    <w:p>
      <w:pPr>
        <w:pStyle w:val="Normal"/>
        <w:ind w:left="720" w:hanging="360"/>
        <w:jc w:val="center"/>
        <w:rPr>
          <w:lang w:val="en-US"/>
        </w:rPr>
      </w:pPr>
      <w:r>
        <w:rPr/>
        <w:drawing>
          <wp:inline distT="0" distB="0" distL="19050" distR="0">
            <wp:extent cx="4648200" cy="3731895"/>
            <wp:effectExtent l="0" t="0" r="0" b="0"/>
            <wp:docPr id="9" name="Picture 6" descr="Macintosh HD:Users:karamanolis:Desktop:Screen Shot 2013-06-09 at 4.49.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Macintosh HD:Users:karamanolis:Desktop:Screen Shot 2013-06-09 at 4.49.24 PM.png"/>
                    <pic:cNvPicPr>
                      <a:picLocks noChangeAspect="1" noChangeArrowheads="1"/>
                    </pic:cNvPicPr>
                  </pic:nvPicPr>
                  <pic:blipFill>
                    <a:blip r:embed="rId10"/>
                    <a:srcRect l="3762" t="2034" r="6580" b="2972"/>
                    <a:stretch>
                      <a:fillRect/>
                    </a:stretch>
                  </pic:blipFill>
                  <pic:spPr bwMode="auto">
                    <a:xfrm>
                      <a:off x="0" y="0"/>
                      <a:ext cx="4648200" cy="3731895"/>
                    </a:xfrm>
                    <a:prstGeom prst="rect">
                      <a:avLst/>
                    </a:prstGeom>
                  </pic:spPr>
                </pic:pic>
              </a:graphicData>
            </a:graphic>
          </wp:inline>
        </w:drawing>
      </w:r>
    </w:p>
    <w:p>
      <w:pPr>
        <w:pStyle w:val="Normal"/>
        <w:jc w:val="center"/>
        <w:rPr>
          <w:b/>
          <w:b/>
          <w:sz w:val="20"/>
          <w:szCs w:val="20"/>
        </w:rPr>
      </w:pPr>
      <w:r>
        <w:rPr>
          <w:b/>
          <w:sz w:val="20"/>
          <w:szCs w:val="20"/>
        </w:rPr>
        <w:t>Εικόνα 5: Δικτυακός Τόπος Προβολής Πράξεων</w:t>
      </w:r>
    </w:p>
    <w:p>
      <w:pPr>
        <w:pStyle w:val="Normal"/>
        <w:rPr/>
      </w:pPr>
      <w:r>
        <w:rPr/>
      </w:r>
    </w:p>
    <w:p>
      <w:pPr>
        <w:pStyle w:val="Heading3"/>
        <w:numPr>
          <w:ilvl w:val="2"/>
          <w:numId w:val="2"/>
        </w:numPr>
        <w:rPr/>
      </w:pPr>
      <w:bookmarkStart w:id="26" w:name="_Toc232585600"/>
      <w:bookmarkEnd w:id="26"/>
      <w:r>
        <w:rPr/>
        <w:t>Επεξεργασία στοιχείων χρήστη</w:t>
      </w:r>
    </w:p>
    <w:p>
      <w:pPr>
        <w:pStyle w:val="Normal"/>
        <w:rPr/>
      </w:pPr>
      <w:r>
        <w:rPr/>
        <w:t xml:space="preserve">Ο χρήστης, έχει τη δυνατότητα επεξεργασίας και αλλαγής των στοιχείων του. Στο βασικό </w:t>
      </w:r>
      <w:r>
        <w:rPr>
          <w:lang w:val="en-US"/>
        </w:rPr>
        <w:t>menu</w:t>
      </w:r>
      <w:r>
        <w:rPr/>
        <w:t xml:space="preserve"> (Εικόνα 2) ο χρήστης επιλέγει «ΑΛΛΑΓΗ ΚΩΔΙΚΟΥ» και εμφανίζει η παρακάτω εικόνα.</w:t>
      </w:r>
    </w:p>
    <w:p>
      <w:pPr>
        <w:pStyle w:val="Normal"/>
        <w:jc w:val="center"/>
        <w:rPr/>
      </w:pPr>
      <w:r>
        <w:rPr/>
        <w:drawing>
          <wp:inline distT="0" distB="0" distL="19050" distR="0">
            <wp:extent cx="4027805" cy="5264150"/>
            <wp:effectExtent l="0" t="0" r="0" b="0"/>
            <wp:docPr id="1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
                    <pic:cNvPicPr>
                      <a:picLocks noChangeAspect="1" noChangeArrowheads="1"/>
                    </pic:cNvPicPr>
                  </pic:nvPicPr>
                  <pic:blipFill>
                    <a:blip r:embed="rId11"/>
                    <a:stretch>
                      <a:fillRect/>
                    </a:stretch>
                  </pic:blipFill>
                  <pic:spPr bwMode="auto">
                    <a:xfrm>
                      <a:off x="0" y="0"/>
                      <a:ext cx="4027805" cy="5264150"/>
                    </a:xfrm>
                    <a:prstGeom prst="rect">
                      <a:avLst/>
                    </a:prstGeom>
                  </pic:spPr>
                </pic:pic>
              </a:graphicData>
            </a:graphic>
          </wp:inline>
        </w:drawing>
      </w:r>
    </w:p>
    <w:p>
      <w:pPr>
        <w:pStyle w:val="Normal"/>
        <w:jc w:val="center"/>
        <w:rPr>
          <w:b/>
          <w:b/>
          <w:sz w:val="20"/>
          <w:szCs w:val="20"/>
        </w:rPr>
      </w:pPr>
      <w:r>
        <w:rPr>
          <w:b/>
          <w:sz w:val="20"/>
          <w:szCs w:val="20"/>
        </w:rPr>
        <w:t>Εικόνα 6: Επεξεργασία στοιχείων χρήστη</w:t>
      </w:r>
    </w:p>
    <w:p>
      <w:pPr>
        <w:pStyle w:val="Normal"/>
        <w:rPr/>
      </w:pPr>
      <w:r>
        <w:rPr/>
        <w:t>Ο χρήστης έχει τη δυνατότητα να ενημερώσει στοιχεία όπως:</w:t>
      </w:r>
    </w:p>
    <w:p>
      <w:pPr>
        <w:pStyle w:val="ListParagraph"/>
        <w:numPr>
          <w:ilvl w:val="0"/>
          <w:numId w:val="3"/>
        </w:numPr>
        <w:ind w:left="714" w:hanging="357"/>
        <w:rPr/>
      </w:pPr>
      <w:r>
        <w:rPr/>
        <w:t>Χρήστης (</w:t>
      </w:r>
      <w:r>
        <w:rPr>
          <w:lang w:val="en-US"/>
        </w:rPr>
        <w:t>username</w:t>
      </w:r>
      <w:r>
        <w:rPr/>
        <w:t>): Το όνομα χρήστη</w:t>
      </w:r>
    </w:p>
    <w:p>
      <w:pPr>
        <w:pStyle w:val="ListParagraph"/>
        <w:numPr>
          <w:ilvl w:val="0"/>
          <w:numId w:val="3"/>
        </w:numPr>
        <w:ind w:left="714" w:hanging="357"/>
        <w:rPr/>
      </w:pPr>
      <w:r>
        <w:rPr/>
        <w:t>Κωδικός (</w:t>
      </w:r>
      <w:r>
        <w:rPr>
          <w:lang w:val="en-US"/>
        </w:rPr>
        <w:t>password</w:t>
      </w:r>
      <w:r>
        <w:rPr/>
        <w:t>): Ο κωδικός που χρησιμοποιεί για την είσοδό του στην εφαρμογή</w:t>
      </w:r>
    </w:p>
    <w:p>
      <w:pPr>
        <w:pStyle w:val="ListParagraph"/>
        <w:numPr>
          <w:ilvl w:val="0"/>
          <w:numId w:val="3"/>
        </w:numPr>
        <w:ind w:left="714" w:hanging="357"/>
        <w:rPr>
          <w:lang w:val="en-US"/>
        </w:rPr>
      </w:pPr>
      <w:r>
        <w:rPr>
          <w:lang w:val="en-US"/>
        </w:rPr>
        <w:t>Όνομα</w:t>
      </w:r>
      <w:r>
        <w:rPr/>
        <w:t>: Το όνομά του</w:t>
      </w:r>
    </w:p>
    <w:p>
      <w:pPr>
        <w:pStyle w:val="ListParagraph"/>
        <w:numPr>
          <w:ilvl w:val="0"/>
          <w:numId w:val="3"/>
        </w:numPr>
        <w:ind w:left="714" w:hanging="357"/>
        <w:rPr>
          <w:lang w:val="en-US"/>
        </w:rPr>
      </w:pPr>
      <w:r>
        <w:rPr>
          <w:lang w:val="en-US"/>
        </w:rPr>
        <w:t>Επώνυμο</w:t>
      </w:r>
      <w:r>
        <w:rPr/>
        <w:t>: Το επώνυμό του</w:t>
      </w:r>
    </w:p>
    <w:p>
      <w:pPr>
        <w:pStyle w:val="ListParagraph"/>
        <w:numPr>
          <w:ilvl w:val="0"/>
          <w:numId w:val="3"/>
        </w:numPr>
        <w:ind w:left="714" w:hanging="357"/>
        <w:rPr>
          <w:lang w:val="en-US"/>
        </w:rPr>
      </w:pPr>
      <w:r>
        <w:rPr>
          <w:lang w:val="en-US"/>
        </w:rPr>
        <w:t>Email</w:t>
      </w:r>
      <w:r>
        <w:rPr/>
        <w:t xml:space="preserve">: Ο λογαριασμός </w:t>
      </w:r>
      <w:r>
        <w:rPr>
          <w:lang w:val="en-US"/>
        </w:rPr>
        <w:t>email</w:t>
      </w:r>
      <w:r>
        <w:rPr/>
        <w:t xml:space="preserve"> του</w:t>
      </w:r>
    </w:p>
    <w:p>
      <w:pPr>
        <w:pStyle w:val="ListParagraph"/>
        <w:numPr>
          <w:ilvl w:val="0"/>
          <w:numId w:val="3"/>
        </w:numPr>
        <w:ind w:left="714" w:hanging="357"/>
        <w:rPr/>
      </w:pPr>
      <w:r>
        <w:rPr/>
        <w:t>Τηλέφωνο Υπηρεσίας: Το τηλέφωνο της υπηρεσίας του</w:t>
      </w:r>
    </w:p>
    <w:p>
      <w:pPr>
        <w:pStyle w:val="ListParagraph"/>
        <w:numPr>
          <w:ilvl w:val="0"/>
          <w:numId w:val="3"/>
        </w:numPr>
        <w:ind w:left="714" w:hanging="357"/>
        <w:rPr/>
      </w:pPr>
      <w:r>
        <w:rPr/>
        <w:t>Τυχόν σχόλια που επιθυμεί ο ίδιος να καταχωρήσει για το λογαριασμό του.</w:t>
      </w:r>
    </w:p>
    <w:p>
      <w:pPr>
        <w:pStyle w:val="Heading2"/>
        <w:numPr>
          <w:ilvl w:val="1"/>
          <w:numId w:val="2"/>
        </w:numPr>
        <w:rPr/>
      </w:pPr>
      <w:bookmarkStart w:id="27" w:name="_Toc232585601"/>
      <w:bookmarkEnd w:id="27"/>
      <w:r>
        <w:rPr/>
        <w:t>Λειτουργίες διαχειριστή του Φορέα</w:t>
      </w:r>
    </w:p>
    <w:p>
      <w:pPr>
        <w:pStyle w:val="Normal"/>
        <w:rPr/>
      </w:pPr>
      <w:r>
        <w:rPr/>
        <w:t>Με την είσοδο του διαχειριστή στην εφαρμογή εμφανίζεται η παρακάτω εικόνα.</w:t>
      </w:r>
    </w:p>
    <w:p>
      <w:pPr>
        <w:pStyle w:val="Normal"/>
        <w:spacing w:before="0" w:after="0"/>
        <w:jc w:val="center"/>
        <w:rPr/>
      </w:pPr>
      <w:r>
        <w:rPr/>
        <w:drawing>
          <wp:inline distT="0" distB="0" distL="19050" distR="6350">
            <wp:extent cx="4432300" cy="6329680"/>
            <wp:effectExtent l="0" t="0" r="0" b="0"/>
            <wp:docPr id="11"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
                    <pic:cNvPicPr>
                      <a:picLocks noChangeAspect="1" noChangeArrowheads="1"/>
                    </pic:cNvPicPr>
                  </pic:nvPicPr>
                  <pic:blipFill>
                    <a:blip r:embed="rId12"/>
                    <a:stretch>
                      <a:fillRect/>
                    </a:stretch>
                  </pic:blipFill>
                  <pic:spPr bwMode="auto">
                    <a:xfrm>
                      <a:off x="0" y="0"/>
                      <a:ext cx="4432300" cy="6329680"/>
                    </a:xfrm>
                    <a:prstGeom prst="rect">
                      <a:avLst/>
                    </a:prstGeom>
                  </pic:spPr>
                </pic:pic>
              </a:graphicData>
            </a:graphic>
          </wp:inline>
        </w:drawing>
      </w:r>
    </w:p>
    <w:p>
      <w:pPr>
        <w:pStyle w:val="Normal"/>
        <w:jc w:val="center"/>
        <w:rPr>
          <w:b/>
          <w:b/>
          <w:sz w:val="20"/>
          <w:szCs w:val="20"/>
        </w:rPr>
      </w:pPr>
      <w:r>
        <w:rPr>
          <w:b/>
          <w:sz w:val="20"/>
          <w:szCs w:val="20"/>
        </w:rPr>
        <w:t>Εικόνα 7: Επιλογές Διαχειριστή</w:t>
      </w:r>
    </w:p>
    <w:p>
      <w:pPr>
        <w:pStyle w:val="Normal"/>
        <w:rPr/>
      </w:pPr>
      <w:r>
        <w:rPr/>
        <w:t>Ο διαχειριστής εκτός από τις δυνατότητες Ανάρτησης και Επεξεργασίας των στοιχείων που έχει ο απλός χρήστης έχει και τις παρακάτω επιπλέον επιλογές:</w:t>
      </w:r>
    </w:p>
    <w:p>
      <w:pPr>
        <w:pStyle w:val="ListParagraph"/>
        <w:numPr>
          <w:ilvl w:val="0"/>
          <w:numId w:val="3"/>
        </w:numPr>
        <w:ind w:left="714" w:hanging="357"/>
        <w:rPr/>
      </w:pPr>
      <w:r>
        <w:rPr/>
        <w:t>Διαχείριση Χρηστών του συστήματος: Διαχείριση όλων των χρηστών του συγκεκριμένου φορέα στον οποίο ανήκει και έχει λογαριασμό ως διαχειριστής.</w:t>
      </w:r>
    </w:p>
    <w:p>
      <w:pPr>
        <w:pStyle w:val="ListParagraph"/>
        <w:numPr>
          <w:ilvl w:val="0"/>
          <w:numId w:val="3"/>
        </w:numPr>
        <w:ind w:left="714" w:hanging="357"/>
        <w:rPr/>
      </w:pPr>
      <w:r>
        <w:rPr/>
        <w:t>Διαχείριση Μονάδων του συστήματος: Διαχείριση όλων των μονάδων του συγκεκριμένου φορέα στον οποίο ανήκει και έχει λογαριασμό ως διαχειριστής.</w:t>
      </w:r>
    </w:p>
    <w:p>
      <w:pPr>
        <w:pStyle w:val="ListParagraph"/>
        <w:numPr>
          <w:ilvl w:val="0"/>
          <w:numId w:val="3"/>
        </w:numPr>
        <w:ind w:left="714" w:hanging="357"/>
        <w:rPr/>
      </w:pPr>
      <w:r>
        <w:rPr/>
        <w:t>Διαχείριση Υπογραφόντων του συστήματος: Διαχείριση όλων των υπογραφόντων του συγκεκριμένου φορέα στον οποίο ανήκει και έχει λογαριασμό ως διαχειριστής.</w:t>
      </w:r>
    </w:p>
    <w:p>
      <w:pPr>
        <w:pStyle w:val="ListParagraph"/>
        <w:numPr>
          <w:ilvl w:val="0"/>
          <w:numId w:val="3"/>
        </w:numPr>
        <w:ind w:left="714" w:hanging="357"/>
        <w:rPr/>
      </w:pPr>
      <w:r>
        <w:rPr/>
        <w:t>Επικαιροποίηση Στοιχείων του φορέα: Δυνατότητα επικαιροποίησης των στοιχείων του φορέα στον οποίο ανήκει και έχει λογαριασμό ως διαχειριστής.</w:t>
      </w:r>
    </w:p>
    <w:p>
      <w:pPr>
        <w:pStyle w:val="ListParagraph"/>
        <w:numPr>
          <w:ilvl w:val="0"/>
          <w:numId w:val="3"/>
        </w:numPr>
        <w:ind w:left="714" w:hanging="357"/>
        <w:rPr/>
      </w:pPr>
      <w:r>
        <w:rPr/>
        <w:t>Επεξεργασία Αποφάσεων: Δυνατότητα επεξεργασίας των στοιχείων καταχωρημένης πράξης που έχει καταχωρηθεί από χρήστη του ίδιου φορέα και έχει εγκρίνει την αλλαγή της.</w:t>
      </w:r>
    </w:p>
    <w:p>
      <w:pPr>
        <w:pStyle w:val="Normal"/>
        <w:ind w:left="360" w:hanging="0"/>
        <w:rPr/>
      </w:pPr>
      <w:r>
        <w:rPr/>
      </w:r>
    </w:p>
    <w:p>
      <w:pPr>
        <w:pStyle w:val="Heading3"/>
        <w:numPr>
          <w:ilvl w:val="2"/>
          <w:numId w:val="2"/>
        </w:numPr>
        <w:rPr/>
      </w:pPr>
      <w:bookmarkStart w:id="28" w:name="__RefHeading__2_338010647"/>
      <w:bookmarkStart w:id="29" w:name="_Ref279852836"/>
      <w:bookmarkStart w:id="30" w:name="_Ref279852796"/>
      <w:bookmarkStart w:id="31" w:name="_Ref280566439"/>
      <w:bookmarkStart w:id="32" w:name="_Toc232585602"/>
      <w:bookmarkEnd w:id="28"/>
      <w:bookmarkEnd w:id="29"/>
      <w:bookmarkEnd w:id="30"/>
      <w:bookmarkEnd w:id="31"/>
      <w:bookmarkEnd w:id="32"/>
      <w:r>
        <w:rPr/>
        <w:t>Διαχείριση Χρηστών του συστήματος</w:t>
      </w:r>
    </w:p>
    <w:p>
      <w:pPr>
        <w:pStyle w:val="Normal"/>
        <w:rPr/>
      </w:pPr>
      <w:r>
        <w:rPr/>
        <w:t xml:space="preserve">Οι βασικές λειτουργίες διαχείρισης χρηστών είναι </w:t>
      </w:r>
    </w:p>
    <w:p>
      <w:pPr>
        <w:pStyle w:val="ListParagraph"/>
        <w:numPr>
          <w:ilvl w:val="0"/>
          <w:numId w:val="3"/>
        </w:numPr>
        <w:ind w:left="714" w:hanging="357"/>
        <w:rPr/>
      </w:pPr>
      <w:r>
        <w:rPr/>
        <w:t>Νέος Χρήστης: Δημιουργία νέου χρήστη Φορέα.</w:t>
      </w:r>
    </w:p>
    <w:p>
      <w:pPr>
        <w:pStyle w:val="ListParagraph"/>
        <w:numPr>
          <w:ilvl w:val="0"/>
          <w:numId w:val="3"/>
        </w:numPr>
        <w:ind w:left="714" w:hanging="357"/>
        <w:rPr/>
      </w:pPr>
      <w:r>
        <w:rPr/>
        <w:t>Αναζήτηση χρήστη</w:t>
      </w:r>
    </w:p>
    <w:p>
      <w:pPr>
        <w:pStyle w:val="ListParagraph"/>
        <w:numPr>
          <w:ilvl w:val="0"/>
          <w:numId w:val="3"/>
        </w:numPr>
        <w:ind w:left="714" w:hanging="357"/>
        <w:rPr/>
      </w:pPr>
      <w:r>
        <w:rPr/>
        <w:t>Ανανέωση στοιχείων χρήστη: Δυνατότητα επεξεργασίας των στοιχείων χρήστη του φορέα.</w:t>
      </w:r>
    </w:p>
    <w:p>
      <w:pPr>
        <w:pStyle w:val="ListParagraph"/>
        <w:numPr>
          <w:ilvl w:val="0"/>
          <w:numId w:val="3"/>
        </w:numPr>
        <w:ind w:left="714" w:hanging="357"/>
        <w:rPr/>
      </w:pPr>
      <w:r>
        <w:rPr/>
        <w:t xml:space="preserve">Διαγραφή Χρήστη </w:t>
      </w:r>
    </w:p>
    <w:p>
      <w:pPr>
        <w:pStyle w:val="Heading4"/>
        <w:numPr>
          <w:ilvl w:val="3"/>
          <w:numId w:val="2"/>
        </w:numPr>
        <w:rPr/>
      </w:pPr>
      <w:bookmarkStart w:id="33" w:name="_Toc232585603"/>
      <w:bookmarkEnd w:id="33"/>
      <w:r>
        <w:rPr/>
        <w:t>Νέος Χρήστης Φορέα</w:t>
      </w:r>
    </w:p>
    <w:p>
      <w:pPr>
        <w:pStyle w:val="Normal"/>
        <w:rPr/>
      </w:pPr>
      <w:r>
        <w:rPr/>
        <w:t>Ο διαχειριστής φορέα μπορεί να προβεί σε δημιουργία νέου χρήστη, όπως φαίνεται στην παρακάτω εικόνα. Αρκεί να επιλέξει την επιλογή Νέος Χρήστης.</w:t>
      </w:r>
    </w:p>
    <w:p>
      <w:pPr>
        <w:pStyle w:val="Normal"/>
        <w:jc w:val="center"/>
        <w:rPr/>
      </w:pPr>
      <w:r>
        <w:rPr/>
        <w:drawing>
          <wp:inline distT="0" distB="0" distL="19050" distR="0">
            <wp:extent cx="3360420" cy="3089275"/>
            <wp:effectExtent l="0" t="0" r="0" b="0"/>
            <wp:docPr id="12" name="Picture 9" descr="Macintosh HD:Users:karamanolis:Desktop:Screen Shot 2013-06-09 at 5.05.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Macintosh HD:Users:karamanolis:Desktop:Screen Shot 2013-06-09 at 5.05.59 PM.png"/>
                    <pic:cNvPicPr>
                      <a:picLocks noChangeAspect="1" noChangeArrowheads="1"/>
                    </pic:cNvPicPr>
                  </pic:nvPicPr>
                  <pic:blipFill>
                    <a:blip r:embed="rId13"/>
                    <a:stretch>
                      <a:fillRect/>
                    </a:stretch>
                  </pic:blipFill>
                  <pic:spPr bwMode="auto">
                    <a:xfrm>
                      <a:off x="0" y="0"/>
                      <a:ext cx="3360420" cy="3089275"/>
                    </a:xfrm>
                    <a:prstGeom prst="rect">
                      <a:avLst/>
                    </a:prstGeom>
                  </pic:spPr>
                </pic:pic>
              </a:graphicData>
            </a:graphic>
          </wp:inline>
        </w:drawing>
      </w:r>
    </w:p>
    <w:p>
      <w:pPr>
        <w:pStyle w:val="Normal"/>
        <w:jc w:val="center"/>
        <w:rPr>
          <w:b/>
          <w:b/>
          <w:sz w:val="20"/>
          <w:szCs w:val="20"/>
        </w:rPr>
      </w:pPr>
      <w:r>
        <w:rPr>
          <w:b/>
          <w:sz w:val="20"/>
          <w:szCs w:val="20"/>
        </w:rPr>
        <w:t>Εικόνα 8: Διαχείριση Χρηστών</w:t>
      </w:r>
    </w:p>
    <w:p>
      <w:pPr>
        <w:pStyle w:val="Normal"/>
        <w:rPr/>
      </w:pPr>
      <w:r>
        <w:rPr/>
        <w:t>Τα βασικά στοιχεία που χρειάζεται να συμπληρώσει είναι :</w:t>
      </w:r>
    </w:p>
    <w:p>
      <w:pPr>
        <w:pStyle w:val="ListParagraph"/>
        <w:numPr>
          <w:ilvl w:val="0"/>
          <w:numId w:val="3"/>
        </w:numPr>
        <w:ind w:left="714" w:hanging="357"/>
        <w:rPr/>
      </w:pPr>
      <w:r>
        <w:rPr/>
        <w:t>Χρήστης (</w:t>
      </w:r>
      <w:r>
        <w:rPr>
          <w:lang w:val="en-US"/>
        </w:rPr>
        <w:t>username</w:t>
      </w:r>
      <w:r>
        <w:rPr/>
        <w:t>): Το όνομα του νέου χρήστη</w:t>
      </w:r>
    </w:p>
    <w:p>
      <w:pPr>
        <w:pStyle w:val="ListParagraph"/>
        <w:numPr>
          <w:ilvl w:val="0"/>
          <w:numId w:val="3"/>
        </w:numPr>
        <w:ind w:left="714" w:hanging="357"/>
        <w:rPr/>
      </w:pPr>
      <w:r>
        <w:rPr/>
        <w:t>Κωδικός (</w:t>
      </w:r>
      <w:r>
        <w:rPr>
          <w:lang w:val="en-US"/>
        </w:rPr>
        <w:t>password</w:t>
      </w:r>
      <w:r>
        <w:rPr/>
        <w:t>): Ο κωδικός που θα χρησιμοποιεί για την είσοδό του στην εφαρμογή. Ο κωδικός πρέπει να έχει μέγεθος τουλάχιστο 8 χαρακτήρες. Yποχρεωτικά θα πρέπει να περιλαμβάνεται ένα σύμβολο από τα: !,@,#,$ και ένας αριθμός από το 0 έως το 9 . Οι χαρακτήρες θα πρέπει να ειναι στα λατινικά.</w:t>
      </w:r>
    </w:p>
    <w:p>
      <w:pPr>
        <w:pStyle w:val="ListParagraph"/>
        <w:numPr>
          <w:ilvl w:val="0"/>
          <w:numId w:val="3"/>
        </w:numPr>
        <w:ind w:left="714" w:hanging="357"/>
        <w:rPr>
          <w:rFonts w:ascii="Times" w:hAnsi="Times"/>
          <w:sz w:val="20"/>
          <w:szCs w:val="20"/>
          <w:lang w:val="en-US" w:eastAsia="en-US"/>
        </w:rPr>
      </w:pPr>
      <w:r>
        <w:rPr>
          <w:shd w:fill="FFFFFF" w:val="clear"/>
          <w:lang w:val="en-US" w:eastAsia="en-US"/>
        </w:rPr>
        <w:t>Επανάληψη Κωδικού: επανάληψη του κωδικού</w:t>
      </w:r>
    </w:p>
    <w:p>
      <w:pPr>
        <w:pStyle w:val="ListParagraph"/>
        <w:numPr>
          <w:ilvl w:val="0"/>
          <w:numId w:val="3"/>
        </w:numPr>
        <w:ind w:left="714" w:hanging="357"/>
        <w:rPr>
          <w:rFonts w:ascii="Times" w:hAnsi="Times"/>
          <w:sz w:val="20"/>
          <w:szCs w:val="20"/>
          <w:lang w:val="en-US" w:eastAsia="en-US"/>
        </w:rPr>
      </w:pPr>
      <w:r>
        <w:rPr>
          <w:shd w:fill="FFFFFF" w:val="clear"/>
          <w:lang w:val="en-US" w:eastAsia="en-US"/>
        </w:rPr>
        <w:t xml:space="preserve">Ρόλος: Ο ρόλος του χρήστη (Διαχειριστής Φορέα, Χρήστης Φορέα, απενεργοποιημένος) </w:t>
      </w:r>
    </w:p>
    <w:p>
      <w:pPr>
        <w:pStyle w:val="ListParagraph"/>
        <w:numPr>
          <w:ilvl w:val="0"/>
          <w:numId w:val="3"/>
        </w:numPr>
        <w:ind w:left="714" w:hanging="357"/>
        <w:rPr>
          <w:lang w:val="en-US"/>
        </w:rPr>
      </w:pPr>
      <w:r>
        <w:rPr>
          <w:lang w:val="en-US"/>
        </w:rPr>
        <w:t>Όνομα</w:t>
      </w:r>
      <w:r>
        <w:rPr/>
        <w:t>: Το όνομά του</w:t>
      </w:r>
    </w:p>
    <w:p>
      <w:pPr>
        <w:pStyle w:val="ListParagraph"/>
        <w:numPr>
          <w:ilvl w:val="0"/>
          <w:numId w:val="3"/>
        </w:numPr>
        <w:ind w:left="714" w:hanging="357"/>
        <w:rPr>
          <w:lang w:val="en-US"/>
        </w:rPr>
      </w:pPr>
      <w:r>
        <w:rPr>
          <w:lang w:val="en-US"/>
        </w:rPr>
        <w:t>Επώνυμο</w:t>
      </w:r>
      <w:r>
        <w:rPr/>
        <w:t>: Το επώνυμό του</w:t>
      </w:r>
    </w:p>
    <w:p>
      <w:pPr>
        <w:pStyle w:val="ListParagraph"/>
        <w:numPr>
          <w:ilvl w:val="0"/>
          <w:numId w:val="3"/>
        </w:numPr>
        <w:ind w:left="714" w:hanging="357"/>
        <w:rPr>
          <w:lang w:val="en-US"/>
        </w:rPr>
      </w:pPr>
      <w:r>
        <w:rPr>
          <w:lang w:val="en-US"/>
        </w:rPr>
        <w:t>Email</w:t>
      </w:r>
      <w:r>
        <w:rPr/>
        <w:t xml:space="preserve">: Ο λογαριασμός </w:t>
      </w:r>
      <w:r>
        <w:rPr>
          <w:lang w:val="en-US"/>
        </w:rPr>
        <w:t>email</w:t>
      </w:r>
      <w:r>
        <w:rPr/>
        <w:t xml:space="preserve"> του</w:t>
      </w:r>
    </w:p>
    <w:p>
      <w:pPr>
        <w:pStyle w:val="ListParagraph"/>
        <w:numPr>
          <w:ilvl w:val="0"/>
          <w:numId w:val="3"/>
        </w:numPr>
        <w:ind w:left="714" w:hanging="357"/>
        <w:rPr/>
      </w:pPr>
      <w:r>
        <w:rPr/>
        <w:t>Τηλέφωνο Υπηρεσίας: Το τηλέφωνο της υπηρεσίας του</w:t>
      </w:r>
    </w:p>
    <w:p>
      <w:pPr>
        <w:pStyle w:val="ListParagraph"/>
        <w:numPr>
          <w:ilvl w:val="0"/>
          <w:numId w:val="3"/>
        </w:numPr>
        <w:ind w:left="714" w:hanging="357"/>
        <w:rPr/>
      </w:pPr>
      <w:r>
        <w:rPr/>
        <w:t>Τυχόν σχόλια που επιθυμεί ο ίδιος να καταχωρήσει για το λογαριασμό του.</w:t>
      </w:r>
    </w:p>
    <w:p>
      <w:pPr>
        <w:pStyle w:val="Normal"/>
        <w:rPr/>
      </w:pPr>
      <w:r>
        <w:rPr/>
        <w:t>Μόλις συμπληρώσει τα στοιχεία αυτά τότε αμέσως χρειάζεται να πατήσει το κουμπί «Αποθήκευση».</w:t>
      </w:r>
    </w:p>
    <w:p>
      <w:pPr>
        <w:pStyle w:val="Normal"/>
        <w:rPr/>
      </w:pPr>
      <w:r>
        <w:rPr/>
      </w:r>
    </w:p>
    <w:p>
      <w:pPr>
        <w:pStyle w:val="Heading4"/>
        <w:numPr>
          <w:ilvl w:val="3"/>
          <w:numId w:val="2"/>
        </w:numPr>
        <w:rPr/>
      </w:pPr>
      <w:bookmarkStart w:id="34" w:name="_Toc232585604"/>
      <w:r>
        <w:rPr/>
        <w:t>Αναζήτηση</w:t>
      </w:r>
      <w:bookmarkEnd w:id="34"/>
      <w:r>
        <w:rPr/>
        <w:t xml:space="preserve"> </w:t>
      </w:r>
    </w:p>
    <w:p>
      <w:pPr>
        <w:pStyle w:val="Normal"/>
        <w:rPr/>
      </w:pPr>
      <w:r>
        <w:rPr/>
        <w:t>Ο διαχειριστής φορέα μπορεί να αναζητήσει τον χρήστη που θέλει πληκτρολογώντας στο πεδίο που εμφανίζεται στην προηγούμενη  εικόνα είτε το username, είτε το όνομα, είτε το επώνυμο του χρήστη που αναζητεί. Αν το αφήσει κενό τότε εμφανίζει όλους τους χρήστες. Το μόνο που χρειάζεται να κάνει ο διαχείριστής είναι να πατήσει προβολή.</w:t>
      </w:r>
    </w:p>
    <w:p>
      <w:pPr>
        <w:pStyle w:val="Heading4"/>
        <w:numPr>
          <w:ilvl w:val="3"/>
          <w:numId w:val="2"/>
        </w:numPr>
        <w:rPr/>
      </w:pPr>
      <w:bookmarkStart w:id="35" w:name="_Toc232585605"/>
      <w:bookmarkEnd w:id="35"/>
      <w:r>
        <w:rPr/>
        <w:t>Ανανέωση στοιχείων χρήστη</w:t>
      </w:r>
    </w:p>
    <w:p>
      <w:pPr>
        <w:pStyle w:val="Normal"/>
        <w:rPr/>
      </w:pPr>
      <w:r>
        <w:rPr/>
        <w:t>Ο διαχειριστής φορέα μπορεί να προβεί σε επεξεργασία των στοιχείων ενός χρήστη όπως φαίνεται στην προηγούμενη  εικόνα επιλέγοντας το όνομα χρήστη. Αν ο διαχειριστής επιθυμεί να επεξεργαστεί τα στοιχεία ενός υπάρχοντος χρήστη επιλέγει το χρήστη και εμφανίζεται η παρακάτω εικόνα, όπου πρέπει να συμπληρώσει τα στοιχεία που επιθυμεί να αλλάξει.</w:t>
      </w:r>
    </w:p>
    <w:p>
      <w:pPr>
        <w:pStyle w:val="Normal"/>
        <w:spacing w:before="0" w:after="0"/>
        <w:ind w:left="720" w:hanging="0"/>
        <w:jc w:val="center"/>
        <w:rPr/>
      </w:pPr>
      <w:r>
        <w:rPr/>
        <w:drawing>
          <wp:inline distT="0" distB="0" distL="19050" distR="0">
            <wp:extent cx="3089910" cy="3704590"/>
            <wp:effectExtent l="0" t="0" r="0" b="0"/>
            <wp:docPr id="13" name="Picture 10" descr="Macintosh HD:Users:karamanolis:Desktop:Screen Shot 2013-06-09 at 5.09.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Macintosh HD:Users:karamanolis:Desktop:Screen Shot 2013-06-09 at 5.09.17 PM.png"/>
                    <pic:cNvPicPr>
                      <a:picLocks noChangeAspect="1" noChangeArrowheads="1"/>
                    </pic:cNvPicPr>
                  </pic:nvPicPr>
                  <pic:blipFill>
                    <a:blip r:embed="rId14"/>
                    <a:srcRect l="9099" t="0" r="8776" b="0"/>
                    <a:stretch>
                      <a:fillRect/>
                    </a:stretch>
                  </pic:blipFill>
                  <pic:spPr bwMode="auto">
                    <a:xfrm>
                      <a:off x="0" y="0"/>
                      <a:ext cx="3089910" cy="3704590"/>
                    </a:xfrm>
                    <a:prstGeom prst="rect">
                      <a:avLst/>
                    </a:prstGeom>
                  </pic:spPr>
                </pic:pic>
              </a:graphicData>
            </a:graphic>
          </wp:inline>
        </w:drawing>
      </w:r>
    </w:p>
    <w:p>
      <w:pPr>
        <w:pStyle w:val="Normal"/>
        <w:jc w:val="center"/>
        <w:rPr>
          <w:b/>
          <w:b/>
          <w:sz w:val="20"/>
          <w:szCs w:val="20"/>
        </w:rPr>
      </w:pPr>
      <w:r>
        <w:rPr>
          <w:b/>
          <w:sz w:val="20"/>
          <w:szCs w:val="20"/>
        </w:rPr>
        <w:t>Εικόνα 9: Επεξεργασία στοιχείων Χρηστών</w:t>
      </w:r>
    </w:p>
    <w:p>
      <w:pPr>
        <w:pStyle w:val="Normal"/>
        <w:ind w:left="720" w:hanging="0"/>
        <w:jc w:val="center"/>
        <w:rPr/>
      </w:pPr>
      <w:r>
        <w:rPr/>
      </w:r>
    </w:p>
    <w:p>
      <w:pPr>
        <w:pStyle w:val="Heading4"/>
        <w:numPr>
          <w:ilvl w:val="3"/>
          <w:numId w:val="2"/>
        </w:numPr>
        <w:rPr/>
      </w:pPr>
      <w:bookmarkStart w:id="36" w:name="_Toc232585606"/>
      <w:bookmarkEnd w:id="36"/>
      <w:r>
        <w:rPr/>
        <w:t>Διαγραφή χρήστη</w:t>
      </w:r>
    </w:p>
    <w:p>
      <w:pPr>
        <w:pStyle w:val="Normal"/>
        <w:rPr/>
      </w:pPr>
      <w:r>
        <w:rPr/>
        <w:t xml:space="preserve">Δίπλα σε κάθε χρήστη υπάρχει και η επιλογή Διαγραφή. Ο διαχειριστής μπορεί να επιλέξει την επιλογή αυτή για να διαγράψει τον χρήστη. </w:t>
      </w:r>
    </w:p>
    <w:p>
      <w:pPr>
        <w:pStyle w:val="Normal"/>
        <w:rPr/>
      </w:pPr>
      <w:r>
        <w:rPr/>
      </w:r>
    </w:p>
    <w:p>
      <w:pPr>
        <w:pStyle w:val="Heading3"/>
        <w:numPr>
          <w:ilvl w:val="2"/>
          <w:numId w:val="2"/>
        </w:numPr>
        <w:rPr/>
      </w:pPr>
      <w:bookmarkStart w:id="37" w:name="_Toc232585607"/>
      <w:bookmarkEnd w:id="37"/>
      <w:r>
        <w:rPr/>
        <w:t>Διαχείριση Μονάδων του Φορέα</w:t>
      </w:r>
    </w:p>
    <w:p>
      <w:pPr>
        <w:pStyle w:val="Normal"/>
        <w:spacing w:before="0" w:after="120"/>
        <w:rPr/>
      </w:pPr>
      <w:r>
        <w:rPr/>
        <w:t xml:space="preserve">Ο διαχειριστής επιλέγει στο βασικό </w:t>
      </w:r>
      <w:r>
        <w:rPr>
          <w:lang w:val="en-US"/>
        </w:rPr>
        <w:t>menu</w:t>
      </w:r>
      <w:r>
        <w:rPr/>
        <w:t xml:space="preserve"> (Εικόνα 7) την ένδειξη «</w:t>
      </w:r>
      <w:r>
        <w:rPr>
          <w:rFonts w:cs="Arial" w:ascii="Arial" w:hAnsi="Arial"/>
          <w:bCs/>
          <w:sz w:val="18"/>
          <w:szCs w:val="18"/>
        </w:rPr>
        <w:t>Διαχείριση Μονάδων του συστήματος</w:t>
      </w:r>
      <w:r>
        <w:rPr/>
        <w:t>» και εμφανίζεται η παρακάτω εικόνα.</w:t>
      </w:r>
    </w:p>
    <w:p>
      <w:pPr>
        <w:pStyle w:val="Normal"/>
        <w:suppressAutoHyphens w:val="false"/>
        <w:spacing w:lineRule="auto" w:line="720" w:before="0" w:after="0"/>
        <w:jc w:val="center"/>
        <w:rPr>
          <w:b/>
          <w:b/>
          <w:sz w:val="20"/>
          <w:szCs w:val="20"/>
        </w:rPr>
      </w:pPr>
      <w:r>
        <w:rPr/>
        <w:drawing>
          <wp:inline distT="0" distB="0" distL="19050" distR="0">
            <wp:extent cx="3375660" cy="2705100"/>
            <wp:effectExtent l="0" t="0" r="0" b="0"/>
            <wp:docPr id="1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
                    <pic:cNvPicPr>
                      <a:picLocks noChangeAspect="1" noChangeArrowheads="1"/>
                    </pic:cNvPicPr>
                  </pic:nvPicPr>
                  <pic:blipFill>
                    <a:blip r:embed="rId15"/>
                    <a:stretch>
                      <a:fillRect/>
                    </a:stretch>
                  </pic:blipFill>
                  <pic:spPr bwMode="auto">
                    <a:xfrm>
                      <a:off x="0" y="0"/>
                      <a:ext cx="3375660" cy="2705100"/>
                    </a:xfrm>
                    <a:prstGeom prst="rect">
                      <a:avLst/>
                    </a:prstGeom>
                  </pic:spPr>
                </pic:pic>
              </a:graphicData>
            </a:graphic>
          </wp:inline>
        </w:drawing>
      </w:r>
    </w:p>
    <w:p>
      <w:pPr>
        <w:pStyle w:val="Normal"/>
        <w:suppressAutoHyphens w:val="false"/>
        <w:spacing w:lineRule="auto" w:line="720" w:before="0" w:after="0"/>
        <w:jc w:val="center"/>
        <w:rPr>
          <w:b/>
          <w:b/>
          <w:sz w:val="20"/>
          <w:szCs w:val="20"/>
        </w:rPr>
      </w:pPr>
      <w:r>
        <w:rPr>
          <w:b/>
          <w:sz w:val="20"/>
          <w:szCs w:val="20"/>
        </w:rPr>
        <w:t>Εικόνα 10: Διαχείριση Μονάδων του φορέα</w:t>
      </w:r>
    </w:p>
    <w:p>
      <w:pPr>
        <w:pStyle w:val="Normal"/>
        <w:rPr/>
      </w:pPr>
      <w:r>
        <w:rPr/>
        <w:t>Οι δυνατότητες που παρέχονται στο διαχειριστή αναφορικά με την αναζήτηση των Μονάδων του Φορέα του είναι οι εξής:</w:t>
      </w:r>
    </w:p>
    <w:p>
      <w:pPr>
        <w:pStyle w:val="ListParagraph"/>
        <w:numPr>
          <w:ilvl w:val="0"/>
          <w:numId w:val="3"/>
        </w:numPr>
        <w:ind w:left="714" w:hanging="357"/>
        <w:rPr/>
      </w:pPr>
      <w:r>
        <w:rPr/>
        <w:t>Αναζήτηση στο σύνολο των μονάδων του φορέα</w:t>
      </w:r>
    </w:p>
    <w:p>
      <w:pPr>
        <w:pStyle w:val="ListParagraph"/>
        <w:numPr>
          <w:ilvl w:val="0"/>
          <w:numId w:val="3"/>
        </w:numPr>
        <w:ind w:left="714" w:hanging="357"/>
        <w:rPr/>
      </w:pPr>
      <w:r>
        <w:rPr/>
        <w:t>Αναζήτηση ανά φορέα</w:t>
      </w:r>
    </w:p>
    <w:p>
      <w:pPr>
        <w:pStyle w:val="ListParagraph"/>
        <w:numPr>
          <w:ilvl w:val="0"/>
          <w:numId w:val="3"/>
        </w:numPr>
        <w:ind w:left="714" w:hanging="357"/>
        <w:rPr/>
      </w:pPr>
      <w:r>
        <w:rPr/>
        <w:t>Δημιουργία νέας μονάδας</w:t>
      </w:r>
    </w:p>
    <w:p>
      <w:pPr>
        <w:pStyle w:val="ListParagraph"/>
        <w:numPr>
          <w:ilvl w:val="0"/>
          <w:numId w:val="3"/>
        </w:numPr>
        <w:ind w:left="714" w:hanging="357"/>
        <w:rPr/>
      </w:pPr>
      <w:r>
        <w:rPr/>
        <w:t>Επεξεργασία στοιχείων μονάδας</w:t>
      </w:r>
    </w:p>
    <w:p>
      <w:pPr>
        <w:pStyle w:val="ListParagraph"/>
        <w:numPr>
          <w:ilvl w:val="0"/>
          <w:numId w:val="3"/>
        </w:numPr>
        <w:ind w:left="714" w:hanging="357"/>
        <w:rPr/>
      </w:pPr>
      <w:r>
        <w:rPr/>
        <w:t xml:space="preserve">Διαγραφή Μονάδας </w:t>
      </w:r>
    </w:p>
    <w:p>
      <w:pPr>
        <w:pStyle w:val="Normal"/>
        <w:rPr/>
      </w:pPr>
      <w:r>
        <w:rPr/>
      </w:r>
    </w:p>
    <w:p>
      <w:pPr>
        <w:pStyle w:val="Heading4"/>
        <w:numPr>
          <w:ilvl w:val="3"/>
          <w:numId w:val="2"/>
        </w:numPr>
        <w:rPr/>
      </w:pPr>
      <w:bookmarkStart w:id="38" w:name="_Toc232585608"/>
      <w:bookmarkEnd w:id="38"/>
      <w:r>
        <w:rPr/>
        <w:t>Αναζήτηση μονάδας</w:t>
      </w:r>
    </w:p>
    <w:p>
      <w:pPr>
        <w:pStyle w:val="Normal"/>
        <w:rPr/>
      </w:pPr>
      <w:r>
        <w:rPr/>
        <w:t>Ο διαχειριστής έχει δύο επιλογές για την αναζήτηση των Μονάδων Φορέα όπως φαίνεται στην παρακάτω εικόνα.</w:t>
      </w:r>
    </w:p>
    <w:p>
      <w:pPr>
        <w:pStyle w:val="Normal"/>
        <w:spacing w:before="0" w:after="0"/>
        <w:jc w:val="center"/>
        <w:rPr/>
      </w:pPr>
      <w:r>
        <w:rPr/>
        <w:drawing>
          <wp:inline distT="0" distB="0" distL="19050" distR="0">
            <wp:extent cx="4060190" cy="1082675"/>
            <wp:effectExtent l="0" t="0" r="0" b="0"/>
            <wp:docPr id="15" name="Image1" descr="Macintosh HD:Users:karamanolis:Desktop:Screen Shot 2013-06-09 at 5.13.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Macintosh HD:Users:karamanolis:Desktop:Screen Shot 2013-06-09 at 5.13.41 PM.png"/>
                    <pic:cNvPicPr>
                      <a:picLocks noChangeAspect="1" noChangeArrowheads="1"/>
                    </pic:cNvPicPr>
                  </pic:nvPicPr>
                  <pic:blipFill>
                    <a:blip r:embed="rId16"/>
                    <a:srcRect l="3745" t="0" r="19637" b="0"/>
                    <a:stretch>
                      <a:fillRect/>
                    </a:stretch>
                  </pic:blipFill>
                  <pic:spPr bwMode="auto">
                    <a:xfrm>
                      <a:off x="0" y="0"/>
                      <a:ext cx="4060190" cy="1082675"/>
                    </a:xfrm>
                    <a:prstGeom prst="rect">
                      <a:avLst/>
                    </a:prstGeom>
                  </pic:spPr>
                </pic:pic>
              </a:graphicData>
            </a:graphic>
          </wp:inline>
        </w:drawing>
      </w:r>
    </w:p>
    <w:p>
      <w:pPr>
        <w:pStyle w:val="Normal"/>
        <w:jc w:val="center"/>
        <w:rPr/>
      </w:pPr>
      <w:r>
        <w:rPr>
          <w:b/>
          <w:sz w:val="20"/>
          <w:szCs w:val="20"/>
        </w:rPr>
        <w:t>Εικόνα 11: Αναζήτηση Μονάδων Φορέα</w:t>
      </w:r>
    </w:p>
    <w:p>
      <w:pPr>
        <w:pStyle w:val="ListParagraph"/>
        <w:numPr>
          <w:ilvl w:val="0"/>
          <w:numId w:val="3"/>
        </w:numPr>
        <w:ind w:left="714" w:hanging="357"/>
        <w:rPr/>
      </w:pPr>
      <w:r>
        <w:rPr/>
        <w:t>Αφήνοντας κενό το πεδίο «</w:t>
      </w:r>
      <w:r>
        <w:rPr>
          <w:rFonts w:cs="Arial" w:ascii="Arial" w:hAnsi="Arial"/>
          <w:color w:val="000000"/>
          <w:sz w:val="18"/>
          <w:szCs w:val="18"/>
          <w:shd w:fill="FFFFFF" w:val="clear"/>
        </w:rPr>
        <w:t>Αναζήτηση σε όνομα φορέα</w:t>
      </w:r>
      <w:r>
        <w:rPr/>
        <w:t>» και επιλέγοντας «</w:t>
      </w:r>
      <w:r>
        <w:rPr>
          <w:rFonts w:cs="Arial" w:ascii="Arial" w:hAnsi="Arial"/>
          <w:bCs/>
          <w:sz w:val="18"/>
          <w:szCs w:val="18"/>
        </w:rPr>
        <w:t>Προβολή</w:t>
      </w:r>
      <w:r>
        <w:rPr/>
        <w:t>» για να εμφανιστεί το σύνολο των μονάδων του φορέα.</w:t>
      </w:r>
    </w:p>
    <w:p>
      <w:pPr>
        <w:pStyle w:val="ListParagraph"/>
        <w:numPr>
          <w:ilvl w:val="0"/>
          <w:numId w:val="3"/>
        </w:numPr>
        <w:ind w:left="714" w:hanging="357"/>
        <w:rPr/>
      </w:pPr>
      <w:r>
        <w:rPr/>
        <w:t>Συμπληρώνοντας όνομα και τύπο μονάδας (π.χ. Διεύθυνση, Τμήμα, κ.λπ.) για να εμφανιστεί η Μονάδα που επιθυμεί να δει ο διαχειριστής.</w:t>
      </w:r>
    </w:p>
    <w:p>
      <w:pPr>
        <w:pStyle w:val="Normal"/>
        <w:rPr/>
      </w:pPr>
      <w:r>
        <w:rPr/>
      </w:r>
    </w:p>
    <w:p>
      <w:pPr>
        <w:pStyle w:val="Heading4"/>
        <w:numPr>
          <w:ilvl w:val="3"/>
          <w:numId w:val="2"/>
        </w:numPr>
        <w:rPr/>
      </w:pPr>
      <w:bookmarkStart w:id="39" w:name="_Toc232585609"/>
      <w:bookmarkEnd w:id="39"/>
      <w:r>
        <w:rPr/>
        <w:t>Δημιουργία μονάδας</w:t>
      </w:r>
    </w:p>
    <w:p>
      <w:pPr>
        <w:pStyle w:val="Normal"/>
        <w:rPr/>
      </w:pPr>
      <w:r>
        <w:rPr/>
        <w:t xml:space="preserve">Για τη δημιουργία νέας Μονάδας Φορέα ο διαχειριστής επιλέγει στο βασικό </w:t>
      </w:r>
      <w:r>
        <w:rPr>
          <w:lang w:val="en-US"/>
        </w:rPr>
        <w:t>menu</w:t>
      </w:r>
      <w:r>
        <w:rPr/>
        <w:t xml:space="preserve"> (Εικόνα 7) την ένδειξη «</w:t>
      </w:r>
      <w:r>
        <w:rPr>
          <w:rFonts w:cs="Arial" w:ascii="Arial" w:hAnsi="Arial"/>
          <w:bCs/>
          <w:sz w:val="18"/>
          <w:szCs w:val="18"/>
        </w:rPr>
        <w:t>Νέα Μονάδα</w:t>
      </w:r>
      <w:r>
        <w:rPr/>
        <w:t>» και εμφανίζεται η παράκατω εικόνα.</w:t>
      </w:r>
    </w:p>
    <w:p>
      <w:pPr>
        <w:pStyle w:val="Normal"/>
        <w:spacing w:before="0" w:after="0"/>
        <w:jc w:val="center"/>
        <w:rPr/>
      </w:pPr>
      <w:r>
        <w:rPr/>
        <w:drawing>
          <wp:inline distT="0" distB="0" distL="19050" distR="0">
            <wp:extent cx="3495675" cy="1576705"/>
            <wp:effectExtent l="0" t="0" r="0" b="0"/>
            <wp:docPr id="16" name="Picture 12" descr="Macintosh HD:Users:karamanolis:Desktop:Screen Shot 2013-06-09 at 5.14.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Macintosh HD:Users:karamanolis:Desktop:Screen Shot 2013-06-09 at 5.14.11 PM.png"/>
                    <pic:cNvPicPr>
                      <a:picLocks noChangeAspect="1" noChangeArrowheads="1"/>
                    </pic:cNvPicPr>
                  </pic:nvPicPr>
                  <pic:blipFill>
                    <a:blip r:embed="rId17"/>
                    <a:srcRect l="11670" t="0" r="6172" b="0"/>
                    <a:stretch>
                      <a:fillRect/>
                    </a:stretch>
                  </pic:blipFill>
                  <pic:spPr bwMode="auto">
                    <a:xfrm>
                      <a:off x="0" y="0"/>
                      <a:ext cx="3495675" cy="1576705"/>
                    </a:xfrm>
                    <a:prstGeom prst="rect">
                      <a:avLst/>
                    </a:prstGeom>
                  </pic:spPr>
                </pic:pic>
              </a:graphicData>
            </a:graphic>
          </wp:inline>
        </w:drawing>
      </w:r>
    </w:p>
    <w:p>
      <w:pPr>
        <w:pStyle w:val="Normal"/>
        <w:jc w:val="center"/>
        <w:rPr/>
      </w:pPr>
      <w:r>
        <w:rPr>
          <w:b/>
          <w:sz w:val="20"/>
          <w:szCs w:val="20"/>
        </w:rPr>
        <w:t>Εικόνα 12: Δημιουργία νέας Μονάδας Φορέα</w:t>
      </w:r>
    </w:p>
    <w:p>
      <w:pPr>
        <w:pStyle w:val="Normal"/>
        <w:rPr/>
      </w:pPr>
      <w:r>
        <w:rPr/>
        <w:t>Ο διαχειριστής συμπληρώνει το όνομα της Μονάδας και τον Τύπο και επιλέγει «</w:t>
      </w:r>
      <w:r>
        <w:rPr>
          <w:rFonts w:cs="Arial" w:ascii="Arial" w:hAnsi="Arial"/>
          <w:bCs/>
          <w:sz w:val="18"/>
          <w:szCs w:val="18"/>
        </w:rPr>
        <w:t>Αποθήκευση</w:t>
      </w:r>
      <w:r>
        <w:rPr/>
        <w:t>».</w:t>
      </w:r>
    </w:p>
    <w:p>
      <w:pPr>
        <w:pStyle w:val="Normal"/>
        <w:rPr/>
      </w:pPr>
      <w:r>
        <w:rPr/>
      </w:r>
    </w:p>
    <w:p>
      <w:pPr>
        <w:pStyle w:val="Heading4"/>
        <w:numPr>
          <w:ilvl w:val="3"/>
          <w:numId w:val="2"/>
        </w:numPr>
        <w:rPr/>
      </w:pPr>
      <w:bookmarkStart w:id="40" w:name="_Toc232585610"/>
      <w:bookmarkEnd w:id="40"/>
      <w:r>
        <w:rPr/>
        <w:t>Επεξεργασία στοιχείων μονάδας που έχει καταχωρηθεί</w:t>
      </w:r>
    </w:p>
    <w:p>
      <w:pPr>
        <w:pStyle w:val="Normal"/>
        <w:rPr/>
      </w:pPr>
      <w:r>
        <w:rPr/>
        <w:t>Ο διαχειριστής για την επεξεργασία των στοιχείων της Μονάδας επιλέγει «</w:t>
      </w:r>
      <w:r>
        <w:rPr>
          <w:rFonts w:cs="Arial" w:ascii="Arial" w:hAnsi="Arial"/>
          <w:bCs/>
          <w:sz w:val="18"/>
          <w:szCs w:val="18"/>
        </w:rPr>
        <w:t>Επεξεργασία</w:t>
      </w:r>
      <w:r>
        <w:rPr/>
        <w:t xml:space="preserve">» στο </w:t>
      </w:r>
      <w:r>
        <w:rPr>
          <w:lang w:val="en-US"/>
        </w:rPr>
        <w:t>menu</w:t>
      </w:r>
      <w:r>
        <w:rPr/>
        <w:t xml:space="preserve"> «</w:t>
      </w:r>
      <w:r>
        <w:rPr>
          <w:rFonts w:cs="Arial" w:ascii="Arial" w:hAnsi="Arial"/>
          <w:bCs/>
          <w:sz w:val="18"/>
          <w:szCs w:val="18"/>
        </w:rPr>
        <w:t>Διαχείριση Μονάδων του Φορέα μου</w:t>
      </w:r>
      <w:r>
        <w:rPr/>
        <w:t>» (Εικόνα 10) για τη Μονάδα που τον ενδιαφέρει και εμφανίζεται η παρακάτω εικόνα.</w:t>
      </w:r>
    </w:p>
    <w:p>
      <w:pPr>
        <w:pStyle w:val="Normal"/>
        <w:spacing w:before="0" w:after="0"/>
        <w:jc w:val="center"/>
        <w:rPr/>
      </w:pPr>
      <w:r>
        <w:rPr/>
        <w:drawing>
          <wp:inline distT="0" distB="0" distL="19050" distR="6350">
            <wp:extent cx="3765550" cy="1532255"/>
            <wp:effectExtent l="0" t="0" r="0" b="0"/>
            <wp:docPr id="17" name="Picture 13" descr="Macintosh HD:Users:karamanolis:Desktop:Screen Shot 2013-06-09 at 5.1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Macintosh HD:Users:karamanolis:Desktop:Screen Shot 2013-06-09 at 5.18.07 PM.png"/>
                    <pic:cNvPicPr>
                      <a:picLocks noChangeAspect="1" noChangeArrowheads="1"/>
                    </pic:cNvPicPr>
                  </pic:nvPicPr>
                  <pic:blipFill>
                    <a:blip r:embed="rId18"/>
                    <a:srcRect l="7158" t="0" r="7057" b="0"/>
                    <a:stretch>
                      <a:fillRect/>
                    </a:stretch>
                  </pic:blipFill>
                  <pic:spPr bwMode="auto">
                    <a:xfrm>
                      <a:off x="0" y="0"/>
                      <a:ext cx="3765550" cy="1532255"/>
                    </a:xfrm>
                    <a:prstGeom prst="rect">
                      <a:avLst/>
                    </a:prstGeom>
                  </pic:spPr>
                </pic:pic>
              </a:graphicData>
            </a:graphic>
          </wp:inline>
        </w:drawing>
      </w:r>
    </w:p>
    <w:p>
      <w:pPr>
        <w:pStyle w:val="Normal"/>
        <w:jc w:val="center"/>
        <w:rPr/>
      </w:pPr>
      <w:r>
        <w:rPr>
          <w:b/>
          <w:sz w:val="20"/>
          <w:szCs w:val="20"/>
        </w:rPr>
        <w:t>Εικόνα 13: Επεξεργασία στοιχείων Μονάδας</w:t>
      </w:r>
    </w:p>
    <w:p>
      <w:pPr>
        <w:pStyle w:val="Normal"/>
        <w:rPr/>
      </w:pPr>
      <w:r>
        <w:rPr/>
        <w:t>Ο διαχειριστής επικαιροποιεί τα πεδία που τον ενδιαφέρουν και επιλέγει «</w:t>
      </w:r>
      <w:r>
        <w:rPr>
          <w:rFonts w:cs="Arial" w:ascii="Arial" w:hAnsi="Arial"/>
          <w:bCs/>
          <w:sz w:val="18"/>
          <w:szCs w:val="18"/>
        </w:rPr>
        <w:t>Ενημέρωση</w:t>
      </w:r>
      <w:r>
        <w:rPr/>
        <w:t>».</w:t>
      </w:r>
    </w:p>
    <w:p>
      <w:pPr>
        <w:pStyle w:val="Heading4"/>
        <w:numPr>
          <w:ilvl w:val="3"/>
          <w:numId w:val="2"/>
        </w:numPr>
        <w:rPr/>
      </w:pPr>
      <w:bookmarkStart w:id="41" w:name="_Toc232585611"/>
      <w:r>
        <w:rPr/>
        <w:t>Διαγραφή Μονάδας</w:t>
      </w:r>
      <w:bookmarkEnd w:id="41"/>
      <w:r>
        <w:rPr/>
        <w:t xml:space="preserve"> </w:t>
      </w:r>
    </w:p>
    <w:p>
      <w:pPr>
        <w:pStyle w:val="Normal"/>
        <w:rPr/>
      </w:pPr>
      <w:r>
        <w:rPr/>
        <w:t>Δίπλα σε κάθε Μονάδα εμφανίζεται η επιλογή Διαγραφή. Ο διαχειριστής μπορεί να επιλέξει την διαγραφή αν θέλει να διαγράψει κάποια Μονάδα. Οι Μονάδες που ήδη χρησιμοποιούνται σε κάποια πράξη δεν έχουν την επιλογή Διαγραφή.</w:t>
      </w:r>
    </w:p>
    <w:p>
      <w:pPr>
        <w:pStyle w:val="Normal"/>
        <w:rPr/>
      </w:pPr>
      <w:r>
        <w:rPr/>
      </w:r>
    </w:p>
    <w:p>
      <w:pPr>
        <w:pStyle w:val="Normal"/>
        <w:widowControl/>
        <w:suppressAutoHyphens w:val="false"/>
        <w:spacing w:lineRule="auto" w:line="240" w:before="0" w:after="0"/>
        <w:jc w:val="left"/>
        <w:rPr/>
      </w:pPr>
      <w:r>
        <w:rPr/>
      </w:r>
    </w:p>
    <w:p>
      <w:pPr>
        <w:pStyle w:val="Heading3"/>
        <w:numPr>
          <w:ilvl w:val="2"/>
          <w:numId w:val="2"/>
        </w:numPr>
        <w:rPr/>
      </w:pPr>
      <w:bookmarkStart w:id="42" w:name="_Toc232585612"/>
      <w:bookmarkEnd w:id="42"/>
      <w:r>
        <w:rPr/>
        <w:t>Επικαιροποίηση στοιχείων φορέα</w:t>
      </w:r>
    </w:p>
    <w:p>
      <w:pPr>
        <w:pStyle w:val="Normal"/>
        <w:rPr/>
      </w:pPr>
      <w:r>
        <w:rPr/>
        <w:t xml:space="preserve">Ο διαχειριστής επιλέγει στο βασικό </w:t>
      </w:r>
      <w:r>
        <w:rPr>
          <w:lang w:val="en-US"/>
        </w:rPr>
        <w:t>menu</w:t>
      </w:r>
      <w:r>
        <w:rPr/>
        <w:t xml:space="preserve"> (Εικόνα 7) την ένδειξη «</w:t>
      </w:r>
      <w:r>
        <w:rPr>
          <w:rFonts w:cs="Arial" w:ascii="Arial" w:hAnsi="Arial"/>
          <w:bCs/>
          <w:sz w:val="18"/>
          <w:szCs w:val="18"/>
        </w:rPr>
        <w:t>Επικαιροποίηση Στοιχείων του φορέα μου</w:t>
      </w:r>
      <w:r>
        <w:rPr/>
        <w:t>» και εμφανίζεται η παρακάτω εικόνα.</w:t>
      </w:r>
    </w:p>
    <w:p>
      <w:pPr>
        <w:pStyle w:val="Normal"/>
        <w:spacing w:before="0" w:after="0"/>
        <w:jc w:val="center"/>
        <w:rPr/>
      </w:pPr>
      <w:r>
        <w:rPr/>
        <w:drawing>
          <wp:inline distT="0" distB="0" distL="19050" distR="0">
            <wp:extent cx="3543300" cy="1788795"/>
            <wp:effectExtent l="0" t="0" r="0" b="0"/>
            <wp:docPr id="18"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6" descr=""/>
                    <pic:cNvPicPr>
                      <a:picLocks noChangeAspect="1" noChangeArrowheads="1"/>
                    </pic:cNvPicPr>
                  </pic:nvPicPr>
                  <pic:blipFill>
                    <a:blip r:embed="rId19"/>
                    <a:srcRect l="19615" t="12252" r="18297" b="31868"/>
                    <a:stretch>
                      <a:fillRect/>
                    </a:stretch>
                  </pic:blipFill>
                  <pic:spPr bwMode="auto">
                    <a:xfrm>
                      <a:off x="0" y="0"/>
                      <a:ext cx="3543300" cy="1788795"/>
                    </a:xfrm>
                    <a:prstGeom prst="rect">
                      <a:avLst/>
                    </a:prstGeom>
                  </pic:spPr>
                </pic:pic>
              </a:graphicData>
            </a:graphic>
          </wp:inline>
        </w:drawing>
      </w:r>
    </w:p>
    <w:p>
      <w:pPr>
        <w:pStyle w:val="Normal"/>
        <w:jc w:val="center"/>
        <w:rPr>
          <w:b/>
          <w:b/>
          <w:sz w:val="20"/>
          <w:szCs w:val="20"/>
        </w:rPr>
      </w:pPr>
      <w:r>
        <w:rPr>
          <w:b/>
          <w:sz w:val="20"/>
          <w:szCs w:val="20"/>
        </w:rPr>
        <w:t>Εικόνα 14: Επεξεργασία στοιχείων Φορέα</w:t>
      </w:r>
    </w:p>
    <w:p>
      <w:pPr>
        <w:pStyle w:val="Normal"/>
        <w:jc w:val="center"/>
        <w:rPr/>
      </w:pPr>
      <w:r>
        <w:rPr/>
      </w:r>
    </w:p>
    <w:p>
      <w:pPr>
        <w:pStyle w:val="Normal"/>
        <w:rPr/>
      </w:pPr>
      <w:r>
        <w:rPr/>
        <w:t>Ο διαχειριστής Επιλέγει «</w:t>
      </w:r>
      <w:r>
        <w:rPr>
          <w:rFonts w:cs="Arial" w:ascii="Arial" w:hAnsi="Arial"/>
          <w:bCs/>
          <w:sz w:val="18"/>
          <w:szCs w:val="18"/>
        </w:rPr>
        <w:t>Επεξεργασία</w:t>
      </w:r>
      <w:r>
        <w:rPr/>
        <w:t xml:space="preserve">» και μέσα από αυτή την επιλογή έχει τη δυνατότητα αποθήκευσης και έγκρισης (ολοκλήρωσης) της αλλαγής των στοιχείων του φορέα (Εικόνα 15). </w:t>
      </w:r>
    </w:p>
    <w:p>
      <w:pPr>
        <w:pStyle w:val="Normal"/>
        <w:jc w:val="center"/>
        <w:rPr/>
      </w:pPr>
      <w:r>
        <w:rPr/>
        <w:drawing>
          <wp:inline distT="0" distB="0" distL="19050" distR="0">
            <wp:extent cx="3399790" cy="7680960"/>
            <wp:effectExtent l="0" t="0" r="0" b="0"/>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20"/>
                    <a:stretch>
                      <a:fillRect/>
                    </a:stretch>
                  </pic:blipFill>
                  <pic:spPr bwMode="auto">
                    <a:xfrm>
                      <a:off x="0" y="0"/>
                      <a:ext cx="3399790" cy="7680960"/>
                    </a:xfrm>
                    <a:prstGeom prst="rect">
                      <a:avLst/>
                    </a:prstGeom>
                  </pic:spPr>
                </pic:pic>
              </a:graphicData>
            </a:graphic>
          </wp:inline>
        </w:drawing>
      </w:r>
    </w:p>
    <w:p>
      <w:pPr>
        <w:pStyle w:val="Normal"/>
        <w:jc w:val="center"/>
        <w:rPr/>
      </w:pPr>
      <w:r>
        <w:rPr>
          <w:b/>
          <w:sz w:val="20"/>
          <w:szCs w:val="20"/>
        </w:rPr>
        <w:t>Εικόνα 15: Επεξεργασία στοιχείων Φορέα</w:t>
      </w:r>
    </w:p>
    <w:p>
      <w:pPr>
        <w:pStyle w:val="Normal"/>
        <w:jc w:val="center"/>
        <w:rPr/>
      </w:pPr>
      <w:r>
        <w:rPr/>
      </w:r>
    </w:p>
    <w:p>
      <w:pPr>
        <w:pStyle w:val="Normal"/>
        <w:rPr/>
      </w:pPr>
      <w:r>
        <w:rPr/>
        <w:t>Τα στοιχεία που χαρακτηρίζουν το «προφίλ» του φορέα και είναι επεξεργάσιμα από το διαχειριστή είναι τα εξής :</w:t>
      </w:r>
    </w:p>
    <w:p>
      <w:pPr>
        <w:pStyle w:val="ListParagraph"/>
        <w:numPr>
          <w:ilvl w:val="0"/>
          <w:numId w:val="3"/>
        </w:numPr>
        <w:ind w:left="714" w:hanging="357"/>
        <w:rPr/>
      </w:pPr>
      <w:r>
        <w:rPr/>
        <w:t>Στοιχεία με βάση το ΦΕΚ</w:t>
      </w:r>
    </w:p>
    <w:p>
      <w:pPr>
        <w:pStyle w:val="ListParagraph"/>
        <w:numPr>
          <w:ilvl w:val="0"/>
          <w:numId w:val="3"/>
        </w:numPr>
        <w:ind w:left="714" w:hanging="357"/>
        <w:rPr/>
      </w:pPr>
      <w:r>
        <w:rPr/>
        <w:t>Αριθμός ΦΕΚ: ο αριθμός του ΦΕΚ</w:t>
      </w:r>
    </w:p>
    <w:p>
      <w:pPr>
        <w:pStyle w:val="ListParagraph"/>
        <w:numPr>
          <w:ilvl w:val="0"/>
          <w:numId w:val="3"/>
        </w:numPr>
        <w:ind w:left="714" w:hanging="357"/>
        <w:rPr/>
      </w:pPr>
      <w:r>
        <w:rPr/>
        <w:t>Τεύχος: Τεύχος ανάλογα με την κατηγορία του (π.χ. Α, β κ.λπ.)</w:t>
      </w:r>
    </w:p>
    <w:p>
      <w:pPr>
        <w:pStyle w:val="ListParagraph"/>
        <w:numPr>
          <w:ilvl w:val="0"/>
          <w:numId w:val="3"/>
        </w:numPr>
        <w:ind w:left="714" w:hanging="357"/>
        <w:rPr/>
      </w:pPr>
      <w:r>
        <w:rPr/>
        <w:t>Έτος: Το έτος δημοσίευσης</w:t>
      </w:r>
    </w:p>
    <w:p>
      <w:pPr>
        <w:pStyle w:val="ListParagraph"/>
        <w:numPr>
          <w:ilvl w:val="0"/>
          <w:numId w:val="3"/>
        </w:numPr>
        <w:ind w:left="714" w:hanging="357"/>
        <w:rPr/>
      </w:pPr>
      <w:r>
        <w:rPr/>
        <w:t>Τρέχουσα ονομασία φορέα: Η ονομασία του φορέα</w:t>
      </w:r>
    </w:p>
    <w:p>
      <w:pPr>
        <w:pStyle w:val="ListParagraph"/>
        <w:numPr>
          <w:ilvl w:val="0"/>
          <w:numId w:val="3"/>
        </w:numPr>
        <w:ind w:left="714" w:hanging="357"/>
        <w:rPr/>
      </w:pPr>
      <w:r>
        <w:rPr/>
        <w:t>Τύπος φορέα: Ο τύπος του φορέα (π.χ. Πανεπιστήμιο, ΝΠΙΔ κ.λπ.)</w:t>
      </w:r>
    </w:p>
    <w:p>
      <w:pPr>
        <w:pStyle w:val="ListParagraph"/>
        <w:numPr>
          <w:ilvl w:val="0"/>
          <w:numId w:val="3"/>
        </w:numPr>
        <w:ind w:left="714" w:hanging="357"/>
        <w:rPr/>
      </w:pPr>
      <w:r>
        <w:rPr/>
        <w:t>Δήμος: Ο δήμος στον οποίο που ανήκει ο φορέας</w:t>
      </w:r>
    </w:p>
    <w:p>
      <w:pPr>
        <w:pStyle w:val="ListParagraph"/>
        <w:numPr>
          <w:ilvl w:val="0"/>
          <w:numId w:val="3"/>
        </w:numPr>
        <w:ind w:left="714" w:hanging="357"/>
        <w:rPr/>
      </w:pPr>
      <w:r>
        <w:rPr/>
        <w:t>Διεύθυνση: την ακριβή οδό</w:t>
      </w:r>
    </w:p>
    <w:p>
      <w:pPr>
        <w:pStyle w:val="ListParagraph"/>
        <w:numPr>
          <w:ilvl w:val="0"/>
          <w:numId w:val="3"/>
        </w:numPr>
        <w:ind w:left="714" w:hanging="357"/>
        <w:rPr/>
      </w:pPr>
      <w:r>
        <w:rPr/>
        <w:t>Αριθμός: τον αριθμό</w:t>
      </w:r>
    </w:p>
    <w:p>
      <w:pPr>
        <w:pStyle w:val="ListParagraph"/>
        <w:numPr>
          <w:ilvl w:val="0"/>
          <w:numId w:val="3"/>
        </w:numPr>
        <w:ind w:left="714" w:hanging="357"/>
        <w:rPr/>
      </w:pPr>
      <w:r>
        <w:rPr/>
        <w:t>Ταχυδρομικός κώδικας: Τον ταχυδρομικό κώδικα</w:t>
      </w:r>
    </w:p>
    <w:p>
      <w:pPr>
        <w:pStyle w:val="ListParagraph"/>
        <w:numPr>
          <w:ilvl w:val="0"/>
          <w:numId w:val="3"/>
        </w:numPr>
        <w:ind w:left="714" w:hanging="357"/>
        <w:rPr/>
      </w:pPr>
      <w:r>
        <w:rPr/>
        <w:t>ΑΦΜ του φορέα: Το ΑΦΜ του Φορέα</w:t>
      </w:r>
    </w:p>
    <w:p>
      <w:pPr>
        <w:pStyle w:val="ListParagraph"/>
        <w:numPr>
          <w:ilvl w:val="0"/>
          <w:numId w:val="3"/>
        </w:numPr>
        <w:ind w:left="714" w:hanging="357"/>
        <w:rPr/>
      </w:pPr>
      <w:r>
        <w:rPr>
          <w:lang w:val="en-US"/>
        </w:rPr>
        <w:t xml:space="preserve">Email </w:t>
      </w:r>
      <w:r>
        <w:rPr/>
        <w:t xml:space="preserve">φορέα: Το </w:t>
      </w:r>
      <w:r>
        <w:rPr>
          <w:lang w:val="en-US"/>
        </w:rPr>
        <w:t xml:space="preserve">email </w:t>
      </w:r>
      <w:r>
        <w:rPr/>
        <w:t>του Φορέα</w:t>
      </w:r>
    </w:p>
    <w:p>
      <w:pPr>
        <w:pStyle w:val="ListParagraph"/>
        <w:numPr>
          <w:ilvl w:val="0"/>
          <w:numId w:val="3"/>
        </w:numPr>
        <w:ind w:left="714" w:hanging="357"/>
        <w:rPr/>
      </w:pPr>
      <w:r>
        <w:rPr/>
        <w:t>Τηλέφωνο: ΤΟ τηλέφωνο</w:t>
      </w:r>
    </w:p>
    <w:p>
      <w:pPr>
        <w:pStyle w:val="ListParagraph"/>
        <w:numPr>
          <w:ilvl w:val="0"/>
          <w:numId w:val="3"/>
        </w:numPr>
        <w:ind w:left="714" w:hanging="357"/>
        <w:rPr/>
      </w:pPr>
      <w:r>
        <w:rPr/>
        <w:t>Ιστοσελίδα: Η ηλεκτρονική του διεύθυνση – ιστοσελίδα</w:t>
      </w:r>
    </w:p>
    <w:p>
      <w:pPr>
        <w:pStyle w:val="ListParagraph"/>
        <w:numPr>
          <w:ilvl w:val="0"/>
          <w:numId w:val="3"/>
        </w:numPr>
        <w:ind w:left="714" w:hanging="357"/>
        <w:rPr/>
      </w:pPr>
      <w:r>
        <w:rPr/>
        <w:t>Στοιχεία προσώπου επαφής του φορέα: Αρμόδιο πρόσωπο για το σύστημα (π.χ. όνομα, επώνυμο)</w:t>
      </w:r>
    </w:p>
    <w:p>
      <w:pPr>
        <w:pStyle w:val="ListParagraph"/>
        <w:numPr>
          <w:ilvl w:val="0"/>
          <w:numId w:val="3"/>
        </w:numPr>
        <w:ind w:left="714" w:hanging="357"/>
        <w:rPr/>
      </w:pPr>
      <w:r>
        <w:rPr>
          <w:lang w:val="en-US"/>
        </w:rPr>
        <w:t>Email</w:t>
      </w:r>
      <w:r>
        <w:rPr/>
        <w:t xml:space="preserve"> υπευθύνου</w:t>
      </w:r>
    </w:p>
    <w:p>
      <w:pPr>
        <w:pStyle w:val="ListParagraph"/>
        <w:numPr>
          <w:ilvl w:val="0"/>
          <w:numId w:val="3"/>
        </w:numPr>
        <w:ind w:left="714" w:hanging="357"/>
        <w:rPr/>
      </w:pPr>
      <w:r>
        <w:rPr/>
        <w:t>Στοιχεία τηλεφωνικής επικοινωνίας: Το υπηρεσιακό τηλέφωνο του υπευθύνου</w:t>
        <w:tab/>
      </w:r>
    </w:p>
    <w:p>
      <w:pPr>
        <w:pStyle w:val="ListParagraph"/>
        <w:numPr>
          <w:ilvl w:val="0"/>
          <w:numId w:val="3"/>
        </w:numPr>
        <w:ind w:left="714" w:hanging="357"/>
        <w:rPr/>
      </w:pPr>
      <w:r>
        <w:rPr/>
        <w:t>Κινητό: Το κινητό τηλέφωνο του υπευθύνου</w:t>
      </w:r>
    </w:p>
    <w:p>
      <w:pPr>
        <w:pStyle w:val="Normal"/>
        <w:rPr/>
      </w:pPr>
      <w:r>
        <w:rPr/>
        <w:t>Η ενημέρωση των στοιχείων (μέσω της επιλογής «ενημέρωση»), συνεπάγεται την επικαιροποίηση αυτών, και με αυτόν τον τρόπο εγκρίνεται η ανανέωσή τους.</w:t>
      </w:r>
    </w:p>
    <w:p>
      <w:pPr>
        <w:pStyle w:val="Normal"/>
        <w:rPr/>
      </w:pPr>
      <w:r>
        <w:rPr/>
      </w:r>
    </w:p>
    <w:p>
      <w:pPr>
        <w:pStyle w:val="Heading3"/>
        <w:numPr>
          <w:ilvl w:val="2"/>
          <w:numId w:val="2"/>
        </w:numPr>
        <w:rPr/>
      </w:pPr>
      <w:bookmarkStart w:id="43" w:name="_Toc232585613"/>
      <w:bookmarkEnd w:id="43"/>
      <w:r>
        <w:rPr/>
        <w:t>Επεξεργασία στοιχείων καταχωρημένης πράξης</w:t>
      </w:r>
    </w:p>
    <w:p>
      <w:pPr>
        <w:pStyle w:val="Normal"/>
        <w:rPr/>
      </w:pPr>
      <w:r>
        <w:rPr/>
        <w:t>Η εν λόγω λειτουργία παρέχει στο διαχειριστή τη δυνατότητα επεξεργασίας των στοιχείων μιας καταχωρημένης πράξης και έγκρισης επικαιροποίησής της, όπως φαίνεται στην εικόνα που ακολουθεί.</w:t>
      </w:r>
    </w:p>
    <w:p>
      <w:pPr>
        <w:pStyle w:val="Normal"/>
        <w:spacing w:before="0" w:after="0"/>
        <w:jc w:val="center"/>
        <w:rPr/>
      </w:pPr>
      <w:r>
        <w:rPr/>
        <w:drawing>
          <wp:inline distT="0" distB="0" distL="19050" distR="0">
            <wp:extent cx="4102735" cy="1463040"/>
            <wp:effectExtent l="0" t="0" r="0" b="0"/>
            <wp:docPr id="20" name="Picture 14" descr="Macintosh HD:Users:karamanolis:Desktop:Screen Shot 2013-06-09 at 5.3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Macintosh HD:Users:karamanolis:Desktop:Screen Shot 2013-06-09 at 5.35.10 PM.png"/>
                    <pic:cNvPicPr>
                      <a:picLocks noChangeAspect="1" noChangeArrowheads="1"/>
                    </pic:cNvPicPr>
                  </pic:nvPicPr>
                  <pic:blipFill>
                    <a:blip r:embed="rId21"/>
                    <a:srcRect l="4666" t="0" r="11123" b="0"/>
                    <a:stretch>
                      <a:fillRect/>
                    </a:stretch>
                  </pic:blipFill>
                  <pic:spPr bwMode="auto">
                    <a:xfrm>
                      <a:off x="0" y="0"/>
                      <a:ext cx="4102735" cy="1463040"/>
                    </a:xfrm>
                    <a:prstGeom prst="rect">
                      <a:avLst/>
                    </a:prstGeom>
                  </pic:spPr>
                </pic:pic>
              </a:graphicData>
            </a:graphic>
          </wp:inline>
        </w:drawing>
      </w:r>
    </w:p>
    <w:p>
      <w:pPr>
        <w:pStyle w:val="Normal"/>
        <w:jc w:val="center"/>
        <w:rPr/>
      </w:pPr>
      <w:r>
        <w:rPr>
          <w:b/>
          <w:sz w:val="20"/>
          <w:szCs w:val="20"/>
        </w:rPr>
        <w:t>Εικόνα 16: Επιλογές Επεξεργασίας Αποφάσεων</w:t>
      </w:r>
    </w:p>
    <w:p>
      <w:pPr>
        <w:pStyle w:val="Normal"/>
        <w:rPr/>
      </w:pPr>
      <w:r>
        <w:rPr/>
        <w:t>Για να χρησιμοποιήσει ο διαχειριστής την εν λόγω δυνατότητα πρέπει να εισάγει τον μοναδικό κωδικό αριθμό της πράξης και να επιλέξει «</w:t>
      </w:r>
      <w:r>
        <w:rPr>
          <w:rFonts w:cs="Arial" w:ascii="Arial" w:hAnsi="Arial"/>
          <w:bCs/>
          <w:sz w:val="18"/>
          <w:szCs w:val="18"/>
        </w:rPr>
        <w:t>Επεξεργασία</w:t>
      </w:r>
      <w:r>
        <w:rPr/>
        <w:t>». Αμέσως εμφανίζεται η παρακάτω εικόνα.</w:t>
      </w:r>
    </w:p>
    <w:p>
      <w:pPr>
        <w:pStyle w:val="Normal"/>
        <w:spacing w:before="0" w:after="0"/>
        <w:jc w:val="center"/>
        <w:rPr/>
      </w:pPr>
      <w:r>
        <w:rPr/>
        <w:drawing>
          <wp:inline distT="0" distB="0" distL="19050" distR="7620">
            <wp:extent cx="4544695" cy="3458845"/>
            <wp:effectExtent l="0" t="0" r="0" b="0"/>
            <wp:docPr id="21" name="Picture 15" descr="Macintosh HD:Users:karamanolis:Desktop:Screen Shot 2013-06-09 at 5.3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Macintosh HD:Users:karamanolis:Desktop:Screen Shot 2013-06-09 at 5.37.27 PM.png"/>
                    <pic:cNvPicPr>
                      <a:picLocks noChangeAspect="1" noChangeArrowheads="1"/>
                    </pic:cNvPicPr>
                  </pic:nvPicPr>
                  <pic:blipFill>
                    <a:blip r:embed="rId22"/>
                    <a:srcRect l="6696" t="0" r="5523" b="0"/>
                    <a:stretch>
                      <a:fillRect/>
                    </a:stretch>
                  </pic:blipFill>
                  <pic:spPr bwMode="auto">
                    <a:xfrm>
                      <a:off x="0" y="0"/>
                      <a:ext cx="4544695" cy="3458845"/>
                    </a:xfrm>
                    <a:prstGeom prst="rect">
                      <a:avLst/>
                    </a:prstGeom>
                  </pic:spPr>
                </pic:pic>
              </a:graphicData>
            </a:graphic>
          </wp:inline>
        </w:drawing>
      </w:r>
    </w:p>
    <w:p>
      <w:pPr>
        <w:pStyle w:val="Normal"/>
        <w:jc w:val="center"/>
        <w:rPr/>
      </w:pPr>
      <w:r>
        <w:rPr>
          <w:b/>
          <w:sz w:val="20"/>
          <w:szCs w:val="20"/>
        </w:rPr>
        <w:t>Εικόνα 17: Επεξεργασία Αποφάσεων</w:t>
      </w:r>
    </w:p>
    <w:p>
      <w:pPr>
        <w:pStyle w:val="Normal"/>
        <w:rPr/>
      </w:pPr>
      <w:r>
        <w:rPr/>
        <w:t>Ο διαχειριστής επιλέγοντας την ένδειξη «</w:t>
      </w:r>
      <w:r>
        <w:rPr>
          <w:rFonts w:cs="Arial" w:ascii="Arial" w:hAnsi="Arial"/>
          <w:bCs/>
          <w:sz w:val="18"/>
          <w:szCs w:val="18"/>
        </w:rPr>
        <w:t>Επεξεργασία</w:t>
      </w:r>
      <w:r>
        <w:rPr/>
        <w:t>» αποθηκεύει τις αλλαγές των στοιχείων των πράξεων.</w:t>
      </w:r>
    </w:p>
    <w:p>
      <w:pPr>
        <w:pStyle w:val="Normal"/>
        <w:rPr/>
      </w:pPr>
      <w:r>
        <w:rPr/>
      </w:r>
    </w:p>
    <w:p>
      <w:pPr>
        <w:pStyle w:val="Heading2"/>
        <w:numPr>
          <w:ilvl w:val="1"/>
          <w:numId w:val="2"/>
        </w:numPr>
        <w:rPr/>
      </w:pPr>
      <w:bookmarkStart w:id="44" w:name="_Toc232585614"/>
      <w:bookmarkEnd w:id="44"/>
      <w:r>
        <w:rPr/>
        <w:t>Λειτουργίες υπερ διαχειριστή</w:t>
      </w:r>
    </w:p>
    <w:p>
      <w:pPr>
        <w:pStyle w:val="Normal"/>
        <w:rPr/>
      </w:pPr>
      <w:r>
        <w:rPr/>
        <w:t>Ο υπέρ διαχειριστής αυτής της εφαρμογής έχει πρόσβαση στο σύνολο των λειτουργιών που έχει και ο διαχειριστής φορέα και επιπλέον έχει δικαίωμα να ολοκληρώνει τις λειτουργίες και να αποθηκεύει για το σύνολο των φορέων, όπως φαίνεται στην εικόνα που ακολουθεί.</w:t>
      </w:r>
    </w:p>
    <w:p>
      <w:pPr>
        <w:pStyle w:val="Normal"/>
        <w:jc w:val="center"/>
        <w:rPr/>
      </w:pPr>
      <w:r>
        <w:rPr/>
        <w:drawing>
          <wp:inline distT="0" distB="0" distL="19050" distR="0">
            <wp:extent cx="4210050" cy="7013575"/>
            <wp:effectExtent l="0" t="0" r="0" b="0"/>
            <wp:docPr id="22"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5" descr=""/>
                    <pic:cNvPicPr>
                      <a:picLocks noChangeAspect="1" noChangeArrowheads="1"/>
                    </pic:cNvPicPr>
                  </pic:nvPicPr>
                  <pic:blipFill>
                    <a:blip r:embed="rId23"/>
                    <a:stretch>
                      <a:fillRect/>
                    </a:stretch>
                  </pic:blipFill>
                  <pic:spPr bwMode="auto">
                    <a:xfrm>
                      <a:off x="0" y="0"/>
                      <a:ext cx="4210050" cy="7013575"/>
                    </a:xfrm>
                    <a:prstGeom prst="rect">
                      <a:avLst/>
                    </a:prstGeom>
                  </pic:spPr>
                </pic:pic>
              </a:graphicData>
            </a:graphic>
          </wp:inline>
        </w:drawing>
      </w:r>
    </w:p>
    <w:p>
      <w:pPr>
        <w:pStyle w:val="Normal"/>
        <w:jc w:val="center"/>
        <w:rPr/>
      </w:pPr>
      <w:r>
        <w:rPr>
          <w:b/>
          <w:sz w:val="20"/>
          <w:szCs w:val="20"/>
        </w:rPr>
        <w:t>Εικόνα 18: Επιλογές υπερ διαχειριστή</w:t>
      </w:r>
    </w:p>
    <w:p>
      <w:pPr>
        <w:pStyle w:val="Normal"/>
        <w:rPr/>
      </w:pPr>
      <w:r>
        <w:rPr/>
        <w:t>Πιο συγκεκριμένα, ο υπερ διαχειριστής έχει τις παρακάτω δυνατότητες:</w:t>
      </w:r>
    </w:p>
    <w:p>
      <w:pPr>
        <w:pStyle w:val="ListParagraph"/>
        <w:numPr>
          <w:ilvl w:val="0"/>
          <w:numId w:val="3"/>
        </w:numPr>
        <w:ind w:left="714" w:hanging="357"/>
        <w:rPr/>
      </w:pPr>
      <w:r>
        <w:rPr/>
        <w:t>Διαχείριση Μονάδων του συστήματος (για όλες τις μονάδες του συστήματος)</w:t>
      </w:r>
    </w:p>
    <w:p>
      <w:pPr>
        <w:pStyle w:val="ListParagraph"/>
        <w:numPr>
          <w:ilvl w:val="0"/>
          <w:numId w:val="3"/>
        </w:numPr>
        <w:ind w:left="714" w:hanging="357"/>
        <w:rPr/>
      </w:pPr>
      <w:r>
        <w:rPr/>
        <w:t>Διαχείριση Υπογραφόντων του συστήματος (για όλους τους υπογράφοντες του συστήματος)</w:t>
      </w:r>
    </w:p>
    <w:p>
      <w:pPr>
        <w:pStyle w:val="ListParagraph"/>
        <w:numPr>
          <w:ilvl w:val="0"/>
          <w:numId w:val="3"/>
        </w:numPr>
        <w:ind w:left="714" w:hanging="357"/>
        <w:rPr/>
      </w:pPr>
      <w:r>
        <w:rPr/>
        <w:t>Επικαιροποίηση Στοιχείων για όλους τους φορείς</w:t>
      </w:r>
    </w:p>
    <w:p>
      <w:pPr>
        <w:pStyle w:val="ListParagraph"/>
        <w:numPr>
          <w:ilvl w:val="0"/>
          <w:numId w:val="3"/>
        </w:numPr>
        <w:ind w:left="714" w:hanging="357"/>
        <w:rPr/>
      </w:pPr>
      <w:r>
        <w:rPr/>
        <w:t xml:space="preserve">Επεξεργασία στοιχείων καταχωρημένης πράξης που έχει καταχωρήσει χρήστης οποιουδήποτε φορέα </w:t>
      </w:r>
    </w:p>
    <w:p>
      <w:pPr>
        <w:pStyle w:val="Normal"/>
        <w:rPr/>
      </w:pPr>
      <w:r>
        <w:rPr/>
        <w:t>Ο διαχειριστής μπορεί επιπλέον να υλοποιεί τις παρακάτω ενέργειες που σχετίζονται με τα λεξικά του συστήματος.</w:t>
      </w:r>
    </w:p>
    <w:p>
      <w:pPr>
        <w:pStyle w:val="Heading3"/>
        <w:numPr>
          <w:ilvl w:val="2"/>
          <w:numId w:val="2"/>
        </w:numPr>
        <w:rPr/>
      </w:pPr>
      <w:bookmarkStart w:id="45" w:name="_Toc232585615"/>
      <w:bookmarkEnd w:id="45"/>
      <w:r>
        <w:rPr/>
        <w:t>Διαχείριση ειδών μονάδων</w:t>
      </w:r>
    </w:p>
    <w:p>
      <w:pPr>
        <w:pStyle w:val="Normal"/>
        <w:rPr/>
      </w:pPr>
      <w:r>
        <w:rPr/>
        <w:t xml:space="preserve">Ο διαχειριστής από το βασικό </w:t>
      </w:r>
      <w:r>
        <w:rPr>
          <w:lang w:val="en-US"/>
        </w:rPr>
        <w:t>menu</w:t>
      </w:r>
      <w:r>
        <w:rPr/>
        <w:t xml:space="preserve"> (Εικόνα 18: Επιλογές υπερ διαχειριστή) επιλέγει την ένδειξη «</w:t>
      </w:r>
      <w:r>
        <w:rPr>
          <w:rFonts w:cs="Arial" w:ascii="Arial" w:hAnsi="Arial"/>
          <w:bCs/>
          <w:sz w:val="18"/>
          <w:szCs w:val="18"/>
        </w:rPr>
        <w:t>Διαχείριση ειδών Μονάδων</w:t>
      </w:r>
      <w:r>
        <w:rPr/>
        <w:t>» και εμφανίζεται η παρακάτω εικόνα.</w:t>
      </w:r>
    </w:p>
    <w:p>
      <w:pPr>
        <w:pStyle w:val="Normal"/>
        <w:jc w:val="center"/>
        <w:rPr/>
      </w:pPr>
      <w:r>
        <w:rPr/>
        <w:drawing>
          <wp:inline distT="0" distB="0" distL="19050" distR="3810">
            <wp:extent cx="2987040" cy="2708910"/>
            <wp:effectExtent l="0" t="0" r="0" b="0"/>
            <wp:docPr id="2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6" descr=""/>
                    <pic:cNvPicPr>
                      <a:picLocks noChangeAspect="1" noChangeArrowheads="1"/>
                    </pic:cNvPicPr>
                  </pic:nvPicPr>
                  <pic:blipFill>
                    <a:blip r:embed="rId24"/>
                    <a:srcRect l="24004" t="11139" r="24341" b="5566"/>
                    <a:stretch>
                      <a:fillRect/>
                    </a:stretch>
                  </pic:blipFill>
                  <pic:spPr bwMode="auto">
                    <a:xfrm>
                      <a:off x="0" y="0"/>
                      <a:ext cx="2987040" cy="2708910"/>
                    </a:xfrm>
                    <a:prstGeom prst="rect">
                      <a:avLst/>
                    </a:prstGeom>
                  </pic:spPr>
                </pic:pic>
              </a:graphicData>
            </a:graphic>
          </wp:inline>
        </w:drawing>
      </w:r>
    </w:p>
    <w:p>
      <w:pPr>
        <w:pStyle w:val="Normal"/>
        <w:jc w:val="center"/>
        <w:rPr>
          <w:b/>
          <w:b/>
          <w:sz w:val="20"/>
          <w:szCs w:val="20"/>
        </w:rPr>
      </w:pPr>
      <w:r>
        <w:rPr>
          <w:b/>
          <w:sz w:val="20"/>
          <w:szCs w:val="20"/>
        </w:rPr>
        <w:t>Εικόνα 19: Διαχείριση Τύπων Μονάδων</w:t>
      </w:r>
    </w:p>
    <w:p>
      <w:pPr>
        <w:pStyle w:val="Normal"/>
        <w:rPr/>
      </w:pPr>
      <w:r>
        <w:rPr/>
        <w:t>Ο διαχειριστής επιλέγει «</w:t>
      </w:r>
      <w:r>
        <w:rPr>
          <w:rFonts w:cs="Arial" w:ascii="Arial" w:hAnsi="Arial"/>
          <w:bCs/>
          <w:sz w:val="18"/>
          <w:szCs w:val="18"/>
        </w:rPr>
        <w:t>Επεξεργασία</w:t>
      </w:r>
      <w:r>
        <w:rPr/>
        <w:t>» για ενημέρωση των στοιχείων της Μονάδας, «</w:t>
      </w:r>
      <w:r>
        <w:rPr>
          <w:rFonts w:cs="Arial" w:ascii="Arial" w:hAnsi="Arial"/>
          <w:bCs/>
          <w:sz w:val="18"/>
          <w:szCs w:val="18"/>
        </w:rPr>
        <w:t>Διαγραφή</w:t>
      </w:r>
      <w:r>
        <w:rPr/>
        <w:t>» αν επιθυμεί τη διαγραφή της Μονάδας, ή Νέος Τύπος Μονάδας για τη δημιουργία νέας.</w:t>
      </w:r>
    </w:p>
    <w:p>
      <w:pPr>
        <w:pStyle w:val="Normal"/>
        <w:rPr/>
      </w:pPr>
      <w:r>
        <w:rPr/>
        <w:t>Μετά την επιλογή «</w:t>
      </w:r>
      <w:r>
        <w:rPr>
          <w:rFonts w:cs="Arial" w:ascii="Arial" w:hAnsi="Arial"/>
          <w:bCs/>
          <w:sz w:val="18"/>
          <w:szCs w:val="18"/>
        </w:rPr>
        <w:t>Επεξεργασία</w:t>
      </w:r>
      <w:r>
        <w:rPr/>
        <w:t>» ο διαχειριστής ενημερώνει το πεδίο με το Ονομα του Τύπου Μονάδας και τον τύπο αφορά η συγκεκριμένη Μονάδα (Εικόνα 20) και επιλέγει «</w:t>
      </w:r>
      <w:r>
        <w:rPr>
          <w:rFonts w:cs="Arial" w:ascii="Arial" w:hAnsi="Arial"/>
          <w:bCs/>
          <w:sz w:val="18"/>
          <w:szCs w:val="18"/>
        </w:rPr>
        <w:t>Αποθήκευση</w:t>
      </w:r>
      <w:r>
        <w:rPr/>
        <w:t>» και αμέσως εμφανίζεται η οθόνη επιβεβαίωσης.</w:t>
      </w:r>
    </w:p>
    <w:p>
      <w:pPr>
        <w:pStyle w:val="Normal"/>
        <w:rPr/>
      </w:pPr>
      <w:r>
        <w:rPr/>
        <w:t>Η ίδια διαδικασία ακολουθείται και για τη δημιουργία ΝέουΤύπου Μονάδας (Εικόνα 20).</w:t>
      </w:r>
    </w:p>
    <w:p>
      <w:pPr>
        <w:pStyle w:val="Normal"/>
        <w:jc w:val="center"/>
        <w:rPr/>
      </w:pPr>
      <w:r>
        <w:rPr/>
      </w:r>
    </w:p>
    <w:p>
      <w:pPr>
        <w:pStyle w:val="Normal"/>
        <w:jc w:val="center"/>
        <w:rPr/>
      </w:pPr>
      <w:r>
        <w:rPr/>
        <w:drawing>
          <wp:inline distT="0" distB="0" distL="19050" distR="4445">
            <wp:extent cx="4319905" cy="2416175"/>
            <wp:effectExtent l="0" t="0" r="0" b="0"/>
            <wp:docPr id="24" name="Picture 4" descr="Macintosh HD:Users:karamanolis:Desktop:Screen Shot 2013-06-09 at 5.5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Macintosh HD:Users:karamanolis:Desktop:Screen Shot 2013-06-09 at 5.54.54 PM.png"/>
                    <pic:cNvPicPr>
                      <a:picLocks noChangeAspect="1" noChangeArrowheads="1"/>
                    </pic:cNvPicPr>
                  </pic:nvPicPr>
                  <pic:blipFill>
                    <a:blip r:embed="rId25"/>
                    <a:srcRect l="5881" t="0" r="4304" b="0"/>
                    <a:stretch>
                      <a:fillRect/>
                    </a:stretch>
                  </pic:blipFill>
                  <pic:spPr bwMode="auto">
                    <a:xfrm>
                      <a:off x="0" y="0"/>
                      <a:ext cx="4319905" cy="2416175"/>
                    </a:xfrm>
                    <a:prstGeom prst="rect">
                      <a:avLst/>
                    </a:prstGeom>
                  </pic:spPr>
                </pic:pic>
              </a:graphicData>
            </a:graphic>
          </wp:inline>
        </w:drawing>
      </w:r>
    </w:p>
    <w:p>
      <w:pPr>
        <w:pStyle w:val="Normal"/>
        <w:jc w:val="center"/>
        <w:rPr>
          <w:b/>
          <w:b/>
          <w:sz w:val="20"/>
          <w:szCs w:val="20"/>
        </w:rPr>
      </w:pPr>
      <w:r>
        <w:rPr>
          <w:b/>
          <w:sz w:val="20"/>
          <w:szCs w:val="20"/>
        </w:rPr>
        <w:t>Εικόνα 20: Ενημέρωση Μονάδων</w:t>
      </w:r>
    </w:p>
    <w:p>
      <w:pPr>
        <w:pStyle w:val="Heading3"/>
        <w:numPr>
          <w:ilvl w:val="2"/>
          <w:numId w:val="2"/>
        </w:numPr>
        <w:rPr/>
      </w:pPr>
      <w:bookmarkStart w:id="46" w:name="_Toc232585616"/>
      <w:bookmarkEnd w:id="46"/>
      <w:r>
        <w:rPr/>
        <w:t>Διαχείριση ειδών υπογραφόντων</w:t>
      </w:r>
    </w:p>
    <w:p>
      <w:pPr>
        <w:pStyle w:val="Normal"/>
        <w:rPr/>
      </w:pPr>
      <w:r>
        <w:rPr/>
        <w:t xml:space="preserve">Ο διαχειριστής από το βασικό </w:t>
      </w:r>
      <w:r>
        <w:rPr>
          <w:lang w:val="en-US"/>
        </w:rPr>
        <w:t>menu</w:t>
      </w:r>
      <w:r>
        <w:rPr/>
        <w:t xml:space="preserve"> (Εικόνα 18: Επιλογές υπερ διαχειριστή) επιλέγει την ένδειξη «</w:t>
      </w:r>
      <w:r>
        <w:rPr>
          <w:rFonts w:cs="Arial" w:ascii="Arial" w:hAnsi="Arial"/>
          <w:bCs/>
          <w:sz w:val="18"/>
          <w:szCs w:val="18"/>
        </w:rPr>
        <w:t>Διαχείριση ειδών Υπογραφόντων</w:t>
      </w:r>
      <w:r>
        <w:rPr/>
        <w:t>» και εμφανίζεται η παρακάτω εικόνα.</w:t>
      </w:r>
    </w:p>
    <w:p>
      <w:pPr>
        <w:pStyle w:val="Normal"/>
        <w:jc w:val="center"/>
        <w:rPr/>
      </w:pPr>
      <w:r>
        <w:rPr/>
        <w:drawing>
          <wp:inline distT="0" distB="0" distL="19050" distR="0">
            <wp:extent cx="2991485" cy="2691765"/>
            <wp:effectExtent l="0" t="0" r="0" b="0"/>
            <wp:docPr id="25"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9" descr=""/>
                    <pic:cNvPicPr>
                      <a:picLocks noChangeAspect="1" noChangeArrowheads="1"/>
                    </pic:cNvPicPr>
                  </pic:nvPicPr>
                  <pic:blipFill>
                    <a:blip r:embed="rId26"/>
                    <a:srcRect l="24011" t="11139" r="24187" b="6087"/>
                    <a:stretch>
                      <a:fillRect/>
                    </a:stretch>
                  </pic:blipFill>
                  <pic:spPr bwMode="auto">
                    <a:xfrm>
                      <a:off x="0" y="0"/>
                      <a:ext cx="2991485" cy="2691765"/>
                    </a:xfrm>
                    <a:prstGeom prst="rect">
                      <a:avLst/>
                    </a:prstGeom>
                  </pic:spPr>
                </pic:pic>
              </a:graphicData>
            </a:graphic>
          </wp:inline>
        </w:drawing>
      </w:r>
    </w:p>
    <w:p>
      <w:pPr>
        <w:pStyle w:val="Normal"/>
        <w:jc w:val="center"/>
        <w:rPr>
          <w:b/>
          <w:b/>
          <w:sz w:val="20"/>
          <w:szCs w:val="20"/>
        </w:rPr>
      </w:pPr>
      <w:r>
        <w:rPr>
          <w:b/>
          <w:sz w:val="20"/>
          <w:szCs w:val="20"/>
        </w:rPr>
        <w:t>Εικόνα 21: Διαχείριση Τύπων Υπογραφόντων</w:t>
      </w:r>
    </w:p>
    <w:p>
      <w:pPr>
        <w:pStyle w:val="Normal"/>
        <w:rPr/>
      </w:pPr>
      <w:r>
        <w:rPr/>
        <w:t>Ο διαχειριστής επιλέγει «</w:t>
      </w:r>
      <w:r>
        <w:rPr>
          <w:rFonts w:cs="Arial" w:ascii="Arial" w:hAnsi="Arial"/>
          <w:bCs/>
          <w:sz w:val="18"/>
          <w:szCs w:val="18"/>
        </w:rPr>
        <w:t>Επεξεργασία</w:t>
      </w:r>
      <w:r>
        <w:rPr/>
        <w:t>» για ενημέρωση των Υπογραφόντων, «</w:t>
      </w:r>
      <w:r>
        <w:rPr>
          <w:rFonts w:cs="Arial" w:ascii="Arial" w:hAnsi="Arial"/>
          <w:bCs/>
          <w:sz w:val="18"/>
          <w:szCs w:val="18"/>
        </w:rPr>
        <w:t>Διαγραφή</w:t>
      </w:r>
      <w:r>
        <w:rPr/>
        <w:t>» αν επιθυμεί τη διαγραφή κάπου, ή Νέος Τύπος Υπογράφοντος για τη δημιουργία νέου τύπου Υπογράφοντα.</w:t>
      </w:r>
    </w:p>
    <w:p>
      <w:pPr>
        <w:pStyle w:val="Normal"/>
        <w:rPr/>
      </w:pPr>
      <w:r>
        <w:rPr/>
        <w:t>Μετά την επιλογή «</w:t>
      </w:r>
      <w:r>
        <w:rPr>
          <w:rFonts w:cs="Arial" w:ascii="Arial" w:hAnsi="Arial"/>
          <w:bCs/>
          <w:sz w:val="18"/>
          <w:szCs w:val="18"/>
        </w:rPr>
        <w:t>Επεξεργασία</w:t>
      </w:r>
      <w:r>
        <w:rPr/>
        <w:t>» ο διαχειριστής ενημερώνει το πεδίο με το Ονομα του Τύπου Υπογράφοντα και τον τύπο του (Εικόνα 22) και επιλέγει «</w:t>
      </w:r>
      <w:r>
        <w:rPr>
          <w:rFonts w:cs="Arial" w:ascii="Arial" w:hAnsi="Arial"/>
          <w:bCs/>
          <w:sz w:val="18"/>
          <w:szCs w:val="18"/>
        </w:rPr>
        <w:t>Αποθήκευση</w:t>
      </w:r>
      <w:r>
        <w:rPr/>
        <w:t>» και αμέσως εμφανίζεται η οθόνη επιβεβαίωσης.</w:t>
      </w:r>
    </w:p>
    <w:p>
      <w:pPr>
        <w:pStyle w:val="Normal"/>
        <w:rPr/>
      </w:pPr>
      <w:r>
        <w:rPr/>
        <w:t>Η ίδια διαδικασία ακολουθείται και για τη δημιουργία ΝέουΤύπου Υπογράφοντα (Εικόνα 22).</w:t>
      </w:r>
    </w:p>
    <w:p>
      <w:pPr>
        <w:pStyle w:val="Normal"/>
        <w:spacing w:before="0" w:after="0"/>
        <w:jc w:val="center"/>
        <w:rPr/>
      </w:pPr>
      <w:r>
        <w:rPr/>
        <w:drawing>
          <wp:inline distT="0" distB="0" distL="19050" distR="0">
            <wp:extent cx="2940050" cy="2682875"/>
            <wp:effectExtent l="0" t="0" r="0" b="0"/>
            <wp:docPr id="26"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2" descr=""/>
                    <pic:cNvPicPr>
                      <a:picLocks noChangeAspect="1" noChangeArrowheads="1"/>
                    </pic:cNvPicPr>
                  </pic:nvPicPr>
                  <pic:blipFill>
                    <a:blip r:embed="rId27"/>
                    <a:srcRect l="24721" t="11679" r="24341" b="5774"/>
                    <a:stretch>
                      <a:fillRect/>
                    </a:stretch>
                  </pic:blipFill>
                  <pic:spPr bwMode="auto">
                    <a:xfrm>
                      <a:off x="0" y="0"/>
                      <a:ext cx="2940050" cy="2682875"/>
                    </a:xfrm>
                    <a:prstGeom prst="rect">
                      <a:avLst/>
                    </a:prstGeom>
                  </pic:spPr>
                </pic:pic>
              </a:graphicData>
            </a:graphic>
          </wp:inline>
        </w:drawing>
      </w:r>
    </w:p>
    <w:p>
      <w:pPr>
        <w:pStyle w:val="Normal"/>
        <w:jc w:val="center"/>
        <w:rPr>
          <w:b/>
          <w:b/>
          <w:sz w:val="20"/>
          <w:szCs w:val="20"/>
        </w:rPr>
      </w:pPr>
      <w:r>
        <w:rPr>
          <w:b/>
          <w:sz w:val="20"/>
          <w:szCs w:val="20"/>
        </w:rPr>
        <w:t>Εικόνα 22: Ενημέρωση Τύπων Υπογραφόντων</w:t>
      </w:r>
    </w:p>
    <w:p>
      <w:pPr>
        <w:pStyle w:val="Normal"/>
        <w:jc w:val="center"/>
        <w:rPr>
          <w:b/>
          <w:b/>
          <w:sz w:val="20"/>
          <w:szCs w:val="20"/>
        </w:rPr>
      </w:pPr>
      <w:r>
        <w:rPr>
          <w:b/>
          <w:sz w:val="20"/>
          <w:szCs w:val="20"/>
        </w:rPr>
      </w:r>
    </w:p>
    <w:p>
      <w:pPr>
        <w:pStyle w:val="Heading3"/>
        <w:numPr>
          <w:ilvl w:val="2"/>
          <w:numId w:val="2"/>
        </w:numPr>
        <w:rPr/>
      </w:pPr>
      <w:bookmarkStart w:id="47" w:name="_Toc232585617"/>
      <w:bookmarkEnd w:id="47"/>
      <w:r>
        <w:rPr/>
        <w:t>Διαχείριση Θεματικών Ενοτήτων</w:t>
      </w:r>
    </w:p>
    <w:p>
      <w:pPr>
        <w:pStyle w:val="Normal"/>
        <w:rPr/>
      </w:pPr>
      <w:r>
        <w:rPr/>
        <w:t>Η ίδια ακριβώς διαδικασία ακουλουθείται και για τη Διαχείριση των Θεματικών ενοτήτων όπως φαίνεται στην παρακάτω εικόνα.</w:t>
      </w:r>
    </w:p>
    <w:p>
      <w:pPr>
        <w:pStyle w:val="Normal"/>
        <w:spacing w:before="0" w:after="0"/>
        <w:jc w:val="center"/>
        <w:rPr/>
      </w:pPr>
      <w:r>
        <w:rPr/>
        <w:drawing>
          <wp:inline distT="0" distB="0" distL="19050" distR="0">
            <wp:extent cx="4707890" cy="2251710"/>
            <wp:effectExtent l="0" t="0" r="0" b="0"/>
            <wp:docPr id="27" name="Picture 18" descr="Macintosh HD:Users:karamanolis:Desktop:Screen Shot 2013-06-09 at 5.58.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Macintosh HD:Users:karamanolis:Desktop:Screen Shot 2013-06-09 at 5.58.33 PM.png"/>
                    <pic:cNvPicPr>
                      <a:picLocks noChangeAspect="1" noChangeArrowheads="1"/>
                    </pic:cNvPicPr>
                  </pic:nvPicPr>
                  <pic:blipFill>
                    <a:blip r:embed="rId28"/>
                    <a:srcRect l="7943" t="0" r="10327" b="0"/>
                    <a:stretch>
                      <a:fillRect/>
                    </a:stretch>
                  </pic:blipFill>
                  <pic:spPr bwMode="auto">
                    <a:xfrm>
                      <a:off x="0" y="0"/>
                      <a:ext cx="4707890" cy="2251710"/>
                    </a:xfrm>
                    <a:prstGeom prst="rect">
                      <a:avLst/>
                    </a:prstGeom>
                  </pic:spPr>
                </pic:pic>
              </a:graphicData>
            </a:graphic>
          </wp:inline>
        </w:drawing>
      </w:r>
    </w:p>
    <w:p>
      <w:pPr>
        <w:pStyle w:val="Normal"/>
        <w:jc w:val="center"/>
        <w:rPr>
          <w:b/>
          <w:b/>
          <w:sz w:val="20"/>
          <w:szCs w:val="20"/>
        </w:rPr>
      </w:pPr>
      <w:r>
        <w:rPr>
          <w:b/>
          <w:sz w:val="20"/>
          <w:szCs w:val="20"/>
        </w:rPr>
        <w:t>Εικόνα 23: Ενημέρωση Θεματικών Ενοτήτων</w:t>
      </w:r>
    </w:p>
    <w:p>
      <w:pPr>
        <w:pStyle w:val="Normal"/>
        <w:rPr>
          <w:sz w:val="20"/>
          <w:szCs w:val="20"/>
        </w:rPr>
      </w:pPr>
      <w:r>
        <w:rPr>
          <w:sz w:val="20"/>
          <w:szCs w:val="20"/>
        </w:rPr>
      </w:r>
    </w:p>
    <w:p>
      <w:pPr>
        <w:pStyle w:val="Heading3"/>
        <w:numPr>
          <w:ilvl w:val="2"/>
          <w:numId w:val="2"/>
        </w:numPr>
        <w:rPr/>
      </w:pPr>
      <w:hyperlink r:id="rId29">
        <w:bookmarkStart w:id="48" w:name="_Toc232585618"/>
        <w:bookmarkEnd w:id="48"/>
        <w:r>
          <w:rPr>
            <w:rStyle w:val="InternetLink"/>
          </w:rPr>
          <w:t>Διαχείριση όλων των Φορέων</w:t>
        </w:r>
      </w:hyperlink>
    </w:p>
    <w:p>
      <w:pPr>
        <w:pStyle w:val="Normal"/>
        <w:rPr/>
      </w:pPr>
      <w:r>
        <w:rPr/>
        <w:t>Η ίδια ακριβώς διαδικασία με τα προηγούμενα ακουλουθείται και για τη Διαχείριση όλων των Φορέων όπως φαίνεται στην παρακάτω εικόνα.</w:t>
      </w:r>
    </w:p>
    <w:p>
      <w:pPr>
        <w:pStyle w:val="Normal"/>
        <w:rPr/>
      </w:pPr>
      <w:r>
        <w:rPr/>
      </w:r>
    </w:p>
    <w:p>
      <w:pPr>
        <w:pStyle w:val="Normal"/>
        <w:jc w:val="center"/>
        <w:rPr/>
      </w:pPr>
      <w:r>
        <w:rPr/>
        <w:drawing>
          <wp:inline distT="0" distB="0" distL="19050" distR="0">
            <wp:extent cx="2941320" cy="2708910"/>
            <wp:effectExtent l="0" t="0" r="0" b="0"/>
            <wp:docPr id="28"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5" descr=""/>
                    <pic:cNvPicPr>
                      <a:picLocks noChangeAspect="1" noChangeArrowheads="1"/>
                    </pic:cNvPicPr>
                  </pic:nvPicPr>
                  <pic:blipFill>
                    <a:blip r:embed="rId30"/>
                    <a:srcRect l="24875" t="11139" r="24187" b="5559"/>
                    <a:stretch>
                      <a:fillRect/>
                    </a:stretch>
                  </pic:blipFill>
                  <pic:spPr bwMode="auto">
                    <a:xfrm>
                      <a:off x="0" y="0"/>
                      <a:ext cx="2941320" cy="2708910"/>
                    </a:xfrm>
                    <a:prstGeom prst="rect">
                      <a:avLst/>
                    </a:prstGeom>
                  </pic:spPr>
                </pic:pic>
              </a:graphicData>
            </a:graphic>
          </wp:inline>
        </w:drawing>
      </w:r>
    </w:p>
    <w:p>
      <w:pPr>
        <w:pStyle w:val="Normal"/>
        <w:spacing w:before="0" w:after="200"/>
        <w:jc w:val="center"/>
        <w:rPr/>
      </w:pPr>
      <w:r>
        <w:rPr/>
      </w:r>
    </w:p>
    <w:sectPr>
      <w:type w:val="nextPage"/>
      <w:pgSz w:w="11906" w:h="16838"/>
      <w:pgMar w:left="1530" w:right="128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ucida Grande">
    <w:charset w:val="01"/>
    <w:family w:val="roman"/>
    <w:pitch w:val="variable"/>
  </w:font>
  <w:font w:name="PMingLiU">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Verdana">
    <w:charset w:val="01"/>
    <w:family w:val="roman"/>
    <w:pitch w:val="variable"/>
  </w:font>
  <w:font w:name="Arial">
    <w:charset w:val="01"/>
    <w:family w:val="roman"/>
    <w:pitch w:val="variable"/>
  </w:font>
  <w:font w:name="Times">
    <w:altName w:val="Times New Roman"/>
    <w:charset w:val="01"/>
    <w:family w:val="roman"/>
    <w:pitch w:val="variable"/>
  </w:font>
  <w:font w:name="Symbol">
    <w:charset w:val="02"/>
    <w:family w:val="auto"/>
    <w:pitch w:val="variable"/>
  </w:font>
  <w:font w:name="Courier New">
    <w:charset w:val="01"/>
    <w:family w:val="modern"/>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312" w:type="dxa"/>
      <w:jc w:val="left"/>
      <w:tblInd w:w="0" w:type="dxa"/>
      <w:tblCellMar>
        <w:top w:w="0" w:type="dxa"/>
        <w:left w:w="108" w:type="dxa"/>
        <w:bottom w:w="0" w:type="dxa"/>
        <w:right w:w="108" w:type="dxa"/>
      </w:tblCellMar>
      <w:tblLook w:val="00bf"/>
    </w:tblPr>
    <w:tblGrid>
      <w:gridCol w:w="2774"/>
      <w:gridCol w:w="3874"/>
      <w:gridCol w:w="2664"/>
    </w:tblGrid>
    <w:tr>
      <w:trPr/>
      <w:tc>
        <w:tcPr>
          <w:tcW w:w="2774" w:type="dxa"/>
          <w:tcBorders>
            <w:top w:val="nil"/>
            <w:left w:val="nil"/>
            <w:bottom w:val="nil"/>
            <w:right w:val="nil"/>
            <w:insideH w:val="nil"/>
            <w:insideV w:val="nil"/>
          </w:tcBorders>
          <w:shd w:fill="auto" w:val="clear"/>
        </w:tcPr>
        <w:p>
          <w:pPr>
            <w:pStyle w:val="Footer"/>
            <w:ind w:right="360" w:hanging="0"/>
            <w:rPr>
              <w:rFonts w:cs="Calibri" w:cstheme="minorHAnsi"/>
            </w:rPr>
          </w:pPr>
          <w:r>
            <w:rPr/>
          </w:r>
        </w:p>
        <w:p>
          <w:pPr>
            <w:pStyle w:val="Footer"/>
            <w:rPr/>
          </w:pPr>
          <w:r>
            <w:rPr/>
          </w:r>
        </w:p>
      </w:tc>
      <w:tc>
        <w:tcPr>
          <w:tcW w:w="3874" w:type="dxa"/>
          <w:tcBorders>
            <w:top w:val="nil"/>
            <w:left w:val="nil"/>
            <w:bottom w:val="nil"/>
            <w:right w:val="nil"/>
            <w:insideH w:val="nil"/>
            <w:insideV w:val="nil"/>
          </w:tcBorders>
          <w:shd w:fill="auto" w:val="clear"/>
        </w:tcPr>
        <w:p>
          <w:pPr>
            <w:pStyle w:val="Footer"/>
            <w:rPr/>
          </w:pPr>
          <w:r>
            <w:rPr/>
          </w:r>
        </w:p>
      </w:tc>
      <w:tc>
        <w:tcPr>
          <w:tcW w:w="2664" w:type="dxa"/>
          <w:tcBorders>
            <w:top w:val="nil"/>
            <w:left w:val="nil"/>
            <w:bottom w:val="nil"/>
            <w:right w:val="nil"/>
            <w:insideH w:val="nil"/>
            <w:insideV w:val="nil"/>
          </w:tcBorders>
          <w:shd w:fill="auto" w:val="clear"/>
        </w:tcPr>
        <w:p>
          <w:pPr>
            <w:pStyle w:val="Footer"/>
            <w:rPr/>
          </w:pPr>
          <w:r>
            <w:rPr>
              <w:rFonts w:cs="Calibri" w:cstheme="minorHAnsi"/>
            </w:rPr>
            <w:t xml:space="preserve">Σελίδα </w:t>
          </w:r>
          <w:r>
            <w:rPr>
              <w:rFonts w:cs="Calibri" w:cstheme="minorHAnsi"/>
            </w:rPr>
            <w:fldChar w:fldCharType="begin"/>
          </w:r>
          <w:r>
            <w:instrText> PAGE </w:instrText>
          </w:r>
          <w:r>
            <w:fldChar w:fldCharType="separate"/>
          </w:r>
          <w:r>
            <w:t>2</w:t>
          </w:r>
          <w:r>
            <w:fldChar w:fldCharType="end"/>
          </w:r>
          <w:r>
            <w:rPr>
              <w:rFonts w:cs="Calibri" w:cstheme="minorHAnsi"/>
            </w:rPr>
            <w:t xml:space="preserve"> από </w:t>
          </w:r>
          <w:r>
            <w:rPr>
              <w:rFonts w:cs="Calibri" w:cstheme="minorHAnsi"/>
            </w:rPr>
            <w:fldChar w:fldCharType="begin"/>
          </w:r>
          <w:r>
            <w:instrText> NUMPAGES </w:instrText>
          </w:r>
          <w:r>
            <w:fldChar w:fldCharType="separate"/>
          </w:r>
          <w:r>
            <w:t>28</w:t>
          </w:r>
          <w:r>
            <w:fldChar w:fldCharType="end"/>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7906" w:type="dxa"/>
      <w:jc w:val="center"/>
      <w:tblInd w:w="0" w:type="dxa"/>
      <w:tblBorders>
        <w:top w:val="single" w:sz="4" w:space="0" w:color="FFFFFF"/>
        <w:left w:val="single" w:sz="4" w:space="0" w:color="FFFFFF"/>
        <w:bottom w:val="single" w:sz="8" w:space="0" w:color="FFFFFF"/>
        <w:right w:val="single" w:sz="8" w:space="0" w:color="FFFFFF"/>
        <w:insideH w:val="single" w:sz="8" w:space="0" w:color="FFFFFF"/>
        <w:insideV w:val="single" w:sz="8" w:space="0" w:color="FFFFFF"/>
      </w:tblBorders>
      <w:tblCellMar>
        <w:top w:w="0" w:type="dxa"/>
        <w:left w:w="103" w:type="dxa"/>
        <w:bottom w:w="0" w:type="dxa"/>
        <w:right w:w="108" w:type="dxa"/>
      </w:tblCellMar>
      <w:tblLook w:val="0000"/>
    </w:tblPr>
    <w:tblGrid>
      <w:gridCol w:w="7905"/>
    </w:tblGrid>
    <w:tr>
      <w:trPr>
        <w:trHeight w:val="1010" w:hRule="atLeast"/>
      </w:trPr>
      <w:tc>
        <w:tcPr>
          <w:tcW w:w="7905" w:type="dxa"/>
          <w:tcBorders>
            <w:top w:val="single" w:sz="4" w:space="0" w:color="FFFFFF"/>
            <w:left w:val="single" w:sz="4" w:space="0" w:color="FFFFFF"/>
            <w:bottom w:val="single" w:sz="8" w:space="0" w:color="FFFFFF"/>
            <w:right w:val="single" w:sz="8" w:space="0" w:color="FFFFFF"/>
            <w:insideH w:val="single" w:sz="8" w:space="0" w:color="FFFFFF"/>
            <w:insideV w:val="single" w:sz="8" w:space="0" w:color="FFFFFF"/>
          </w:tcBorders>
          <w:shd w:color="auto" w:fill="D9D9D9" w:val="clear"/>
          <w:tcMar>
            <w:left w:w="103" w:type="dxa"/>
          </w:tcMar>
          <w:vAlign w:val="center"/>
        </w:tcPr>
        <w:p>
          <w:pPr>
            <w:pStyle w:val="Normal"/>
            <w:snapToGrid w:val="false"/>
            <w:spacing w:before="0" w:after="0"/>
            <w:jc w:val="center"/>
            <w:rPr>
              <w:rFonts w:ascii="Verdana" w:hAnsi="Verdana" w:eastAsia="Times New Roman"/>
              <w:sz w:val="20"/>
            </w:rPr>
          </w:pPr>
          <w:r>
            <w:rPr>
              <w:rFonts w:eastAsia="Times New Roman" w:cs="Calibri" w:cstheme="minorHAnsi"/>
              <w:sz w:val="20"/>
            </w:rPr>
            <w:t>Δράση 1 -</w:t>
          </w:r>
          <w:r>
            <w:rPr>
              <w:rFonts w:eastAsia="Times New Roman" w:cs="Calibri" w:cstheme="minorHAnsi"/>
              <w:sz w:val="20"/>
              <w:lang w:val="en-US"/>
            </w:rPr>
            <w:t xml:space="preserve"> Οδηγός διαχειριστή – χρήστη</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Fonts w:cs="Symbol"/>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isplayBackgroundShape/>
  <w:embedSystemFonts/>
  <w:defaultTabStop w:val="720"/>
  <w:autoHyphenation w:val="false"/>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el-GR" w:eastAsia="el-GR" w:bidi="ar-SA"/>
      </w:rPr>
    </w:rPrDefault>
    <w:pPrDefault>
      <w:pPr/>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Table Grid" w:uiPriority="59"/>
  </w:latentStyles>
  <w:style w:type="paragraph" w:styleId="Normal" w:default="1">
    <w:name w:val="Normal"/>
    <w:qFormat/>
    <w:rsid w:val="00771617"/>
    <w:pPr>
      <w:widowControl w:val="false"/>
      <w:suppressAutoHyphens w:val="true"/>
      <w:bidi w:val="0"/>
      <w:spacing w:lineRule="auto" w:line="288" w:before="0" w:after="200"/>
      <w:jc w:val="both"/>
    </w:pPr>
    <w:rPr>
      <w:rFonts w:ascii="Calibri" w:hAnsi="Calibri" w:eastAsia="Cambria" w:cs="Cambria"/>
      <w:color w:val="auto"/>
      <w:sz w:val="22"/>
      <w:szCs w:val="24"/>
      <w:lang w:eastAsia="ar-SA" w:val="el-GR" w:bidi="ar-SA"/>
    </w:rPr>
  </w:style>
  <w:style w:type="paragraph" w:styleId="Heading1">
    <w:name w:val="Heading 1"/>
    <w:basedOn w:val="Normal"/>
    <w:next w:val="Normal"/>
    <w:link w:val="Heading1Char"/>
    <w:qFormat/>
    <w:rsid w:val="003d614f"/>
    <w:pPr>
      <w:keepNext/>
      <w:keepLines/>
      <w:pageBreakBefore/>
      <w:numPr>
        <w:ilvl w:val="0"/>
        <w:numId w:val="1"/>
      </w:numPr>
      <w:spacing w:lineRule="auto" w:line="240" w:before="360" w:after="120"/>
      <w:outlineLvl w:val="0"/>
      <w:outlineLvl w:val="0"/>
    </w:pPr>
    <w:rPr>
      <w:rFonts w:eastAsia="Times New Roman" w:cs="Times New Roman"/>
      <w:b/>
      <w:bCs/>
      <w:color w:val="345A8A"/>
      <w:sz w:val="32"/>
      <w:szCs w:val="32"/>
    </w:rPr>
  </w:style>
  <w:style w:type="paragraph" w:styleId="Heading2">
    <w:name w:val="Heading 2"/>
    <w:basedOn w:val="Normal"/>
    <w:next w:val="Normal"/>
    <w:link w:val="Heading2Char"/>
    <w:qFormat/>
    <w:rsid w:val="003d614f"/>
    <w:pPr>
      <w:keepNext/>
      <w:keepLines/>
      <w:numPr>
        <w:ilvl w:val="1"/>
        <w:numId w:val="1"/>
      </w:numPr>
      <w:spacing w:lineRule="auto" w:line="240" w:before="300" w:after="120"/>
      <w:outlineLvl w:val="1"/>
      <w:outlineLvl w:val="1"/>
    </w:pPr>
    <w:rPr>
      <w:rFonts w:eastAsia="Times New Roman" w:cs="Times New Roman"/>
      <w:b/>
      <w:bCs/>
      <w:color w:val="4F81BD"/>
      <w:sz w:val="26"/>
      <w:szCs w:val="26"/>
    </w:rPr>
  </w:style>
  <w:style w:type="paragraph" w:styleId="Heading3">
    <w:name w:val="Heading 3"/>
    <w:basedOn w:val="Normal"/>
    <w:next w:val="Normal"/>
    <w:link w:val="Heading3Char"/>
    <w:qFormat/>
    <w:rsid w:val="003d614f"/>
    <w:pPr>
      <w:keepNext/>
      <w:keepLines/>
      <w:numPr>
        <w:ilvl w:val="2"/>
        <w:numId w:val="1"/>
      </w:numPr>
      <w:spacing w:lineRule="auto" w:line="240" w:before="200" w:after="240"/>
      <w:outlineLvl w:val="2"/>
      <w:outlineLvl w:val="2"/>
    </w:pPr>
    <w:rPr>
      <w:rFonts w:eastAsia="Times New Roman" w:cs="Times New Roman"/>
      <w:b/>
      <w:bCs/>
      <w:color w:val="4F81BD"/>
    </w:rPr>
  </w:style>
  <w:style w:type="paragraph" w:styleId="Heading4">
    <w:name w:val="Heading 4"/>
    <w:basedOn w:val="Normal"/>
    <w:next w:val="Normal"/>
    <w:link w:val="Heading4Char"/>
    <w:qFormat/>
    <w:rsid w:val="003d614f"/>
    <w:pPr>
      <w:keepNext/>
      <w:keepLines/>
      <w:numPr>
        <w:ilvl w:val="3"/>
        <w:numId w:val="1"/>
      </w:numPr>
      <w:spacing w:lineRule="auto" w:line="240" w:before="200" w:after="120"/>
      <w:outlineLvl w:val="3"/>
      <w:outlineLvl w:val="3"/>
    </w:pPr>
    <w:rPr>
      <w:rFonts w:eastAsia="Times New Roman" w:cs="Times New Roman"/>
      <w:b/>
      <w:bCs/>
      <w:i/>
      <w:iCs/>
      <w:color w:val="4F81BD"/>
    </w:rPr>
  </w:style>
  <w:style w:type="paragraph" w:styleId="Heading5">
    <w:name w:val="Heading 5"/>
    <w:basedOn w:val="Normal"/>
    <w:next w:val="Normal"/>
    <w:link w:val="Heading5Char"/>
    <w:qFormat/>
    <w:rsid w:val="003d614f"/>
    <w:pPr>
      <w:keepNext/>
      <w:keepLines/>
      <w:numPr>
        <w:ilvl w:val="4"/>
        <w:numId w:val="1"/>
      </w:numPr>
      <w:spacing w:before="200" w:after="0"/>
      <w:outlineLvl w:val="4"/>
      <w:outlineLvl w:val="4"/>
    </w:pPr>
    <w:rPr>
      <w:rFonts w:eastAsia="Times New Roman" w:cs="Times New Roman"/>
      <w:color w:val="244061"/>
    </w:rPr>
  </w:style>
  <w:style w:type="paragraph" w:styleId="Heading6">
    <w:name w:val="Heading 6"/>
    <w:basedOn w:val="Normal"/>
    <w:next w:val="Normal"/>
    <w:link w:val="Heading6Char"/>
    <w:qFormat/>
    <w:rsid w:val="003d614f"/>
    <w:pPr>
      <w:keepNext/>
      <w:keepLines/>
      <w:numPr>
        <w:ilvl w:val="5"/>
        <w:numId w:val="1"/>
      </w:numPr>
      <w:spacing w:before="200" w:after="0"/>
      <w:outlineLvl w:val="5"/>
      <w:outlineLvl w:val="5"/>
    </w:pPr>
    <w:rPr>
      <w:rFonts w:eastAsia="Times New Roman" w:cs="Times New Roman"/>
      <w:i/>
      <w:iCs/>
      <w:color w:val="244061"/>
    </w:rPr>
  </w:style>
  <w:style w:type="paragraph" w:styleId="Heading7">
    <w:name w:val="Heading 7"/>
    <w:basedOn w:val="Normal"/>
    <w:next w:val="Normal"/>
    <w:link w:val="Heading7Char"/>
    <w:qFormat/>
    <w:rsid w:val="003d614f"/>
    <w:pPr>
      <w:keepNext/>
      <w:keepLines/>
      <w:numPr>
        <w:ilvl w:val="6"/>
        <w:numId w:val="1"/>
      </w:numPr>
      <w:spacing w:before="200" w:after="0"/>
      <w:outlineLvl w:val="6"/>
      <w:outlineLvl w:val="6"/>
    </w:pPr>
    <w:rPr>
      <w:rFonts w:eastAsia="Times New Roman" w:cs="Times New Roman"/>
      <w:i/>
      <w:iCs/>
      <w:color w:val="404040"/>
    </w:rPr>
  </w:style>
  <w:style w:type="paragraph" w:styleId="Heading8">
    <w:name w:val="Heading 8"/>
    <w:basedOn w:val="Normal"/>
    <w:next w:val="Normal"/>
    <w:link w:val="Heading8Char"/>
    <w:qFormat/>
    <w:rsid w:val="003d614f"/>
    <w:pPr>
      <w:keepNext/>
      <w:keepLines/>
      <w:numPr>
        <w:ilvl w:val="7"/>
        <w:numId w:val="1"/>
      </w:numPr>
      <w:spacing w:before="200" w:after="0"/>
      <w:outlineLvl w:val="7"/>
      <w:outlineLvl w:val="7"/>
    </w:pPr>
    <w:rPr>
      <w:rFonts w:eastAsia="Times New Roman" w:cs="Times New Roman"/>
      <w:color w:val="363636"/>
      <w:sz w:val="20"/>
      <w:szCs w:val="20"/>
    </w:rPr>
  </w:style>
  <w:style w:type="paragraph" w:styleId="Heading9">
    <w:name w:val="Heading 9"/>
    <w:basedOn w:val="Normal"/>
    <w:next w:val="Normal"/>
    <w:link w:val="Heading9Char"/>
    <w:qFormat/>
    <w:rsid w:val="003d614f"/>
    <w:pPr>
      <w:keepNext/>
      <w:keepLines/>
      <w:numPr>
        <w:ilvl w:val="8"/>
        <w:numId w:val="1"/>
      </w:numPr>
      <w:spacing w:before="200" w:after="0"/>
      <w:outlineLvl w:val="8"/>
      <w:outlineLvl w:val="8"/>
    </w:pPr>
    <w:rPr>
      <w:rFonts w:eastAsia="Times New Roman" w:cs="Times New Roman"/>
      <w:i/>
      <w:iCs/>
      <w:color w:val="363636"/>
      <w:sz w:val="20"/>
      <w:szCs w:val="20"/>
    </w:rPr>
  </w:style>
  <w:style w:type="character" w:styleId="DefaultParagraphFont" w:default="1">
    <w:name w:val="Default Paragraph Font"/>
    <w:semiHidden/>
    <w:unhideWhenUsed/>
    <w:qFormat/>
    <w:rPr/>
  </w:style>
  <w:style w:type="character" w:styleId="WW8Num2z0" w:customStyle="1">
    <w:name w:val="WW8Num2z0"/>
    <w:qFormat/>
    <w:rsid w:val="003d614f"/>
    <w:rPr>
      <w:rFonts w:ascii="Symbol" w:hAnsi="Symbol"/>
    </w:rPr>
  </w:style>
  <w:style w:type="character" w:styleId="WW8Num3z0" w:customStyle="1">
    <w:name w:val="WW8Num3z0"/>
    <w:qFormat/>
    <w:rsid w:val="003d614f"/>
    <w:rPr>
      <w:rFonts w:ascii="Symbol" w:hAnsi="Symbol"/>
    </w:rPr>
  </w:style>
  <w:style w:type="character" w:styleId="WW8Num4z0" w:customStyle="1">
    <w:name w:val="WW8Num4z0"/>
    <w:qFormat/>
    <w:rsid w:val="003d614f"/>
    <w:rPr>
      <w:rFonts w:ascii="Symbol" w:hAnsi="Symbol"/>
    </w:rPr>
  </w:style>
  <w:style w:type="character" w:styleId="WW8Num5z0" w:customStyle="1">
    <w:name w:val="WW8Num5z0"/>
    <w:qFormat/>
    <w:rsid w:val="003d614f"/>
    <w:rPr>
      <w:rFonts w:ascii="Symbol" w:hAnsi="Symbol"/>
    </w:rPr>
  </w:style>
  <w:style w:type="character" w:styleId="WW8Num6z0" w:customStyle="1">
    <w:name w:val="WW8Num6z0"/>
    <w:qFormat/>
    <w:rsid w:val="003d614f"/>
    <w:rPr>
      <w:rFonts w:ascii="Symbol" w:hAnsi="Symbol"/>
    </w:rPr>
  </w:style>
  <w:style w:type="character" w:styleId="WW8Num8z0" w:customStyle="1">
    <w:name w:val="WW8Num8z0"/>
    <w:qFormat/>
    <w:rsid w:val="003d614f"/>
    <w:rPr>
      <w:rFonts w:ascii="Symbol" w:hAnsi="Symbol"/>
    </w:rPr>
  </w:style>
  <w:style w:type="character" w:styleId="WW8Num8z1" w:customStyle="1">
    <w:name w:val="WW8Num8z1"/>
    <w:qFormat/>
    <w:rsid w:val="003d614f"/>
    <w:rPr>
      <w:rFonts w:ascii="OpenSymbol" w:hAnsi="OpenSymbol" w:cs="OpenSymbol"/>
    </w:rPr>
  </w:style>
  <w:style w:type="character" w:styleId="WW8Num14z0" w:customStyle="1">
    <w:name w:val="WW8Num14z0"/>
    <w:qFormat/>
    <w:rsid w:val="003d614f"/>
    <w:rPr>
      <w:rFonts w:ascii="Symbol" w:hAnsi="Symbol"/>
    </w:rPr>
  </w:style>
  <w:style w:type="character" w:styleId="WW8Num14z1" w:customStyle="1">
    <w:name w:val="WW8Num14z1"/>
    <w:qFormat/>
    <w:rsid w:val="003d614f"/>
    <w:rPr>
      <w:rFonts w:ascii="Courier New" w:hAnsi="Courier New" w:cs="Courier New"/>
    </w:rPr>
  </w:style>
  <w:style w:type="character" w:styleId="AbsatzStandardschriftart" w:customStyle="1">
    <w:name w:val="Absatz-Standardschriftart"/>
    <w:qFormat/>
    <w:rsid w:val="003d614f"/>
    <w:rPr/>
  </w:style>
  <w:style w:type="character" w:styleId="WW8Num7z0" w:customStyle="1">
    <w:name w:val="WW8Num7z0"/>
    <w:qFormat/>
    <w:rsid w:val="003d614f"/>
    <w:rPr>
      <w:rFonts w:ascii="Symbol" w:hAnsi="Symbol"/>
    </w:rPr>
  </w:style>
  <w:style w:type="character" w:styleId="WW8Num7z1" w:customStyle="1">
    <w:name w:val="WW8Num7z1"/>
    <w:qFormat/>
    <w:rsid w:val="003d614f"/>
    <w:rPr>
      <w:rFonts w:ascii="Courier New" w:hAnsi="Courier New" w:cs="Courier New"/>
    </w:rPr>
  </w:style>
  <w:style w:type="character" w:styleId="WW8Num7z2" w:customStyle="1">
    <w:name w:val="WW8Num7z2"/>
    <w:qFormat/>
    <w:rsid w:val="003d614f"/>
    <w:rPr>
      <w:rFonts w:ascii="Wingdings" w:hAnsi="Wingdings"/>
    </w:rPr>
  </w:style>
  <w:style w:type="character" w:styleId="DefaultParagraphFont1" w:customStyle="1">
    <w:name w:val="Default Paragraph Font1"/>
    <w:qFormat/>
    <w:rsid w:val="003d614f"/>
    <w:rPr/>
  </w:style>
  <w:style w:type="character" w:styleId="WWAbsatzStandardschriftart" w:customStyle="1">
    <w:name w:val="WW-Absatz-Standardschriftart"/>
    <w:qFormat/>
    <w:rsid w:val="003d614f"/>
    <w:rPr/>
  </w:style>
  <w:style w:type="character" w:styleId="WWAbsatzStandardschriftart1" w:customStyle="1">
    <w:name w:val="WW-Absatz-Standardschriftart1"/>
    <w:qFormat/>
    <w:rsid w:val="003d614f"/>
    <w:rPr/>
  </w:style>
  <w:style w:type="character" w:styleId="WW8Num11z0" w:customStyle="1">
    <w:name w:val="WW8Num11z0"/>
    <w:qFormat/>
    <w:rsid w:val="003d614f"/>
    <w:rPr>
      <w:rFonts w:ascii="Symbol" w:hAnsi="Symbol"/>
    </w:rPr>
  </w:style>
  <w:style w:type="character" w:styleId="WW8Num11z1" w:customStyle="1">
    <w:name w:val="WW8Num11z1"/>
    <w:qFormat/>
    <w:rsid w:val="003d614f"/>
    <w:rPr>
      <w:rFonts w:ascii="Courier New" w:hAnsi="Courier New" w:cs="Courier New"/>
    </w:rPr>
  </w:style>
  <w:style w:type="character" w:styleId="WW8Num11z2" w:customStyle="1">
    <w:name w:val="WW8Num11z2"/>
    <w:qFormat/>
    <w:rsid w:val="003d614f"/>
    <w:rPr>
      <w:rFonts w:ascii="Wingdings" w:hAnsi="Wingdings"/>
    </w:rPr>
  </w:style>
  <w:style w:type="character" w:styleId="WW8Num12z1" w:customStyle="1">
    <w:name w:val="WW8Num12z1"/>
    <w:qFormat/>
    <w:rsid w:val="003d614f"/>
    <w:rPr>
      <w:rFonts w:ascii="Courier New" w:hAnsi="Courier New" w:cs="Courier New"/>
    </w:rPr>
  </w:style>
  <w:style w:type="character" w:styleId="WW8Num12z2" w:customStyle="1">
    <w:name w:val="WW8Num12z2"/>
    <w:qFormat/>
    <w:rsid w:val="003d614f"/>
    <w:rPr>
      <w:rFonts w:ascii="Wingdings" w:hAnsi="Wingdings"/>
    </w:rPr>
  </w:style>
  <w:style w:type="character" w:styleId="WW8Num12z3" w:customStyle="1">
    <w:name w:val="WW8Num12z3"/>
    <w:qFormat/>
    <w:rsid w:val="003d614f"/>
    <w:rPr>
      <w:rFonts w:ascii="Symbol" w:hAnsi="Symbol"/>
    </w:rPr>
  </w:style>
  <w:style w:type="character" w:styleId="WW8Num13z0" w:customStyle="1">
    <w:name w:val="WW8Num13z0"/>
    <w:qFormat/>
    <w:rsid w:val="003d614f"/>
    <w:rPr>
      <w:rFonts w:ascii="Symbol" w:hAnsi="Symbol"/>
    </w:rPr>
  </w:style>
  <w:style w:type="character" w:styleId="WW8Num13z1" w:customStyle="1">
    <w:name w:val="WW8Num13z1"/>
    <w:qFormat/>
    <w:rsid w:val="003d614f"/>
    <w:rPr>
      <w:rFonts w:ascii="Courier New" w:hAnsi="Courier New" w:cs="Courier New"/>
    </w:rPr>
  </w:style>
  <w:style w:type="character" w:styleId="WW8Num13z2" w:customStyle="1">
    <w:name w:val="WW8Num13z2"/>
    <w:qFormat/>
    <w:rsid w:val="003d614f"/>
    <w:rPr>
      <w:rFonts w:ascii="Wingdings" w:hAnsi="Wingdings"/>
    </w:rPr>
  </w:style>
  <w:style w:type="character" w:styleId="WW8Num14z2" w:customStyle="1">
    <w:name w:val="WW8Num14z2"/>
    <w:qFormat/>
    <w:rsid w:val="003d614f"/>
    <w:rPr>
      <w:rFonts w:ascii="Wingdings" w:hAnsi="Wingdings"/>
    </w:rPr>
  </w:style>
  <w:style w:type="character" w:styleId="WW8Num16z0" w:customStyle="1">
    <w:name w:val="WW8Num16z0"/>
    <w:qFormat/>
    <w:rsid w:val="003d614f"/>
    <w:rPr>
      <w:rFonts w:ascii="Symbol" w:hAnsi="Symbol"/>
    </w:rPr>
  </w:style>
  <w:style w:type="character" w:styleId="WW8Num16z1" w:customStyle="1">
    <w:name w:val="WW8Num16z1"/>
    <w:qFormat/>
    <w:rsid w:val="003d614f"/>
    <w:rPr>
      <w:rFonts w:ascii="Courier New" w:hAnsi="Courier New" w:cs="Courier New"/>
    </w:rPr>
  </w:style>
  <w:style w:type="character" w:styleId="WW8Num16z2" w:customStyle="1">
    <w:name w:val="WW8Num16z2"/>
    <w:qFormat/>
    <w:rsid w:val="003d614f"/>
    <w:rPr>
      <w:rFonts w:ascii="Wingdings" w:hAnsi="Wingdings"/>
    </w:rPr>
  </w:style>
  <w:style w:type="character" w:styleId="WW8Num17z0" w:customStyle="1">
    <w:name w:val="WW8Num17z0"/>
    <w:qFormat/>
    <w:rsid w:val="003d614f"/>
    <w:rPr>
      <w:rFonts w:ascii="Symbol" w:hAnsi="Symbol"/>
    </w:rPr>
  </w:style>
  <w:style w:type="character" w:styleId="WW8Num17z1" w:customStyle="1">
    <w:name w:val="WW8Num17z1"/>
    <w:qFormat/>
    <w:rsid w:val="003d614f"/>
    <w:rPr>
      <w:rFonts w:ascii="Courier New" w:hAnsi="Courier New" w:cs="Courier New"/>
    </w:rPr>
  </w:style>
  <w:style w:type="character" w:styleId="WW8Num17z2" w:customStyle="1">
    <w:name w:val="WW8Num17z2"/>
    <w:qFormat/>
    <w:rsid w:val="003d614f"/>
    <w:rPr>
      <w:rFonts w:ascii="Wingdings" w:hAnsi="Wingdings"/>
    </w:rPr>
  </w:style>
  <w:style w:type="character" w:styleId="WW8Num18z0" w:customStyle="1">
    <w:name w:val="WW8Num18z0"/>
    <w:qFormat/>
    <w:rsid w:val="003d614f"/>
    <w:rPr>
      <w:b w:val="false"/>
    </w:rPr>
  </w:style>
  <w:style w:type="character" w:styleId="WW8Num18z1" w:customStyle="1">
    <w:name w:val="WW8Num18z1"/>
    <w:qFormat/>
    <w:rsid w:val="003d614f"/>
    <w:rPr>
      <w:rFonts w:ascii="Courier New" w:hAnsi="Courier New" w:cs="Courier New"/>
    </w:rPr>
  </w:style>
  <w:style w:type="character" w:styleId="WW8Num18z2" w:customStyle="1">
    <w:name w:val="WW8Num18z2"/>
    <w:qFormat/>
    <w:rsid w:val="003d614f"/>
    <w:rPr>
      <w:rFonts w:ascii="Wingdings" w:hAnsi="Wingdings"/>
    </w:rPr>
  </w:style>
  <w:style w:type="character" w:styleId="WW8Num18z3" w:customStyle="1">
    <w:name w:val="WW8Num18z3"/>
    <w:qFormat/>
    <w:rsid w:val="003d614f"/>
    <w:rPr>
      <w:rFonts w:ascii="Symbol" w:hAnsi="Symbol"/>
    </w:rPr>
  </w:style>
  <w:style w:type="character" w:styleId="WW8Num21z0" w:customStyle="1">
    <w:name w:val="WW8Num21z0"/>
    <w:qFormat/>
    <w:rsid w:val="003d614f"/>
    <w:rPr>
      <w:rFonts w:ascii="Symbol" w:hAnsi="Symbol"/>
    </w:rPr>
  </w:style>
  <w:style w:type="character" w:styleId="WW8Num21z1" w:customStyle="1">
    <w:name w:val="WW8Num21z1"/>
    <w:qFormat/>
    <w:rsid w:val="003d614f"/>
    <w:rPr>
      <w:rFonts w:ascii="Courier New" w:hAnsi="Courier New" w:cs="Courier New"/>
    </w:rPr>
  </w:style>
  <w:style w:type="character" w:styleId="WW8Num21z2" w:customStyle="1">
    <w:name w:val="WW8Num21z2"/>
    <w:qFormat/>
    <w:rsid w:val="003d614f"/>
    <w:rPr>
      <w:rFonts w:ascii="Wingdings" w:hAnsi="Wingdings"/>
    </w:rPr>
  </w:style>
  <w:style w:type="character" w:styleId="WW8Num22z1" w:customStyle="1">
    <w:name w:val="WW8Num22z1"/>
    <w:qFormat/>
    <w:rsid w:val="003d614f"/>
    <w:rPr>
      <w:rFonts w:ascii="Courier New" w:hAnsi="Courier New" w:cs="Courier New"/>
    </w:rPr>
  </w:style>
  <w:style w:type="character" w:styleId="WW8Num22z2" w:customStyle="1">
    <w:name w:val="WW8Num22z2"/>
    <w:qFormat/>
    <w:rsid w:val="003d614f"/>
    <w:rPr>
      <w:rFonts w:ascii="Wingdings" w:hAnsi="Wingdings"/>
    </w:rPr>
  </w:style>
  <w:style w:type="character" w:styleId="WW8Num22z3" w:customStyle="1">
    <w:name w:val="WW8Num22z3"/>
    <w:qFormat/>
    <w:rsid w:val="003d614f"/>
    <w:rPr>
      <w:rFonts w:ascii="Symbol" w:hAnsi="Symbol"/>
    </w:rPr>
  </w:style>
  <w:style w:type="character" w:styleId="WW8Num24z0" w:customStyle="1">
    <w:name w:val="WW8Num24z0"/>
    <w:qFormat/>
    <w:rsid w:val="003d614f"/>
    <w:rPr>
      <w:rFonts w:ascii="Symbol" w:hAnsi="Symbol"/>
    </w:rPr>
  </w:style>
  <w:style w:type="character" w:styleId="WW8Num24z1" w:customStyle="1">
    <w:name w:val="WW8Num24z1"/>
    <w:qFormat/>
    <w:rsid w:val="003d614f"/>
    <w:rPr>
      <w:rFonts w:ascii="Courier New" w:hAnsi="Courier New" w:cs="Courier New"/>
    </w:rPr>
  </w:style>
  <w:style w:type="character" w:styleId="WW8Num24z2" w:customStyle="1">
    <w:name w:val="WW8Num24z2"/>
    <w:qFormat/>
    <w:rsid w:val="003d614f"/>
    <w:rPr>
      <w:rFonts w:ascii="Wingdings" w:hAnsi="Wingdings"/>
    </w:rPr>
  </w:style>
  <w:style w:type="character" w:styleId="WW8Num25z0" w:customStyle="1">
    <w:name w:val="WW8Num25z0"/>
    <w:qFormat/>
    <w:rsid w:val="003d614f"/>
    <w:rPr>
      <w:rFonts w:ascii="Symbol" w:hAnsi="Symbol"/>
    </w:rPr>
  </w:style>
  <w:style w:type="character" w:styleId="WW8Num25z1" w:customStyle="1">
    <w:name w:val="WW8Num25z1"/>
    <w:qFormat/>
    <w:rsid w:val="003d614f"/>
    <w:rPr>
      <w:rFonts w:ascii="Courier New" w:hAnsi="Courier New" w:cs="Courier New"/>
    </w:rPr>
  </w:style>
  <w:style w:type="character" w:styleId="WW8Num25z2" w:customStyle="1">
    <w:name w:val="WW8Num25z2"/>
    <w:qFormat/>
    <w:rsid w:val="003d614f"/>
    <w:rPr>
      <w:rFonts w:ascii="Wingdings" w:hAnsi="Wingdings"/>
    </w:rPr>
  </w:style>
  <w:style w:type="character" w:styleId="WWDefaultParagraphFont" w:customStyle="1">
    <w:name w:val="WW-Default Paragraph Font"/>
    <w:qFormat/>
    <w:rsid w:val="003d614f"/>
    <w:rPr/>
  </w:style>
  <w:style w:type="character" w:styleId="CharChar2" w:customStyle="1">
    <w:name w:val="Char Char2"/>
    <w:basedOn w:val="WWDefaultParagraphFont"/>
    <w:qFormat/>
    <w:rsid w:val="003d614f"/>
    <w:rPr>
      <w:rFonts w:ascii="Lucida Grande" w:hAnsi="Lucida Grande"/>
      <w:sz w:val="18"/>
      <w:szCs w:val="18"/>
    </w:rPr>
  </w:style>
  <w:style w:type="character" w:styleId="CharChar11" w:customStyle="1">
    <w:name w:val="Char Char11"/>
    <w:basedOn w:val="WWDefaultParagraphFont"/>
    <w:qFormat/>
    <w:rsid w:val="003d614f"/>
    <w:rPr>
      <w:rFonts w:ascii="Calibri" w:hAnsi="Calibri"/>
      <w:b/>
      <w:bCs/>
      <w:color w:val="345A8A"/>
      <w:sz w:val="32"/>
      <w:szCs w:val="32"/>
      <w:lang w:val="el-GR" w:eastAsia="ar-SA" w:bidi="ar-SA"/>
    </w:rPr>
  </w:style>
  <w:style w:type="character" w:styleId="NoSpacingChar" w:customStyle="1">
    <w:name w:val="No Spacing Char"/>
    <w:basedOn w:val="WWDefaultParagraphFont"/>
    <w:qFormat/>
    <w:rsid w:val="003d614f"/>
    <w:rPr>
      <w:rFonts w:ascii="PMingLiU" w:hAnsi="PMingLiU" w:eastAsia="Times New Roman"/>
      <w:sz w:val="22"/>
      <w:szCs w:val="22"/>
      <w:lang w:val="en-US" w:eastAsia="ar-SA" w:bidi="ar-SA"/>
    </w:rPr>
  </w:style>
  <w:style w:type="character" w:styleId="PlaceholderText">
    <w:name w:val="Placeholder Text"/>
    <w:basedOn w:val="WWDefaultParagraphFont"/>
    <w:uiPriority w:val="99"/>
    <w:qFormat/>
    <w:rsid w:val="003d614f"/>
    <w:rPr>
      <w:color w:val="808080"/>
    </w:rPr>
  </w:style>
  <w:style w:type="character" w:styleId="CharChar1" w:customStyle="1">
    <w:name w:val="Char Char1"/>
    <w:basedOn w:val="WWDefaultParagraphFont"/>
    <w:qFormat/>
    <w:rsid w:val="003d614f"/>
    <w:rPr>
      <w:sz w:val="24"/>
      <w:szCs w:val="24"/>
      <w:lang w:val="el-GR"/>
    </w:rPr>
  </w:style>
  <w:style w:type="character" w:styleId="CharChar" w:customStyle="1">
    <w:name w:val="Char Char"/>
    <w:basedOn w:val="WWDefaultParagraphFont"/>
    <w:qFormat/>
    <w:rsid w:val="003d614f"/>
    <w:rPr>
      <w:sz w:val="24"/>
      <w:szCs w:val="24"/>
      <w:lang w:val="el-GR"/>
    </w:rPr>
  </w:style>
  <w:style w:type="character" w:styleId="Pagenumber">
    <w:name w:val="page number"/>
    <w:basedOn w:val="WWDefaultParagraphFont"/>
    <w:uiPriority w:val="99"/>
    <w:qFormat/>
    <w:rsid w:val="003d614f"/>
    <w:rPr/>
  </w:style>
  <w:style w:type="character" w:styleId="InternetLink">
    <w:name w:val="Internet Link"/>
    <w:basedOn w:val="WWDefaultParagraphFont"/>
    <w:uiPriority w:val="99"/>
    <w:rsid w:val="003d614f"/>
    <w:rPr>
      <w:color w:val="365F91"/>
      <w:u w:val="single"/>
    </w:rPr>
  </w:style>
  <w:style w:type="character" w:styleId="CharChar10" w:customStyle="1">
    <w:name w:val="Char Char10"/>
    <w:basedOn w:val="WWDefaultParagraphFont"/>
    <w:qFormat/>
    <w:rsid w:val="003d614f"/>
    <w:rPr>
      <w:rFonts w:ascii="Calibri" w:hAnsi="Calibri"/>
      <w:b/>
      <w:bCs/>
      <w:color w:val="4F81BD"/>
      <w:sz w:val="26"/>
      <w:szCs w:val="26"/>
      <w:lang w:val="el-GR" w:eastAsia="ar-SA" w:bidi="ar-SA"/>
    </w:rPr>
  </w:style>
  <w:style w:type="character" w:styleId="CharChar9" w:customStyle="1">
    <w:name w:val="Char Char9"/>
    <w:basedOn w:val="WWDefaultParagraphFont"/>
    <w:qFormat/>
    <w:rsid w:val="003d614f"/>
    <w:rPr>
      <w:rFonts w:ascii="Calibri" w:hAnsi="Calibri"/>
      <w:b/>
      <w:bCs/>
      <w:color w:val="4F81BD"/>
      <w:sz w:val="24"/>
      <w:szCs w:val="24"/>
      <w:lang w:val="el-GR" w:eastAsia="ar-SA" w:bidi="ar-SA"/>
    </w:rPr>
  </w:style>
  <w:style w:type="character" w:styleId="CharChar8" w:customStyle="1">
    <w:name w:val="Char Char8"/>
    <w:basedOn w:val="WWDefaultParagraphFont"/>
    <w:qFormat/>
    <w:rsid w:val="003d614f"/>
    <w:rPr>
      <w:rFonts w:ascii="Calibri" w:hAnsi="Calibri"/>
      <w:b/>
      <w:bCs/>
      <w:i/>
      <w:iCs/>
      <w:color w:val="4F81BD"/>
      <w:sz w:val="24"/>
      <w:szCs w:val="24"/>
      <w:lang w:val="el-GR" w:eastAsia="ar-SA" w:bidi="ar-SA"/>
    </w:rPr>
  </w:style>
  <w:style w:type="character" w:styleId="CharChar7" w:customStyle="1">
    <w:name w:val="Char Char7"/>
    <w:basedOn w:val="WWDefaultParagraphFont"/>
    <w:qFormat/>
    <w:rsid w:val="003d614f"/>
    <w:rPr>
      <w:rFonts w:ascii="Calibri" w:hAnsi="Calibri"/>
      <w:color w:val="244061"/>
      <w:sz w:val="24"/>
      <w:szCs w:val="24"/>
      <w:lang w:val="el-GR" w:eastAsia="ar-SA" w:bidi="ar-SA"/>
    </w:rPr>
  </w:style>
  <w:style w:type="character" w:styleId="CharChar6" w:customStyle="1">
    <w:name w:val="Char Char6"/>
    <w:basedOn w:val="WWDefaultParagraphFont"/>
    <w:qFormat/>
    <w:rsid w:val="003d614f"/>
    <w:rPr>
      <w:rFonts w:ascii="Calibri" w:hAnsi="Calibri"/>
      <w:i/>
      <w:iCs/>
      <w:color w:val="244061"/>
      <w:sz w:val="24"/>
      <w:szCs w:val="24"/>
      <w:lang w:val="el-GR" w:eastAsia="ar-SA" w:bidi="ar-SA"/>
    </w:rPr>
  </w:style>
  <w:style w:type="character" w:styleId="CharChar5" w:customStyle="1">
    <w:name w:val="Char Char5"/>
    <w:basedOn w:val="WWDefaultParagraphFont"/>
    <w:qFormat/>
    <w:rsid w:val="003d614f"/>
    <w:rPr>
      <w:rFonts w:ascii="Calibri" w:hAnsi="Calibri"/>
      <w:i/>
      <w:iCs/>
      <w:color w:val="404040"/>
      <w:sz w:val="24"/>
      <w:szCs w:val="24"/>
      <w:lang w:val="el-GR" w:eastAsia="ar-SA" w:bidi="ar-SA"/>
    </w:rPr>
  </w:style>
  <w:style w:type="character" w:styleId="CharChar4" w:customStyle="1">
    <w:name w:val="Char Char4"/>
    <w:basedOn w:val="WWDefaultParagraphFont"/>
    <w:qFormat/>
    <w:rsid w:val="003d614f"/>
    <w:rPr>
      <w:rFonts w:ascii="Calibri" w:hAnsi="Calibri"/>
      <w:color w:val="363636"/>
      <w:lang w:val="el-GR" w:eastAsia="ar-SA" w:bidi="ar-SA"/>
    </w:rPr>
  </w:style>
  <w:style w:type="character" w:styleId="CharChar3" w:customStyle="1">
    <w:name w:val="Char Char3"/>
    <w:basedOn w:val="WWDefaultParagraphFont"/>
    <w:qFormat/>
    <w:rsid w:val="003d614f"/>
    <w:rPr>
      <w:rFonts w:ascii="Calibri" w:hAnsi="Calibri"/>
      <w:i/>
      <w:iCs/>
      <w:color w:val="363636"/>
      <w:lang w:val="el-GR" w:eastAsia="ar-SA" w:bidi="ar-SA"/>
    </w:rPr>
  </w:style>
  <w:style w:type="character" w:styleId="Annotationreference">
    <w:name w:val="annotation reference"/>
    <w:basedOn w:val="WWDefaultParagraphFont"/>
    <w:qFormat/>
    <w:rsid w:val="003d614f"/>
    <w:rPr>
      <w:sz w:val="16"/>
      <w:szCs w:val="16"/>
    </w:rPr>
  </w:style>
  <w:style w:type="character" w:styleId="FootnoteCharacters" w:customStyle="1">
    <w:name w:val="Footnote Characters"/>
    <w:basedOn w:val="WWDefaultParagraphFont"/>
    <w:qFormat/>
    <w:rsid w:val="003d614f"/>
    <w:rPr>
      <w:vertAlign w:val="superscript"/>
    </w:rPr>
  </w:style>
  <w:style w:type="character" w:styleId="FollowedHyperlink">
    <w:name w:val="FollowedHyperlink"/>
    <w:basedOn w:val="WWDefaultParagraphFont"/>
    <w:qFormat/>
    <w:rsid w:val="003d614f"/>
    <w:rPr>
      <w:color w:val="800080"/>
      <w:u w:val="single"/>
    </w:rPr>
  </w:style>
  <w:style w:type="character" w:styleId="Linenumber">
    <w:name w:val="line number"/>
    <w:basedOn w:val="WWDefaultParagraphFont"/>
    <w:qFormat/>
    <w:rsid w:val="003d614f"/>
    <w:rPr/>
  </w:style>
  <w:style w:type="character" w:styleId="NumberingSymbols" w:customStyle="1">
    <w:name w:val="Numbering Symbols"/>
    <w:qFormat/>
    <w:rsid w:val="003d614f"/>
    <w:rPr/>
  </w:style>
  <w:style w:type="character" w:styleId="Bullets" w:customStyle="1">
    <w:name w:val="Bullets"/>
    <w:qFormat/>
    <w:rsid w:val="003d614f"/>
    <w:rPr>
      <w:rFonts w:ascii="OpenSymbol" w:hAnsi="OpenSymbol" w:eastAsia="OpenSymbol" w:cs="OpenSymbol"/>
    </w:rPr>
  </w:style>
  <w:style w:type="character" w:styleId="BalloonTextChar" w:customStyle="1">
    <w:name w:val="Balloon Text Char"/>
    <w:basedOn w:val="DefaultParagraphFont"/>
    <w:link w:val="BalloonText"/>
    <w:uiPriority w:val="99"/>
    <w:qFormat/>
    <w:rsid w:val="00684993"/>
    <w:rPr>
      <w:rFonts w:ascii="Lucida Grande" w:hAnsi="Lucida Grande" w:eastAsia="Cambria" w:cs="Cambria"/>
      <w:sz w:val="18"/>
      <w:szCs w:val="18"/>
      <w:lang w:eastAsia="ar-SA"/>
    </w:rPr>
  </w:style>
  <w:style w:type="character" w:styleId="Heading1Char" w:customStyle="1">
    <w:name w:val="Heading 1 Char"/>
    <w:basedOn w:val="DefaultParagraphFont"/>
    <w:link w:val="Heading1"/>
    <w:qFormat/>
    <w:rsid w:val="00684993"/>
    <w:rPr>
      <w:rFonts w:ascii="Calibri" w:hAnsi="Calibri"/>
      <w:b/>
      <w:bCs/>
      <w:color w:val="345A8A"/>
      <w:sz w:val="32"/>
      <w:szCs w:val="32"/>
      <w:lang w:eastAsia="ar-SA"/>
    </w:rPr>
  </w:style>
  <w:style w:type="character" w:styleId="HeaderChar" w:customStyle="1">
    <w:name w:val="Header Char"/>
    <w:basedOn w:val="DefaultParagraphFont"/>
    <w:link w:val="Header"/>
    <w:uiPriority w:val="99"/>
    <w:qFormat/>
    <w:rsid w:val="00684993"/>
    <w:rPr>
      <w:rFonts w:ascii="Cambria" w:hAnsi="Cambria" w:eastAsia="Cambria" w:cs="Cambria"/>
      <w:sz w:val="24"/>
      <w:szCs w:val="24"/>
      <w:lang w:eastAsia="ar-SA"/>
    </w:rPr>
  </w:style>
  <w:style w:type="character" w:styleId="FooterChar" w:customStyle="1">
    <w:name w:val="Footer Char"/>
    <w:basedOn w:val="DefaultParagraphFont"/>
    <w:link w:val="Footer"/>
    <w:uiPriority w:val="99"/>
    <w:qFormat/>
    <w:rsid w:val="00771617"/>
    <w:rPr>
      <w:rFonts w:ascii="Calibri" w:hAnsi="Calibri" w:eastAsia="Cambria" w:cs="Cambria"/>
      <w:sz w:val="22"/>
      <w:lang w:eastAsia="ar-SA"/>
    </w:rPr>
  </w:style>
  <w:style w:type="character" w:styleId="Heading2Char" w:customStyle="1">
    <w:name w:val="Heading 2 Char"/>
    <w:basedOn w:val="DefaultParagraphFont"/>
    <w:link w:val="Heading2"/>
    <w:qFormat/>
    <w:rsid w:val="00684993"/>
    <w:rPr>
      <w:rFonts w:ascii="Calibri" w:hAnsi="Calibri"/>
      <w:b/>
      <w:bCs/>
      <w:color w:val="4F81BD"/>
      <w:sz w:val="26"/>
      <w:szCs w:val="26"/>
      <w:lang w:eastAsia="ar-SA"/>
    </w:rPr>
  </w:style>
  <w:style w:type="character" w:styleId="Heading3Char" w:customStyle="1">
    <w:name w:val="Heading 3 Char"/>
    <w:basedOn w:val="DefaultParagraphFont"/>
    <w:link w:val="Heading3"/>
    <w:qFormat/>
    <w:rsid w:val="00684993"/>
    <w:rPr>
      <w:rFonts w:ascii="Calibri" w:hAnsi="Calibri"/>
      <w:b/>
      <w:bCs/>
      <w:color w:val="4F81BD"/>
      <w:sz w:val="22"/>
      <w:lang w:eastAsia="ar-SA"/>
    </w:rPr>
  </w:style>
  <w:style w:type="character" w:styleId="Heading4Char" w:customStyle="1">
    <w:name w:val="Heading 4 Char"/>
    <w:basedOn w:val="DefaultParagraphFont"/>
    <w:link w:val="Heading4"/>
    <w:qFormat/>
    <w:rsid w:val="00684993"/>
    <w:rPr>
      <w:rFonts w:ascii="Calibri" w:hAnsi="Calibri"/>
      <w:b/>
      <w:bCs/>
      <w:i/>
      <w:iCs/>
      <w:color w:val="4F81BD"/>
      <w:sz w:val="22"/>
      <w:lang w:eastAsia="ar-SA"/>
    </w:rPr>
  </w:style>
  <w:style w:type="character" w:styleId="Heading5Char" w:customStyle="1">
    <w:name w:val="Heading 5 Char"/>
    <w:basedOn w:val="DefaultParagraphFont"/>
    <w:link w:val="Heading5"/>
    <w:qFormat/>
    <w:rsid w:val="00684993"/>
    <w:rPr>
      <w:rFonts w:ascii="Calibri" w:hAnsi="Calibri"/>
      <w:color w:val="244061"/>
      <w:sz w:val="22"/>
      <w:lang w:eastAsia="ar-SA"/>
    </w:rPr>
  </w:style>
  <w:style w:type="character" w:styleId="Heading6Char" w:customStyle="1">
    <w:name w:val="Heading 6 Char"/>
    <w:basedOn w:val="DefaultParagraphFont"/>
    <w:link w:val="Heading6"/>
    <w:qFormat/>
    <w:rsid w:val="00684993"/>
    <w:rPr>
      <w:rFonts w:ascii="Calibri" w:hAnsi="Calibri"/>
      <w:i/>
      <w:iCs/>
      <w:color w:val="244061"/>
      <w:sz w:val="22"/>
      <w:lang w:eastAsia="ar-SA"/>
    </w:rPr>
  </w:style>
  <w:style w:type="character" w:styleId="Heading7Char" w:customStyle="1">
    <w:name w:val="Heading 7 Char"/>
    <w:basedOn w:val="DefaultParagraphFont"/>
    <w:link w:val="Heading7"/>
    <w:qFormat/>
    <w:rsid w:val="00684993"/>
    <w:rPr>
      <w:rFonts w:ascii="Calibri" w:hAnsi="Calibri"/>
      <w:i/>
      <w:iCs/>
      <w:color w:val="404040"/>
      <w:sz w:val="22"/>
      <w:lang w:eastAsia="ar-SA"/>
    </w:rPr>
  </w:style>
  <w:style w:type="character" w:styleId="Heading8Char" w:customStyle="1">
    <w:name w:val="Heading 8 Char"/>
    <w:basedOn w:val="DefaultParagraphFont"/>
    <w:link w:val="Heading8"/>
    <w:qFormat/>
    <w:rsid w:val="00684993"/>
    <w:rPr>
      <w:rFonts w:ascii="Calibri" w:hAnsi="Calibri"/>
      <w:color w:val="363636"/>
      <w:sz w:val="20"/>
      <w:szCs w:val="20"/>
      <w:lang w:eastAsia="ar-SA"/>
    </w:rPr>
  </w:style>
  <w:style w:type="character" w:styleId="Heading9Char" w:customStyle="1">
    <w:name w:val="Heading 9 Char"/>
    <w:basedOn w:val="DefaultParagraphFont"/>
    <w:link w:val="Heading9"/>
    <w:qFormat/>
    <w:rsid w:val="00684993"/>
    <w:rPr>
      <w:rFonts w:ascii="Calibri" w:hAnsi="Calibri"/>
      <w:i/>
      <w:iCs/>
      <w:color w:val="363636"/>
      <w:sz w:val="20"/>
      <w:szCs w:val="20"/>
      <w:lang w:eastAsia="ar-SA"/>
    </w:rPr>
  </w:style>
  <w:style w:type="character" w:styleId="Footnotereference">
    <w:name w:val="footnote reference"/>
    <w:basedOn w:val="DefaultParagraphFont"/>
    <w:semiHidden/>
    <w:qFormat/>
    <w:rsid w:val="00684993"/>
    <w:rPr>
      <w:vertAlign w:val="superscript"/>
    </w:rPr>
  </w:style>
  <w:style w:type="character" w:styleId="DocumentMapChar" w:customStyle="1">
    <w:name w:val="Document Map Char"/>
    <w:basedOn w:val="DefaultParagraphFont"/>
    <w:link w:val="DocumentMap"/>
    <w:semiHidden/>
    <w:qFormat/>
    <w:rsid w:val="00684993"/>
    <w:rPr>
      <w:rFonts w:ascii="Tahoma" w:hAnsi="Tahoma" w:eastAsia="Cambria" w:cs="Tahoma"/>
      <w:shd w:fill="000080" w:val="clear"/>
      <w:lang w:eastAsia="en-US"/>
    </w:rPr>
  </w:style>
  <w:style w:type="character" w:styleId="Applestylespan" w:customStyle="1">
    <w:name w:val="apple-style-span"/>
    <w:basedOn w:val="DefaultParagraphFont"/>
    <w:qFormat/>
    <w:rsid w:val="00684993"/>
    <w:rPr/>
  </w:style>
  <w:style w:type="character" w:styleId="Appleconvertedspace" w:customStyle="1">
    <w:name w:val="apple-converted-space"/>
    <w:basedOn w:val="DefaultParagraphFont"/>
    <w:qFormat/>
    <w:rsid w:val="00684993"/>
    <w:rPr/>
  </w:style>
  <w:style w:type="character" w:styleId="Emphasis">
    <w:name w:val="Emphasis"/>
    <w:basedOn w:val="DefaultParagraphFont"/>
    <w:qFormat/>
    <w:rsid w:val="00684993"/>
    <w:rPr>
      <w:i/>
      <w:iCs/>
    </w:rPr>
  </w:style>
  <w:style w:type="character" w:styleId="TitleChar" w:customStyle="1">
    <w:name w:val="Title Char"/>
    <w:basedOn w:val="DefaultParagraphFont"/>
    <w:link w:val="Title"/>
    <w:qFormat/>
    <w:rsid w:val="00597ccf"/>
    <w:rPr>
      <w:rFonts w:ascii="Calibri" w:hAnsi="Calibri" w:eastAsia="" w:cs="" w:cstheme="majorBidi" w:eastAsiaTheme="majorEastAsia"/>
      <w:color w:val="183A63" w:themeColor="text2" w:themeShade="cc"/>
      <w:spacing w:val="5"/>
      <w:sz w:val="36"/>
      <w:szCs w:val="52"/>
      <w:lang w:eastAsia="ar-SA"/>
    </w:rPr>
  </w:style>
  <w:style w:type="character" w:styleId="Appletabspan" w:customStyle="1">
    <w:name w:val="apple-tab-span"/>
    <w:basedOn w:val="DefaultParagraphFont"/>
    <w:qFormat/>
    <w:rsid w:val="004432f2"/>
    <w:rPr/>
  </w:style>
  <w:style w:type="character" w:styleId="BodyTextChar" w:customStyle="1">
    <w:name w:val="Body Text Char"/>
    <w:basedOn w:val="DefaultParagraphFont"/>
    <w:link w:val="BodyText"/>
    <w:qFormat/>
    <w:rsid w:val="00d508a7"/>
    <w:rPr>
      <w:rFonts w:ascii="Calibri" w:hAnsi="Calibri" w:eastAsia="Cambria" w:cs="Cambria"/>
      <w:sz w:val="22"/>
      <w:lang w:eastAsia="ar-SA"/>
    </w:rPr>
  </w:style>
  <w:style w:type="character" w:styleId="ListLabel1">
    <w:name w:val="ListLabel 1"/>
    <w:qFormat/>
    <w:rPr>
      <w:color w:val="FF0000"/>
      <w:effect w:val="blinkBackground"/>
    </w:rPr>
  </w:style>
  <w:style w:type="character" w:styleId="ListLabel2">
    <w:name w:val="ListLabel 2"/>
    <w:qFormat/>
    <w:rPr>
      <w:rFonts w:cs="Symbol"/>
    </w:rPr>
  </w:style>
  <w:style w:type="paragraph" w:styleId="Heading" w:customStyle="1">
    <w:name w:val="Heading"/>
    <w:basedOn w:val="Normal"/>
    <w:next w:val="TextBody"/>
    <w:qFormat/>
    <w:rsid w:val="003d614f"/>
    <w:pPr>
      <w:keepNext/>
      <w:spacing w:before="240" w:after="120"/>
    </w:pPr>
    <w:rPr>
      <w:rFonts w:ascii="Liberation Sans" w:hAnsi="Liberation Sans" w:eastAsia="DejaVu Sans" w:cs="DejaVu Sans"/>
      <w:sz w:val="28"/>
      <w:szCs w:val="28"/>
    </w:rPr>
  </w:style>
  <w:style w:type="paragraph" w:styleId="TextBody">
    <w:name w:val="Text Body"/>
    <w:basedOn w:val="Normal"/>
    <w:link w:val="BodyTextChar"/>
    <w:rsid w:val="003d614f"/>
    <w:pPr>
      <w:spacing w:before="0" w:after="120"/>
    </w:pPr>
    <w:rPr/>
  </w:style>
  <w:style w:type="paragraph" w:styleId="List">
    <w:name w:val="List"/>
    <w:basedOn w:val="TextBody"/>
    <w:rsid w:val="003d614f"/>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rsid w:val="003d614f"/>
    <w:pPr>
      <w:suppressLineNumbers/>
    </w:pPr>
    <w:rPr/>
  </w:style>
  <w:style w:type="paragraph" w:styleId="Caption1">
    <w:name w:val="caption"/>
    <w:basedOn w:val="Normal"/>
    <w:next w:val="Normal"/>
    <w:qFormat/>
    <w:rsid w:val="003d614f"/>
    <w:pPr/>
    <w:rPr>
      <w:b/>
      <w:bCs/>
      <w:sz w:val="20"/>
      <w:szCs w:val="20"/>
    </w:rPr>
  </w:style>
  <w:style w:type="paragraph" w:styleId="BalloonText">
    <w:name w:val="Balloon Text"/>
    <w:basedOn w:val="Normal"/>
    <w:link w:val="BalloonTextChar"/>
    <w:uiPriority w:val="99"/>
    <w:qFormat/>
    <w:rsid w:val="003d614f"/>
    <w:pPr>
      <w:spacing w:before="0" w:after="0"/>
    </w:pPr>
    <w:rPr>
      <w:rFonts w:ascii="Lucida Grande" w:hAnsi="Lucida Grande"/>
      <w:sz w:val="18"/>
      <w:szCs w:val="18"/>
    </w:rPr>
  </w:style>
  <w:style w:type="paragraph" w:styleId="NoSpacing">
    <w:name w:val="No Spacing"/>
    <w:qFormat/>
    <w:rsid w:val="003d614f"/>
    <w:pPr>
      <w:widowControl w:val="false"/>
      <w:suppressAutoHyphens w:val="true"/>
      <w:bidi w:val="0"/>
      <w:jc w:val="left"/>
    </w:pPr>
    <w:rPr>
      <w:rFonts w:ascii="PMingLiU" w:hAnsi="PMingLiU" w:eastAsia="Arial" w:cs="Cambria"/>
      <w:color w:val="auto"/>
      <w:sz w:val="22"/>
      <w:szCs w:val="22"/>
      <w:lang w:val="en-US" w:eastAsia="ar-SA" w:bidi="ar-SA"/>
    </w:rPr>
  </w:style>
  <w:style w:type="paragraph" w:styleId="TOCHeading">
    <w:name w:val="TOC Heading"/>
    <w:basedOn w:val="Heading1"/>
    <w:next w:val="Normal"/>
    <w:uiPriority w:val="39"/>
    <w:qFormat/>
    <w:rsid w:val="003d614f"/>
    <w:pPr>
      <w:numPr>
        <w:ilvl w:val="0"/>
        <w:numId w:val="0"/>
      </w:numPr>
      <w:spacing w:lineRule="auto" w:line="276"/>
    </w:pPr>
    <w:rPr>
      <w:color w:val="365F91"/>
      <w:sz w:val="28"/>
      <w:szCs w:val="28"/>
      <w:lang w:val="en-US"/>
    </w:rPr>
  </w:style>
  <w:style w:type="paragraph" w:styleId="Contents1">
    <w:name w:val="Contents 1"/>
    <w:basedOn w:val="Normal"/>
    <w:next w:val="Normal"/>
    <w:uiPriority w:val="39"/>
    <w:rsid w:val="003d614f"/>
    <w:pPr>
      <w:spacing w:before="120" w:after="0"/>
    </w:pPr>
    <w:rPr>
      <w:b/>
      <w:color w:val="548DD4"/>
    </w:rPr>
  </w:style>
  <w:style w:type="paragraph" w:styleId="Contents2">
    <w:name w:val="Contents 2"/>
    <w:basedOn w:val="Normal"/>
    <w:next w:val="Normal"/>
    <w:uiPriority w:val="39"/>
    <w:rsid w:val="003d614f"/>
    <w:pPr>
      <w:spacing w:before="0" w:after="0"/>
    </w:pPr>
    <w:rPr>
      <w:color w:val="548DD4"/>
      <w:szCs w:val="22"/>
    </w:rPr>
  </w:style>
  <w:style w:type="paragraph" w:styleId="Contents3">
    <w:name w:val="Contents 3"/>
    <w:basedOn w:val="Normal"/>
    <w:next w:val="Normal"/>
    <w:uiPriority w:val="39"/>
    <w:rsid w:val="003d614f"/>
    <w:pPr>
      <w:spacing w:before="0" w:after="0"/>
      <w:ind w:left="240" w:hanging="0"/>
    </w:pPr>
    <w:rPr>
      <w:i/>
      <w:color w:val="548DD4"/>
      <w:sz w:val="20"/>
      <w:szCs w:val="22"/>
    </w:rPr>
  </w:style>
  <w:style w:type="paragraph" w:styleId="Contents4">
    <w:name w:val="Contents 4"/>
    <w:basedOn w:val="Normal"/>
    <w:next w:val="Normal"/>
    <w:uiPriority w:val="39"/>
    <w:rsid w:val="003d614f"/>
    <w:pPr>
      <w:spacing w:before="0" w:after="0"/>
      <w:ind w:left="480" w:hanging="0"/>
    </w:pPr>
    <w:rPr>
      <w:sz w:val="20"/>
      <w:szCs w:val="20"/>
    </w:rPr>
  </w:style>
  <w:style w:type="paragraph" w:styleId="Contents5">
    <w:name w:val="Contents 5"/>
    <w:basedOn w:val="Normal"/>
    <w:next w:val="Normal"/>
    <w:uiPriority w:val="39"/>
    <w:rsid w:val="003d614f"/>
    <w:pPr>
      <w:spacing w:before="0" w:after="0"/>
      <w:ind w:left="720" w:hanging="0"/>
    </w:pPr>
    <w:rPr>
      <w:sz w:val="20"/>
      <w:szCs w:val="20"/>
    </w:rPr>
  </w:style>
  <w:style w:type="paragraph" w:styleId="Contents6">
    <w:name w:val="Contents 6"/>
    <w:basedOn w:val="Normal"/>
    <w:next w:val="Normal"/>
    <w:uiPriority w:val="39"/>
    <w:rsid w:val="003d614f"/>
    <w:pPr>
      <w:spacing w:before="0" w:after="0"/>
      <w:ind w:left="960" w:hanging="0"/>
    </w:pPr>
    <w:rPr>
      <w:sz w:val="20"/>
      <w:szCs w:val="20"/>
    </w:rPr>
  </w:style>
  <w:style w:type="paragraph" w:styleId="Contents7">
    <w:name w:val="Contents 7"/>
    <w:basedOn w:val="Normal"/>
    <w:next w:val="Normal"/>
    <w:uiPriority w:val="39"/>
    <w:rsid w:val="003d614f"/>
    <w:pPr>
      <w:spacing w:before="0" w:after="0"/>
      <w:ind w:left="1200" w:hanging="0"/>
    </w:pPr>
    <w:rPr>
      <w:sz w:val="20"/>
      <w:szCs w:val="20"/>
    </w:rPr>
  </w:style>
  <w:style w:type="paragraph" w:styleId="Contents8">
    <w:name w:val="Contents 8"/>
    <w:basedOn w:val="Normal"/>
    <w:next w:val="Normal"/>
    <w:uiPriority w:val="39"/>
    <w:rsid w:val="003d614f"/>
    <w:pPr>
      <w:spacing w:before="0" w:after="0"/>
      <w:ind w:left="1440" w:hanging="0"/>
    </w:pPr>
    <w:rPr>
      <w:sz w:val="20"/>
      <w:szCs w:val="20"/>
    </w:rPr>
  </w:style>
  <w:style w:type="paragraph" w:styleId="Contents9">
    <w:name w:val="Contents 9"/>
    <w:basedOn w:val="Normal"/>
    <w:next w:val="Normal"/>
    <w:uiPriority w:val="39"/>
    <w:rsid w:val="003d614f"/>
    <w:pPr>
      <w:spacing w:before="0" w:after="0"/>
      <w:ind w:left="1680" w:hanging="0"/>
    </w:pPr>
    <w:rPr>
      <w:sz w:val="20"/>
      <w:szCs w:val="20"/>
    </w:rPr>
  </w:style>
  <w:style w:type="paragraph" w:styleId="Header">
    <w:name w:val="Header"/>
    <w:basedOn w:val="Normal"/>
    <w:link w:val="HeaderChar"/>
    <w:uiPriority w:val="99"/>
    <w:rsid w:val="003d614f"/>
    <w:pPr>
      <w:spacing w:before="0" w:after="0"/>
    </w:pPr>
    <w:rPr/>
  </w:style>
  <w:style w:type="paragraph" w:styleId="Footer">
    <w:name w:val="Footer"/>
    <w:basedOn w:val="Normal"/>
    <w:link w:val="FooterChar"/>
    <w:autoRedefine/>
    <w:uiPriority w:val="99"/>
    <w:rsid w:val="00771617"/>
    <w:pPr>
      <w:spacing w:before="0" w:after="0"/>
    </w:pPr>
    <w:rPr/>
  </w:style>
  <w:style w:type="paragraph" w:styleId="ListParagraph">
    <w:name w:val="List Paragraph"/>
    <w:basedOn w:val="Normal"/>
    <w:autoRedefine/>
    <w:uiPriority w:val="34"/>
    <w:qFormat/>
    <w:rsid w:val="0080652d"/>
    <w:pPr>
      <w:ind w:left="714" w:hanging="357"/>
    </w:pPr>
    <w:rPr/>
  </w:style>
  <w:style w:type="paragraph" w:styleId="ListBullet">
    <w:name w:val="List Bullet"/>
    <w:basedOn w:val="Normal"/>
    <w:qFormat/>
    <w:rsid w:val="003d614f"/>
    <w:pPr/>
    <w:rPr/>
  </w:style>
  <w:style w:type="paragraph" w:styleId="Annotationtext">
    <w:name w:val="annotation text"/>
    <w:basedOn w:val="Normal"/>
    <w:qFormat/>
    <w:rsid w:val="003d614f"/>
    <w:pPr/>
    <w:rPr>
      <w:sz w:val="20"/>
      <w:szCs w:val="20"/>
    </w:rPr>
  </w:style>
  <w:style w:type="paragraph" w:styleId="Annotationsubject">
    <w:name w:val="annotation subject"/>
    <w:basedOn w:val="Annotationtext"/>
    <w:qFormat/>
    <w:rsid w:val="003d614f"/>
    <w:pPr/>
    <w:rPr>
      <w:b/>
      <w:bCs/>
    </w:rPr>
  </w:style>
  <w:style w:type="paragraph" w:styleId="Footnotetext">
    <w:name w:val="footnote text"/>
    <w:basedOn w:val="Normal"/>
    <w:qFormat/>
    <w:rsid w:val="003d614f"/>
    <w:pPr/>
    <w:rPr>
      <w:sz w:val="20"/>
      <w:szCs w:val="20"/>
    </w:rPr>
  </w:style>
  <w:style w:type="paragraph" w:styleId="Tableoffigures">
    <w:name w:val="table of figures"/>
    <w:basedOn w:val="Normal"/>
    <w:next w:val="Normal"/>
    <w:qFormat/>
    <w:rsid w:val="003d614f"/>
    <w:pPr>
      <w:spacing w:before="0" w:after="0"/>
      <w:ind w:left="480" w:hanging="480"/>
      <w:jc w:val="left"/>
    </w:pPr>
    <w:rPr>
      <w:rFonts w:ascii="Times New Roman" w:hAnsi="Times New Roman"/>
      <w:b/>
      <w:bCs/>
      <w:sz w:val="20"/>
      <w:szCs w:val="20"/>
    </w:rPr>
  </w:style>
  <w:style w:type="paragraph" w:styleId="ListContinue">
    <w:name w:val="List Continue"/>
    <w:basedOn w:val="Normal"/>
    <w:qFormat/>
    <w:rsid w:val="003d614f"/>
    <w:pPr>
      <w:spacing w:before="0" w:after="120"/>
      <w:ind w:left="283" w:hanging="0"/>
    </w:pPr>
    <w:rPr/>
  </w:style>
  <w:style w:type="paragraph" w:styleId="ListBullet2">
    <w:name w:val="List Bullet 2"/>
    <w:basedOn w:val="Normal"/>
    <w:qFormat/>
    <w:rsid w:val="003d614f"/>
    <w:pPr/>
    <w:rPr/>
  </w:style>
  <w:style w:type="paragraph" w:styleId="ListContinue2">
    <w:name w:val="List Continue 2"/>
    <w:basedOn w:val="Normal"/>
    <w:qFormat/>
    <w:rsid w:val="003d614f"/>
    <w:pPr>
      <w:spacing w:lineRule="auto" w:line="264" w:before="0" w:after="120"/>
      <w:ind w:left="641" w:hanging="0"/>
    </w:pPr>
    <w:rPr/>
  </w:style>
  <w:style w:type="paragraph" w:styleId="ListBullet3">
    <w:name w:val="List Bullet 3"/>
    <w:basedOn w:val="Normal"/>
    <w:qFormat/>
    <w:rsid w:val="003d614f"/>
    <w:pPr/>
    <w:rPr/>
  </w:style>
  <w:style w:type="paragraph" w:styleId="ListContinue3">
    <w:name w:val="List Continue 3"/>
    <w:basedOn w:val="Normal"/>
    <w:qFormat/>
    <w:rsid w:val="003d614f"/>
    <w:pPr>
      <w:spacing w:before="0" w:after="120"/>
      <w:ind w:left="849" w:hanging="0"/>
    </w:pPr>
    <w:rPr/>
  </w:style>
  <w:style w:type="paragraph" w:styleId="ListBullet4">
    <w:name w:val="List Bullet 4"/>
    <w:basedOn w:val="Normal"/>
    <w:qFormat/>
    <w:rsid w:val="003d614f"/>
    <w:pPr/>
    <w:rPr/>
  </w:style>
  <w:style w:type="paragraph" w:styleId="TableContents" w:customStyle="1">
    <w:name w:val="Table Contents"/>
    <w:basedOn w:val="Normal"/>
    <w:qFormat/>
    <w:rsid w:val="003d614f"/>
    <w:pPr>
      <w:suppressLineNumbers/>
    </w:pPr>
    <w:rPr/>
  </w:style>
  <w:style w:type="paragraph" w:styleId="TableHeading" w:customStyle="1">
    <w:name w:val="Table Heading"/>
    <w:basedOn w:val="TableContents"/>
    <w:qFormat/>
    <w:rsid w:val="003d614f"/>
    <w:pPr>
      <w:jc w:val="center"/>
    </w:pPr>
    <w:rPr>
      <w:b/>
      <w:bCs/>
    </w:rPr>
  </w:style>
  <w:style w:type="paragraph" w:styleId="FrameContents" w:customStyle="1">
    <w:name w:val="Frame Contents"/>
    <w:basedOn w:val="TextBody"/>
    <w:qFormat/>
    <w:rsid w:val="003d614f"/>
    <w:pPr/>
    <w:rPr/>
  </w:style>
  <w:style w:type="paragraph" w:styleId="Contents10" w:customStyle="1">
    <w:name w:val="Contents 10"/>
    <w:basedOn w:val="Index"/>
    <w:qFormat/>
    <w:rsid w:val="003d614f"/>
    <w:pPr>
      <w:tabs>
        <w:tab w:val="right" w:pos="7425" w:leader="dot"/>
      </w:tabs>
      <w:ind w:left="2547" w:hanging="0"/>
    </w:pPr>
    <w:rPr/>
  </w:style>
  <w:style w:type="paragraph" w:styleId="Heading10" w:customStyle="1">
    <w:name w:val="Heading 10"/>
    <w:basedOn w:val="Heading"/>
    <w:next w:val="TextBody"/>
    <w:qFormat/>
    <w:rsid w:val="003d614f"/>
    <w:pPr>
      <w:tabs>
        <w:tab w:val="left" w:pos="0" w:leader="none"/>
      </w:tabs>
      <w:ind w:left="1584" w:hanging="1584"/>
      <w:outlineLvl w:val="8"/>
    </w:pPr>
    <w:rPr>
      <w:b/>
      <w:bCs/>
      <w:sz w:val="21"/>
      <w:szCs w:val="21"/>
    </w:rPr>
  </w:style>
  <w:style w:type="paragraph" w:styleId="Default" w:customStyle="1">
    <w:name w:val="Default"/>
    <w:qFormat/>
    <w:rsid w:val="00ca1881"/>
    <w:pPr>
      <w:widowControl/>
      <w:tabs>
        <w:tab w:val="left" w:pos="709" w:leader="none"/>
      </w:tabs>
      <w:suppressAutoHyphens w:val="true"/>
      <w:bidi w:val="0"/>
      <w:spacing w:lineRule="atLeast" w:line="288" w:before="0" w:after="200"/>
      <w:jc w:val="both"/>
    </w:pPr>
    <w:rPr>
      <w:rFonts w:ascii="Cambria" w:hAnsi="Cambria" w:eastAsia="Cambria" w:cs="Cambria"/>
      <w:color w:val="auto"/>
      <w:sz w:val="22"/>
      <w:szCs w:val="24"/>
      <w:lang w:eastAsia="ar-SA" w:val="el-GR" w:bidi="ar-SA"/>
    </w:rPr>
  </w:style>
  <w:style w:type="paragraph" w:styleId="Char1CharCharChar" w:customStyle="1">
    <w:name w:val="Char1 Char Char Char"/>
    <w:basedOn w:val="Normal"/>
    <w:qFormat/>
    <w:rsid w:val="00684993"/>
    <w:pPr>
      <w:widowControl/>
      <w:suppressAutoHyphens w:val="false"/>
      <w:spacing w:lineRule="exact" w:line="240" w:before="0" w:after="160"/>
      <w:jc w:val="left"/>
    </w:pPr>
    <w:rPr>
      <w:rFonts w:ascii="Verdana" w:hAnsi="Verdana" w:eastAsia="Times New Roman" w:cs="Times New Roman"/>
      <w:sz w:val="20"/>
      <w:szCs w:val="20"/>
      <w:lang w:val="en-US" w:eastAsia="en-US"/>
    </w:rPr>
  </w:style>
  <w:style w:type="paragraph" w:styleId="CharCharChar" w:customStyle="1">
    <w:name w:val="Char Char Char"/>
    <w:basedOn w:val="Normal"/>
    <w:qFormat/>
    <w:rsid w:val="00684993"/>
    <w:pPr>
      <w:widowControl/>
      <w:suppressAutoHyphens w:val="false"/>
      <w:spacing w:lineRule="exact" w:line="240" w:before="0" w:after="160"/>
      <w:jc w:val="left"/>
    </w:pPr>
    <w:rPr>
      <w:rFonts w:ascii="Tahoma" w:hAnsi="Tahoma" w:eastAsia="Times New Roman" w:cs="Times New Roman"/>
      <w:sz w:val="20"/>
      <w:szCs w:val="20"/>
      <w:lang w:val="en-US" w:eastAsia="en-US"/>
    </w:rPr>
  </w:style>
  <w:style w:type="paragraph" w:styleId="DocumentMap">
    <w:name w:val="Document Map"/>
    <w:basedOn w:val="Normal"/>
    <w:link w:val="DocumentMapChar"/>
    <w:semiHidden/>
    <w:qFormat/>
    <w:rsid w:val="00684993"/>
    <w:pPr>
      <w:widowControl/>
      <w:shd w:val="clear" w:color="auto" w:fill="000080"/>
      <w:suppressAutoHyphens w:val="false"/>
    </w:pPr>
    <w:rPr>
      <w:rFonts w:ascii="Tahoma" w:hAnsi="Tahoma" w:cs="Tahoma"/>
      <w:sz w:val="20"/>
      <w:szCs w:val="20"/>
      <w:lang w:eastAsia="en-US"/>
    </w:rPr>
  </w:style>
  <w:style w:type="paragraph" w:styleId="CSF2" w:customStyle="1">
    <w:name w:val="C+S+F2"/>
    <w:basedOn w:val="Normal"/>
    <w:qFormat/>
    <w:rsid w:val="00684993"/>
    <w:pPr>
      <w:spacing w:lineRule="auto" w:line="240" w:before="60" w:after="60"/>
    </w:pPr>
    <w:rPr>
      <w:rFonts w:ascii="Arial" w:hAnsi="Arial" w:eastAsia="Times New Roman" w:cs="Times New Roman"/>
      <w:szCs w:val="22"/>
    </w:rPr>
  </w:style>
  <w:style w:type="paragraph" w:styleId="ParCSF1" w:customStyle="1">
    <w:name w:val="par C+S+F1"/>
    <w:basedOn w:val="Normal"/>
    <w:qFormat/>
    <w:rsid w:val="00684993"/>
    <w:pPr>
      <w:spacing w:lineRule="auto" w:line="240" w:before="60" w:after="60"/>
    </w:pPr>
    <w:rPr>
      <w:rFonts w:ascii="Arial" w:hAnsi="Arial" w:eastAsia="Times New Roman" w:cs="Times New Roman"/>
      <w:szCs w:val="22"/>
    </w:rPr>
  </w:style>
  <w:style w:type="paragraph" w:styleId="NormalWeb">
    <w:name w:val="Normal (Web)"/>
    <w:basedOn w:val="Normal"/>
    <w:uiPriority w:val="99"/>
    <w:qFormat/>
    <w:rsid w:val="00684993"/>
    <w:pPr>
      <w:widowControl/>
      <w:suppressAutoHyphens w:val="false"/>
      <w:spacing w:lineRule="auto" w:line="240" w:beforeAutospacing="1" w:afterAutospacing="1"/>
      <w:jc w:val="left"/>
    </w:pPr>
    <w:rPr>
      <w:rFonts w:ascii="Times New Roman" w:hAnsi="Times New Roman" w:eastAsia="Times New Roman" w:cs="Times New Roman"/>
      <w:lang w:eastAsia="el-GR"/>
    </w:rPr>
  </w:style>
  <w:style w:type="paragraph" w:styleId="Title">
    <w:name w:val="Title"/>
    <w:basedOn w:val="Normal"/>
    <w:next w:val="Normal"/>
    <w:link w:val="TitleChar"/>
    <w:qFormat/>
    <w:rsid w:val="00597ccf"/>
    <w:pPr>
      <w:pageBreakBefore/>
      <w:pBdr>
        <w:bottom w:val="single" w:sz="8" w:space="4" w:color="4F81BD"/>
      </w:pBdr>
      <w:spacing w:lineRule="auto" w:line="240" w:before="0" w:after="300"/>
      <w:contextualSpacing/>
    </w:pPr>
    <w:rPr>
      <w:rFonts w:eastAsia="" w:cs="" w:cstheme="majorBidi" w:eastAsiaTheme="majorEastAsia"/>
      <w:color w:val="183A63" w:themeColor="text2" w:themeShade="cc"/>
      <w:spacing w:val="5"/>
      <w:sz w:val="36"/>
      <w:szCs w:val="52"/>
    </w:rPr>
  </w:style>
  <w:style w:type="numbering" w:styleId="NoList" w:default="1">
    <w:name w:val="No Lis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2f26f5"/>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MediumGrid31">
    <w:name w:val="Medium Grid 31"/>
    <w:basedOn w:val="TableNormal"/>
    <w:uiPriority w:val="69"/>
    <w:rsid w:val="00684993"/>
    <w:rPr>
      <w:sz w:val="22"/>
      <w:szCs w:val="22"/>
    </w:rPr>
    <w:tblPr>
      <w:tblStyleRowBandSize w:val="1"/>
      <w:tblStyleColBandSize w:val="1"/>
      <w:tblInd w:w="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C0C0C0"/>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000000"/>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000000"/>
      </w:tcPr>
    </w:tblStylePr>
    <w:tblStylePr w:type="firstCol">
      <w:rPr>
        <w:b/>
        <w:bCs/>
        <w:i w:val="0"/>
        <w:color w:val="FFFFFF"/>
      </w:rPr>
      <w:tblPr/>
      <w:tcPr>
        <w:tcBorders>
          <w:left w:val="single" w:color="FFFFFF" w:sz="8" w:space="0"/>
          <w:right w:val="single" w:color="FFFFFF" w:sz="24" w:space="0"/>
          <w:insideH w:val="nil"/>
          <w:insideV w:val="nil"/>
        </w:tcBorders>
        <w:shd w:val="clear" w:color="auto" w:fill="000000"/>
      </w:tcPr>
    </w:tblStylePr>
    <w:tblStylePr w:type="lastCol">
      <w:rPr>
        <w:b/>
        <w:bCs/>
        <w:i w:val="0"/>
        <w:color w:val="FFFFFF"/>
      </w:rPr>
      <w:tblPr/>
      <w:tcPr>
        <w:tcBorders>
          <w:top w:val="nil"/>
          <w:left w:val="single" w:color="FFFFFF" w:sz="24" w:space="0"/>
          <w:bottom w:val="nil"/>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808080"/>
      </w:tcPr>
    </w:tblStylePr>
  </w:style>
  <w:style w:type="table" w:customStyle="1" w:styleId="LightShading-Accent11">
    <w:name w:val="Light Shading - Accent 11"/>
    <w:basedOn w:val="TableNormal"/>
    <w:uiPriority w:val="60"/>
    <w:rsid w:val="00b44939"/>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b44939"/>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MediumShading2-Accent5">
    <w:name w:val="Medium Shading 2 Accent 5"/>
    <w:basedOn w:val="TableNormal"/>
    <w:uiPriority w:val="64"/>
    <w:rsid w:val="003e2947"/>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ColorfulShading-Accent1">
    <w:name w:val="Colorful Shading Accent 1"/>
    <w:basedOn w:val="TableNormal"/>
    <w:uiPriority w:val="71"/>
    <w:rsid w:val="003e2947"/>
    <w:rPr>
      <w:color w:val="000000" w:themeColor="text1"/>
    </w:rPr>
    <w:tblPr>
      <w:tblStyleRowBandSize w:val="1"/>
      <w:tblStyleColBandSize w:val="1"/>
      <w:tblInd w:w="0" w:type="dxa"/>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customStyle="1" w:styleId="LightGrid-Accent12">
    <w:name w:val="Light Grid - Accent 12"/>
    <w:basedOn w:val="TableNormal"/>
    <w:uiPriority w:val="62"/>
    <w:rsid w:val="00f52a83"/>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creativecommons.org/licenses/by-sa/3.0/gr/" TargetMode="External"/><Relationship Id="rId5" Type="http://schemas.openxmlformats.org/officeDocument/2006/relationships/image" Target="media/image1.png"/><Relationship Id="rId6" Type="http://schemas.openxmlformats.org/officeDocument/2006/relationships/image" Target="media/image2.wm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wmf"/><Relationship Id="rId12" Type="http://schemas.openxmlformats.org/officeDocument/2006/relationships/image" Target="media/image8.wmf"/><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wmf"/><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hyperlink" Target="http://83.212.121.173/drasi1/apofaseis/manage_foreis_edit.php" TargetMode="External"/><Relationship Id="rId30" Type="http://schemas.openxmlformats.org/officeDocument/2006/relationships/image" Target="media/image25.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2A53C-57DE-489D-8423-7EE329B41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Settings\Afroditoula\Application Data\Microsoft\Templates\Department-CP-XXXX-20080131.dot</Template>
  <TotalTime>24</TotalTime>
  <Application>LibreOffice/5.0.5.2$MacOSX_X86_64 LibreOffice_project/55b006a02d247b5f7215fc6ea0fde844b30035b3</Application>
  <Paragraphs>269</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2013-06-10T17:22:00Z</dcterms:created>
  <dc:creator>spathan</dc:creator>
  <dc:language>el-GR</dc:language>
  <cp:lastModifiedBy>Theodoros Karounos</cp:lastModifiedBy>
  <cp:lastPrinted>2009-09-09T10:32:00Z</cp:lastPrinted>
  <dcterms:modified xsi:type="dcterms:W3CDTF">2017-01-02T16:32:36Z</dcterms:modified>
  <cp:revision>9</cp:revision>
  <dc:title>Σχέδιο Υλοποίησης</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12.0256</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