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</w:pPr>
      <w:r>
        <w:rPr>
          <w:rFonts w:ascii="微軟正黑體" w:hAnsi="微軟正黑體" w:eastAsia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  <w:t>實際分工說明</w:t>
      </w: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三人共同撰寫故事背景、類別條目名稱。</w:t>
      </w: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周育萱：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一、(類別/條目)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疾屍種類/</w:t>
            </w: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疾屍/古使魔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疾屍/厲使魔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疾屍/斷使魔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疾樂園分區/洞穴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角色/戈登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角色/歐文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角色/卡嫚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角色/黑衣人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道具/手環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地點/密室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 xml:space="preserve">二、完成自己負責的類別條目的Mediawiki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Logo、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完成簡報檔案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開頭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與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遊戲區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</w:t>
            </w: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周世恩：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一、(類別/條目)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疾屍種類/β疾屍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β疾屍/奪魂者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β疾屍/安息者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β疾屍/送葬者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疾樂園分區/戶外區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道具/手電筒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道具/樹枝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道具/手機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道具/背包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道具/繩子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道具/地圖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二、完成M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的架設並在之後有B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ug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時負責修正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首頁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六、負責幫助組員使用M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、T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wine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及G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it</w:t>
            </w: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bookmarkStart w:id="0" w:name="_GoBack"/>
      <w:bookmarkEnd w:id="0"/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徐曼妮：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7F3"/>
    <w:multiLevelType w:val="multilevel"/>
    <w:tmpl w:val="0DCA27F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D462CC"/>
    <w:multiLevelType w:val="singleLevel"/>
    <w:tmpl w:val="61D462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00992"/>
    <w:rsid w:val="0046409F"/>
    <w:rsid w:val="004E2FDB"/>
    <w:rsid w:val="004E7C57"/>
    <w:rsid w:val="005A34A0"/>
    <w:rsid w:val="009A2D73"/>
    <w:rsid w:val="025229AA"/>
    <w:rsid w:val="03727F06"/>
    <w:rsid w:val="048407D2"/>
    <w:rsid w:val="05E93515"/>
    <w:rsid w:val="0CE11BC0"/>
    <w:rsid w:val="14470F88"/>
    <w:rsid w:val="15457EC5"/>
    <w:rsid w:val="1763539E"/>
    <w:rsid w:val="195B554D"/>
    <w:rsid w:val="1D7B6E26"/>
    <w:rsid w:val="1E600992"/>
    <w:rsid w:val="27635918"/>
    <w:rsid w:val="3022792D"/>
    <w:rsid w:val="355A1BED"/>
    <w:rsid w:val="38C90C89"/>
    <w:rsid w:val="3CA66672"/>
    <w:rsid w:val="43CD3BB5"/>
    <w:rsid w:val="4B8156DB"/>
    <w:rsid w:val="5098558A"/>
    <w:rsid w:val="50C220F3"/>
    <w:rsid w:val="5A390E91"/>
    <w:rsid w:val="5A502B8E"/>
    <w:rsid w:val="5AD33E0C"/>
    <w:rsid w:val="5B863AE3"/>
    <w:rsid w:val="68AB7730"/>
    <w:rsid w:val="6EC14088"/>
    <w:rsid w:val="796820D1"/>
    <w:rsid w:val="7A785DF9"/>
    <w:rsid w:val="7D4002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uiPriority w:val="99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368</Characters>
  <Lines>3</Lines>
  <Paragraphs>1</Paragraphs>
  <TotalTime>0</TotalTime>
  <ScaleCrop>false</ScaleCrop>
  <LinksUpToDate>false</LinksUpToDate>
  <CharactersWithSpaces>431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2022-01-04T14:53:00Z</dcterms:created>
  <dc:creator>user</dc:creator>
  <cp:lastModifiedBy>user</cp:lastModifiedBy>
  <dcterms:modified xsi:type="dcterms:W3CDTF">2022-01-05T13:02:51Z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