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— SYNTHETIC</w:t>
      </w:r>
    </w:p>
    <w:p>
      <w:r>
        <w:t>Case ID: CL-003 | Witness ID: W003 | Witness: Nisha Kumar | Date: 2026-09-17</w:t>
      </w:r>
    </w:p>
    <w:p>
      <w:pPr>
        <w:pStyle w:val="Heading1"/>
      </w:pPr>
      <w:r>
        <w:t>Statement</w:t>
      </w:r>
    </w:p>
    <w:p>
      <w:r>
        <w:t>At approximately 10:39 PM I noticed a person near the parking exit. The person appeared to be wearing a dark jacket. A motorcycle was moved toward the service-road side. I could not reliably identify the person from a distance.</w:t>
      </w:r>
    </w:p>
    <w:p>
      <w:r>
        <w:t>Fictional test data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