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BEA3E" w14:textId="7D0D5737" w:rsidR="001B5C0F" w:rsidRDefault="008105DF" w:rsidP="008105DF">
      <w:pPr>
        <w:jc w:val="center"/>
        <w:rPr>
          <w:b/>
          <w:bCs/>
          <w:sz w:val="52"/>
          <w:szCs w:val="52"/>
          <w:u w:val="single"/>
        </w:rPr>
      </w:pPr>
      <w:r w:rsidRPr="008105DF">
        <w:rPr>
          <w:b/>
          <w:bCs/>
          <w:sz w:val="52"/>
          <w:szCs w:val="52"/>
          <w:u w:val="single"/>
        </w:rPr>
        <w:t xml:space="preserve">Events </w:t>
      </w:r>
      <w:proofErr w:type="spellStart"/>
      <w:r w:rsidRPr="008105DF">
        <w:rPr>
          <w:b/>
          <w:bCs/>
          <w:sz w:val="52"/>
          <w:szCs w:val="52"/>
          <w:u w:val="single"/>
        </w:rPr>
        <w:t>secion</w:t>
      </w:r>
      <w:proofErr w:type="spellEnd"/>
    </w:p>
    <w:p w14:paraId="19620BDD" w14:textId="78945CF3" w:rsidR="008105DF" w:rsidRPr="008105DF" w:rsidRDefault="00220C06" w:rsidP="00810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b/>
          <w:bCs/>
          <w:sz w:val="52"/>
          <w:szCs w:val="52"/>
          <w:u w:val="single"/>
        </w:rPr>
        <w:t>Segments</w:t>
      </w:r>
    </w:p>
    <w:p w14:paraId="616DCF56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Economic Events</w:t>
      </w:r>
    </w:p>
    <w:p w14:paraId="4CB7FCF8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RBI Monetary Policy </w:t>
      </w:r>
    </w:p>
    <w:p w14:paraId="4970910E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CPI Inflation </w:t>
      </w:r>
    </w:p>
    <w:p w14:paraId="7E79B38D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WPI Inflation </w:t>
      </w:r>
    </w:p>
    <w:p w14:paraId="1DEA36E3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GDP Growth </w:t>
      </w:r>
    </w:p>
    <w:p w14:paraId="3D48764F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Industrial Production (IIP) </w:t>
      </w:r>
    </w:p>
    <w:p w14:paraId="1FEF985B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PMI Manufacturing </w:t>
      </w:r>
    </w:p>
    <w:p w14:paraId="45B4A4DD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PMI Services </w:t>
      </w:r>
    </w:p>
    <w:p w14:paraId="3E2588E7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Trade Balance </w:t>
      </w:r>
    </w:p>
    <w:p w14:paraId="4101DEDC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Fiscal Deficit </w:t>
      </w:r>
    </w:p>
    <w:p w14:paraId="7FCF68B2" w14:textId="77777777" w:rsidR="008105DF" w:rsidRPr="008105DF" w:rsidRDefault="008105DF" w:rsidP="0081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Forex Reserves </w:t>
      </w:r>
    </w:p>
    <w:p w14:paraId="52F07F81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F82D6">
          <v:rect id="_x0000_i1025" style="width:0;height:1.5pt" o:hralign="center" o:hrstd="t" o:hr="t" fillcolor="#a0a0a0" stroked="f"/>
        </w:pict>
      </w:r>
    </w:p>
    <w:p w14:paraId="6F586807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🏢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Corporate Events</w:t>
      </w:r>
    </w:p>
    <w:p w14:paraId="2D9BD186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Quarterly Earnings </w:t>
      </w:r>
    </w:p>
    <w:p w14:paraId="4DC1DA9E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Annual Results </w:t>
      </w:r>
    </w:p>
    <w:p w14:paraId="20ECD08B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Dividend Announcements </w:t>
      </w:r>
    </w:p>
    <w:p w14:paraId="3809229D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Stock Split </w:t>
      </w:r>
    </w:p>
    <w:p w14:paraId="5181AAC4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Bonus Issue </w:t>
      </w:r>
    </w:p>
    <w:p w14:paraId="7680F0D9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Buyback </w:t>
      </w:r>
    </w:p>
    <w:p w14:paraId="4BA4B842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Rights Issue </w:t>
      </w:r>
    </w:p>
    <w:p w14:paraId="093D8689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AGM / EGM </w:t>
      </w:r>
    </w:p>
    <w:p w14:paraId="185EDEFC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IPO Listing </w:t>
      </w:r>
    </w:p>
    <w:p w14:paraId="0A9D1948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OFS </w:t>
      </w:r>
    </w:p>
    <w:p w14:paraId="47DF8751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Management Change </w:t>
      </w:r>
    </w:p>
    <w:p w14:paraId="6557160D" w14:textId="77777777" w:rsidR="008105DF" w:rsidRPr="008105DF" w:rsidRDefault="008105DF" w:rsidP="0081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Credit Rating Changes </w:t>
      </w:r>
    </w:p>
    <w:p w14:paraId="58F5D294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B462C">
          <v:rect id="_x0000_i1026" style="width:0;height:1.5pt" o:hralign="center" o:hrstd="t" o:hr="t" fillcolor="#a0a0a0" stroked="f"/>
        </w:pict>
      </w:r>
    </w:p>
    <w:p w14:paraId="699C5A25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Global Events</w:t>
      </w:r>
    </w:p>
    <w:p w14:paraId="2E3B2A3D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FOMC Meeting </w:t>
      </w:r>
    </w:p>
    <w:p w14:paraId="2ED0361C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US CPI </w:t>
      </w:r>
    </w:p>
    <w:p w14:paraId="04B8A2BF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US PPI </w:t>
      </w:r>
    </w:p>
    <w:p w14:paraId="3A48334F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Non-Farm Payrolls </w:t>
      </w:r>
    </w:p>
    <w:p w14:paraId="7EE520D5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ECB Meeting </w:t>
      </w:r>
    </w:p>
    <w:p w14:paraId="372981FE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BOJ Meeting </w:t>
      </w:r>
    </w:p>
    <w:p w14:paraId="4E6CB56E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BOE Meeting </w:t>
      </w:r>
    </w:p>
    <w:p w14:paraId="3B7913BA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China GDP </w:t>
      </w:r>
    </w:p>
    <w:p w14:paraId="2EF6AD73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China PMI </w:t>
      </w:r>
    </w:p>
    <w:p w14:paraId="4868D750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OPEC Meeting </w:t>
      </w:r>
    </w:p>
    <w:p w14:paraId="7918FD4A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Crude Oil Inventory </w:t>
      </w:r>
    </w:p>
    <w:p w14:paraId="4EB9E8EF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US Treasury Yield </w:t>
      </w:r>
    </w:p>
    <w:p w14:paraId="4D29E5C6" w14:textId="77777777" w:rsidR="008105DF" w:rsidRPr="008105DF" w:rsidRDefault="008105DF" w:rsidP="0081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Dollar Index (DXY) Events </w:t>
      </w:r>
    </w:p>
    <w:p w14:paraId="5B60CBAC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3FFEB1">
          <v:rect id="_x0000_i1027" style="width:0;height:1.5pt" o:hralign="center" o:hrstd="t" o:hr="t" fillcolor="#a0a0a0" stroked="f"/>
        </w:pict>
      </w:r>
    </w:p>
    <w:p w14:paraId="2B727128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Symbol" w:eastAsia="Times New Roman" w:hAnsi="Segoe UI Symbol" w:cs="Segoe UI Symbol"/>
          <w:b/>
          <w:bCs/>
          <w:sz w:val="36"/>
          <w:szCs w:val="36"/>
        </w:rPr>
        <w:t>🏛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Government &amp; Regulatory</w:t>
      </w:r>
    </w:p>
    <w:p w14:paraId="606BE60B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Union Budget </w:t>
      </w:r>
    </w:p>
    <w:p w14:paraId="26651E06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GST Council </w:t>
      </w:r>
    </w:p>
    <w:p w14:paraId="103D807C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RBI Circular </w:t>
      </w:r>
    </w:p>
    <w:p w14:paraId="2276C048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SEBI Circular </w:t>
      </w:r>
    </w:p>
    <w:p w14:paraId="40BB5C94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Finance Ministry Announcement </w:t>
      </w:r>
    </w:p>
    <w:p w14:paraId="6EDB6C1C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New Tax Rules </w:t>
      </w:r>
    </w:p>
    <w:p w14:paraId="72CF5FE9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Import/Export Policy </w:t>
      </w:r>
    </w:p>
    <w:p w14:paraId="189F63A9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PSU Disinvestment </w:t>
      </w:r>
    </w:p>
    <w:p w14:paraId="35BF012B" w14:textId="77777777" w:rsidR="008105DF" w:rsidRPr="008105DF" w:rsidRDefault="008105DF" w:rsidP="0081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New Regulations </w:t>
      </w:r>
    </w:p>
    <w:p w14:paraId="7B9C9FFD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ABE0B">
          <v:rect id="_x0000_i1028" style="width:0;height:1.5pt" o:hralign="center" o:hrstd="t" o:hr="t" fillcolor="#a0a0a0" stroked="f"/>
        </w:pict>
      </w:r>
    </w:p>
    <w:p w14:paraId="42B2B727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Geopolitical</w:t>
      </w:r>
    </w:p>
    <w:p w14:paraId="5D2931F3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Elections </w:t>
      </w:r>
    </w:p>
    <w:p w14:paraId="106E2EDE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Wars </w:t>
      </w:r>
    </w:p>
    <w:p w14:paraId="6E08AA3A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Sanctions </w:t>
      </w:r>
    </w:p>
    <w:p w14:paraId="5D775A05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Trade Restrictions </w:t>
      </w:r>
    </w:p>
    <w:p w14:paraId="46C561D6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Border Tensions </w:t>
      </w:r>
    </w:p>
    <w:p w14:paraId="1D47176D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Terror Incidents </w:t>
      </w:r>
    </w:p>
    <w:p w14:paraId="4B5A6B6A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Natural Disasters </w:t>
      </w:r>
    </w:p>
    <w:p w14:paraId="66D7B1E6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Cyber Attacks </w:t>
      </w:r>
    </w:p>
    <w:p w14:paraId="7BD0B013" w14:textId="77777777" w:rsidR="008105DF" w:rsidRPr="008105DF" w:rsidRDefault="008105DF" w:rsidP="0081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Pandemic Alerts </w:t>
      </w:r>
    </w:p>
    <w:p w14:paraId="0FFFBBD8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F97B80">
          <v:rect id="_x0000_i1029" style="width:0;height:1.5pt" o:hralign="center" o:hrstd="t" o:hr="t" fillcolor="#a0a0a0" stroked="f"/>
        </w:pict>
      </w:r>
    </w:p>
    <w:p w14:paraId="60D61985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💹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Market News</w:t>
      </w:r>
    </w:p>
    <w:p w14:paraId="109DEB2C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Nifty News </w:t>
      </w:r>
    </w:p>
    <w:p w14:paraId="1553A106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Bank Nifty News </w:t>
      </w:r>
    </w:p>
    <w:p w14:paraId="445512D6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Sector News </w:t>
      </w:r>
    </w:p>
    <w:p w14:paraId="0EC0634D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Company News </w:t>
      </w:r>
    </w:p>
    <w:p w14:paraId="05AE465C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FIIs News </w:t>
      </w:r>
    </w:p>
    <w:p w14:paraId="09CDF28B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DIIs News </w:t>
      </w:r>
    </w:p>
    <w:p w14:paraId="3CDE7E09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Commodity News </w:t>
      </w:r>
    </w:p>
    <w:p w14:paraId="3E95FA4F" w14:textId="77777777" w:rsidR="008105DF" w:rsidRPr="008105DF" w:rsidRDefault="008105DF" w:rsidP="0081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Currency News </w:t>
      </w:r>
    </w:p>
    <w:p w14:paraId="1AB076C7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038643">
          <v:rect id="_x0000_i1030" style="width:0;height:1.5pt" o:hralign="center" o:hrstd="t" o:hr="t" fillcolor="#a0a0a0" stroked="f"/>
        </w:pict>
      </w:r>
    </w:p>
    <w:p w14:paraId="7EC96E1B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📅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Earnings Calendar</w:t>
      </w:r>
    </w:p>
    <w:p w14:paraId="1091FC65" w14:textId="77777777" w:rsidR="008105DF" w:rsidRPr="008105DF" w:rsidRDefault="008105DF" w:rsidP="00810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Today </w:t>
      </w:r>
    </w:p>
    <w:p w14:paraId="4B8C6876" w14:textId="77777777" w:rsidR="008105DF" w:rsidRPr="008105DF" w:rsidRDefault="008105DF" w:rsidP="00810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Tomorrow </w:t>
      </w:r>
    </w:p>
    <w:p w14:paraId="6490526D" w14:textId="77777777" w:rsidR="008105DF" w:rsidRPr="008105DF" w:rsidRDefault="008105DF" w:rsidP="00810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This Week </w:t>
      </w:r>
    </w:p>
    <w:p w14:paraId="0FB71E74" w14:textId="77777777" w:rsidR="008105DF" w:rsidRPr="008105DF" w:rsidRDefault="008105DF" w:rsidP="00810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Upcoming Major Earnings </w:t>
      </w:r>
    </w:p>
    <w:p w14:paraId="7F180F78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428AFC">
          <v:rect id="_x0000_i1031" style="width:0;height:1.5pt" o:hralign="center" o:hrstd="t" o:hr="t" fillcolor="#a0a0a0" stroked="f"/>
        </w:pict>
      </w:r>
    </w:p>
    <w:p w14:paraId="59166BCC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IPO Events</w:t>
      </w:r>
    </w:p>
    <w:p w14:paraId="4C325F07" w14:textId="77777777" w:rsidR="008105DF" w:rsidRPr="008105DF" w:rsidRDefault="008105DF" w:rsidP="0081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Upcoming IPOs </w:t>
      </w:r>
    </w:p>
    <w:p w14:paraId="43747B4A" w14:textId="77777777" w:rsidR="008105DF" w:rsidRPr="008105DF" w:rsidRDefault="008105DF" w:rsidP="0081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Open IPOs </w:t>
      </w:r>
    </w:p>
    <w:p w14:paraId="66AAA75D" w14:textId="77777777" w:rsidR="008105DF" w:rsidRPr="008105DF" w:rsidRDefault="008105DF" w:rsidP="0081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IPO Listing </w:t>
      </w:r>
    </w:p>
    <w:p w14:paraId="3BE380B0" w14:textId="77777777" w:rsidR="008105DF" w:rsidRPr="008105DF" w:rsidRDefault="008105DF" w:rsidP="0081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GMP Updates </w:t>
      </w:r>
    </w:p>
    <w:p w14:paraId="21CCBAFA" w14:textId="77777777" w:rsidR="008105DF" w:rsidRPr="008105DF" w:rsidRDefault="008105DF" w:rsidP="0081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Subscription Status </w:t>
      </w:r>
    </w:p>
    <w:p w14:paraId="462DD6E5" w14:textId="77777777" w:rsidR="008105DF" w:rsidRPr="008105DF" w:rsidRDefault="00220C06" w:rsidP="0081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DAE3CD">
          <v:rect id="_x0000_i1032" style="width:0;height:1.5pt" o:hralign="center" o:hrstd="t" o:hr="t" fillcolor="#a0a0a0" stroked="f"/>
        </w:pict>
      </w:r>
    </w:p>
    <w:p w14:paraId="6799F35E" w14:textId="77777777" w:rsidR="008105DF" w:rsidRPr="008105DF" w:rsidRDefault="008105DF" w:rsidP="0081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05DF">
        <w:rPr>
          <w:rFonts w:ascii="Segoe UI Emoji" w:eastAsia="Times New Roman" w:hAnsi="Segoe UI Emoji" w:cs="Segoe UI Emoji"/>
          <w:b/>
          <w:bCs/>
          <w:sz w:val="36"/>
          <w:szCs w:val="36"/>
        </w:rPr>
        <w:t>🎉</w:t>
      </w:r>
      <w:r w:rsidRPr="008105D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Holidays &amp; Trading Sessions</w:t>
      </w:r>
    </w:p>
    <w:p w14:paraId="181A57BC" w14:textId="77777777" w:rsidR="008105DF" w:rsidRPr="008105DF" w:rsidRDefault="008105DF" w:rsidP="0081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NSE Holidays </w:t>
      </w:r>
    </w:p>
    <w:p w14:paraId="45A48111" w14:textId="77777777" w:rsidR="008105DF" w:rsidRPr="008105DF" w:rsidRDefault="008105DF" w:rsidP="0081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MCX Holidays </w:t>
      </w:r>
    </w:p>
    <w:p w14:paraId="52F844BD" w14:textId="77777777" w:rsidR="008105DF" w:rsidRPr="008105DF" w:rsidRDefault="008105DF" w:rsidP="0081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Bank Holidays </w:t>
      </w:r>
    </w:p>
    <w:p w14:paraId="1971DF27" w14:textId="77777777" w:rsidR="008105DF" w:rsidRPr="008105DF" w:rsidRDefault="008105DF" w:rsidP="0081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05DF">
        <w:rPr>
          <w:rFonts w:ascii="Times New Roman" w:eastAsia="Times New Roman" w:hAnsi="Times New Roman" w:cs="Times New Roman"/>
          <w:sz w:val="24"/>
          <w:szCs w:val="24"/>
        </w:rPr>
        <w:t>Muhurat</w:t>
      </w:r>
      <w:proofErr w:type="spellEnd"/>
      <w:r w:rsidRPr="008105DF">
        <w:rPr>
          <w:rFonts w:ascii="Times New Roman" w:eastAsia="Times New Roman" w:hAnsi="Times New Roman" w:cs="Times New Roman"/>
          <w:sz w:val="24"/>
          <w:szCs w:val="24"/>
        </w:rPr>
        <w:t xml:space="preserve"> Trading </w:t>
      </w:r>
    </w:p>
    <w:p w14:paraId="408AA280" w14:textId="5D8C12BF" w:rsidR="008105DF" w:rsidRDefault="008105DF" w:rsidP="0081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05DF">
        <w:rPr>
          <w:rFonts w:ascii="Times New Roman" w:eastAsia="Times New Roman" w:hAnsi="Times New Roman" w:cs="Times New Roman"/>
          <w:sz w:val="24"/>
          <w:szCs w:val="24"/>
        </w:rPr>
        <w:t>Special Trading Session</w:t>
      </w:r>
    </w:p>
    <w:p w14:paraId="61B80925" w14:textId="6C43AF86" w:rsid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194C6" w14:textId="66A55BC0" w:rsid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BDBD46" w14:textId="77777777" w:rsidR="00220C06" w:rsidRPr="008105DF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815041" w14:textId="0696AD89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lastRenderedPageBreak/>
        <w:t xml:space="preserve">Event Intelligence Specification </w:t>
      </w:r>
    </w:p>
    <w:p w14:paraId="06F07734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C06">
        <w:rPr>
          <w:rFonts w:ascii="Times New Roman" w:eastAsia="Times New Roman" w:hAnsi="Times New Roman" w:cs="Times New Roman"/>
          <w:b/>
          <w:bCs/>
          <w:sz w:val="36"/>
          <w:szCs w:val="36"/>
        </w:rPr>
        <w:t>1. Overview</w:t>
      </w:r>
    </w:p>
    <w:p w14:paraId="5219B21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Name:</w:t>
      </w:r>
    </w:p>
    <w:p w14:paraId="3ED2495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Short Name:</w:t>
      </w:r>
    </w:p>
    <w:p w14:paraId="24555E4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Module:</w:t>
      </w:r>
    </w:p>
    <w:p w14:paraId="7A0EE6C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Category:</w:t>
      </w:r>
    </w:p>
    <w:p w14:paraId="28B7DBA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Sub Category:</w:t>
      </w:r>
    </w:p>
    <w:p w14:paraId="30723F4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1733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Purpose:</w:t>
      </w:r>
    </w:p>
    <w:p w14:paraId="2EDCB25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3368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Event Type:</w:t>
      </w:r>
    </w:p>
    <w:p w14:paraId="6D40DC3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Scheduled | Breaking | Ongoing | Recurring</w:t>
      </w:r>
    </w:p>
    <w:p w14:paraId="6C4C589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0289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Generated By:</w:t>
      </w:r>
    </w:p>
    <w:p w14:paraId="63532E6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AI</w:t>
      </w:r>
    </w:p>
    <w:p w14:paraId="0928330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A9F4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Importance:</w:t>
      </w:r>
    </w:p>
    <w:p w14:paraId="71FD842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Segoe UI Symbol" w:eastAsia="Times New Roman" w:hAnsi="Segoe UI Symbol" w:cs="Segoe UI Symbol"/>
          <w:sz w:val="20"/>
          <w:szCs w:val="20"/>
        </w:rPr>
        <w:t>★★★★★</w:t>
      </w:r>
    </w:p>
    <w:p w14:paraId="25C3440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495A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Auto / Manual:</w:t>
      </w:r>
    </w:p>
    <w:p w14:paraId="63BD355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Auto</w:t>
      </w:r>
    </w:p>
    <w:p w14:paraId="6CB3AA4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98DE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Update Frequency:</w:t>
      </w:r>
    </w:p>
    <w:p w14:paraId="74E51A9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Realtime</w:t>
      </w:r>
    </w:p>
    <w:p w14:paraId="143A5752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09AE09E9">
          <v:rect id="_x0000_i1033" style="width:0;height:1.5pt" o:hralign="center" o:hrstd="t" o:hr="t" fillcolor="#a0a0a0" stroked="f"/>
        </w:pict>
      </w:r>
    </w:p>
    <w:p w14:paraId="1D34A275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Input Data</w:t>
      </w:r>
    </w:p>
    <w:p w14:paraId="074928CA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This is what you provide to the AI.</w:t>
      </w:r>
    </w:p>
    <w:p w14:paraId="1CAE8F6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Headline</w:t>
      </w:r>
    </w:p>
    <w:p w14:paraId="6FBFF08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A646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Article Content</w:t>
      </w:r>
    </w:p>
    <w:p w14:paraId="3F6A674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0A1BC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4ED7EE6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E24BF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Published Time</w:t>
      </w:r>
    </w:p>
    <w:p w14:paraId="208965C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12405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Author (Optional)</w:t>
      </w:r>
    </w:p>
    <w:p w14:paraId="213BE4B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C0F08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URL (Optional)</w:t>
      </w:r>
    </w:p>
    <w:p w14:paraId="31D94F6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C7F7C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Language</w:t>
      </w:r>
    </w:p>
    <w:p w14:paraId="2A78C96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3856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2BB1AC7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2285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Attachments (Optional)</w:t>
      </w:r>
    </w:p>
    <w:p w14:paraId="5143A7DE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B8BC3F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lastRenderedPageBreak/>
        <w:t>Headline</w:t>
      </w:r>
    </w:p>
    <w:p w14:paraId="2BE8DBA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F6D1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RBI unexpectedly raises CRR by 50 bps to drain excess liquidity</w:t>
      </w:r>
    </w:p>
    <w:p w14:paraId="5F49A40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26D77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1823F2A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20BA0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The Reserve Bank of India today announced...</w:t>
      </w:r>
    </w:p>
    <w:p w14:paraId="208D4B5A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74BEE092">
          <v:rect id="_x0000_i1034" style="width:0;height:1.5pt" o:hralign="center" o:hrstd="t" o:hr="t" fillcolor="#a0a0a0" stroked="f"/>
        </w:pict>
      </w:r>
    </w:p>
    <w:p w14:paraId="679086FF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AI Extraction</w:t>
      </w:r>
    </w:p>
    <w:p w14:paraId="2E97D388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The LLM must extract structured information.</w:t>
      </w:r>
    </w:p>
    <w:p w14:paraId="119ADBA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Headline</w:t>
      </w:r>
    </w:p>
    <w:p w14:paraId="7CE967F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54CF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Summary</w:t>
      </w:r>
    </w:p>
    <w:p w14:paraId="7AA64D0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7348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38D7177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B930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Sub Category</w:t>
      </w:r>
    </w:p>
    <w:p w14:paraId="073393B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67AB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538FABC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BCF80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Published Time</w:t>
      </w:r>
    </w:p>
    <w:p w14:paraId="7185355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BEE9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47DC381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5FECF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Region</w:t>
      </w:r>
    </w:p>
    <w:p w14:paraId="0913C00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B0B7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Companies Mentioned</w:t>
      </w:r>
    </w:p>
    <w:p w14:paraId="03B380D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1885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Sectors Mentioned</w:t>
      </w:r>
    </w:p>
    <w:p w14:paraId="70B7AD0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6777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Indices Mentioned</w:t>
      </w:r>
    </w:p>
    <w:p w14:paraId="48D2868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F782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Currencies</w:t>
      </w:r>
    </w:p>
    <w:p w14:paraId="68324AB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9055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Commodities</w:t>
      </w:r>
    </w:p>
    <w:p w14:paraId="13FE3FD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4946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Government Agencies</w:t>
      </w:r>
    </w:p>
    <w:p w14:paraId="2B1DA66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84C03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Central Banks</w:t>
      </w:r>
    </w:p>
    <w:p w14:paraId="1ECEC3D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AE77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Keywords</w:t>
      </w:r>
    </w:p>
    <w:p w14:paraId="57CF99F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1DCB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Tags</w:t>
      </w:r>
    </w:p>
    <w:p w14:paraId="298D1F5D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25F9062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5D6EF2E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A03E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Monetary Policy</w:t>
      </w:r>
    </w:p>
    <w:p w14:paraId="7224894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3A39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lastRenderedPageBreak/>
        <w:t>Sub Category</w:t>
      </w:r>
    </w:p>
    <w:p w14:paraId="4C97AB4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1968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Liquidity</w:t>
      </w:r>
    </w:p>
    <w:p w14:paraId="7948C8E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03C8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Companies</w:t>
      </w:r>
    </w:p>
    <w:p w14:paraId="392EF59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8F6C2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SBIN</w:t>
      </w:r>
    </w:p>
    <w:p w14:paraId="6E35020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ICICIBANK</w:t>
      </w:r>
    </w:p>
    <w:p w14:paraId="029B11D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HDFCBANK</w:t>
      </w:r>
    </w:p>
    <w:p w14:paraId="1209575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67F7A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Indices</w:t>
      </w:r>
    </w:p>
    <w:p w14:paraId="2E948CB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E8556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BANKNIFTY</w:t>
      </w:r>
    </w:p>
    <w:p w14:paraId="5320237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NIFTY</w:t>
      </w:r>
    </w:p>
    <w:p w14:paraId="12FE1D3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B2D62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Keywords</w:t>
      </w:r>
    </w:p>
    <w:p w14:paraId="1CCDE7C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41F98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CRR</w:t>
      </w:r>
    </w:p>
    <w:p w14:paraId="580DFB3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Liquidity</w:t>
      </w:r>
    </w:p>
    <w:p w14:paraId="2B6B6B0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RBI</w:t>
      </w:r>
    </w:p>
    <w:p w14:paraId="52F5197F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59BA3254">
          <v:rect id="_x0000_i1035" style="width:0;height:1.5pt" o:hralign="center" o:hrstd="t" o:hr="t" fillcolor="#a0a0a0" stroked="f"/>
        </w:pict>
      </w:r>
    </w:p>
    <w:p w14:paraId="1FDFFAF3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Event Classification</w:t>
      </w:r>
    </w:p>
    <w:p w14:paraId="6EAAFFA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Sentiment</w:t>
      </w:r>
    </w:p>
    <w:p w14:paraId="311DF55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5AF96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Bullish</w:t>
      </w:r>
    </w:p>
    <w:p w14:paraId="6E1DDD1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Bearish</w:t>
      </w:r>
    </w:p>
    <w:p w14:paraId="0AB7E04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Neutral</w:t>
      </w:r>
    </w:p>
    <w:p w14:paraId="4B23AF5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Mixed</w:t>
      </w:r>
    </w:p>
    <w:p w14:paraId="3309F17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808AA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Importance</w:t>
      </w:r>
    </w:p>
    <w:p w14:paraId="2153827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083E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Low</w:t>
      </w:r>
    </w:p>
    <w:p w14:paraId="439197C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43796D9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High</w:t>
      </w:r>
    </w:p>
    <w:p w14:paraId="246EE73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Critical</w:t>
      </w:r>
    </w:p>
    <w:p w14:paraId="4DA9184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41EF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7DF51A7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5F3C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Normal</w:t>
      </w:r>
    </w:p>
    <w:p w14:paraId="6265959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Important</w:t>
      </w:r>
    </w:p>
    <w:p w14:paraId="6E29D26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Major</w:t>
      </w:r>
    </w:p>
    <w:p w14:paraId="557A550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Systemic</w:t>
      </w:r>
    </w:p>
    <w:p w14:paraId="511C8E4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Black Swan</w:t>
      </w:r>
    </w:p>
    <w:p w14:paraId="4F8B6ED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27422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Override</w:t>
      </w:r>
    </w:p>
    <w:p w14:paraId="0420F60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A748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None</w:t>
      </w:r>
    </w:p>
    <w:p w14:paraId="7DA55C0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Watch</w:t>
      </w:r>
    </w:p>
    <w:p w14:paraId="4BC82B1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Override</w:t>
      </w:r>
    </w:p>
    <w:p w14:paraId="592B0F1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FB6F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Horizon</w:t>
      </w:r>
    </w:p>
    <w:p w14:paraId="7E4BA72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8798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Intraday</w:t>
      </w:r>
    </w:p>
    <w:p w14:paraId="583C162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lastRenderedPageBreak/>
        <w:t>Swing</w:t>
      </w:r>
    </w:p>
    <w:p w14:paraId="1429A5C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Positional</w:t>
      </w:r>
    </w:p>
    <w:p w14:paraId="1CC9F9E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Structural</w:t>
      </w:r>
    </w:p>
    <w:p w14:paraId="0B8492E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Long Term</w:t>
      </w:r>
    </w:p>
    <w:p w14:paraId="78051B3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F1B84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3237C86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0B37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0-100%</w:t>
      </w:r>
    </w:p>
    <w:p w14:paraId="18C1F370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5729B2EE">
          <v:rect id="_x0000_i1036" style="width:0;height:1.5pt" o:hralign="center" o:hrstd="t" o:hr="t" fillcolor="#a0a0a0" stroked="f"/>
        </w:pict>
      </w:r>
    </w:p>
    <w:p w14:paraId="63A4D84B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Market Impact Analysis</w:t>
      </w:r>
    </w:p>
    <w:p w14:paraId="460A8F76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The AI determines exactly what is affected.</w:t>
      </w:r>
    </w:p>
    <w:p w14:paraId="1E2E700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Affected Assets</w:t>
      </w:r>
    </w:p>
    <w:p w14:paraId="768C349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AC80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NIFTY</w:t>
      </w:r>
    </w:p>
    <w:p w14:paraId="2D692E9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2CC2D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BANKNIFTY</w:t>
      </w:r>
    </w:p>
    <w:p w14:paraId="4B3BEBE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D6CEE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FINNIFTY</w:t>
      </w:r>
    </w:p>
    <w:p w14:paraId="4FCCF5D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FF5B1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USDINR</w:t>
      </w:r>
    </w:p>
    <w:p w14:paraId="53559CF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3073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Gold</w:t>
      </w:r>
    </w:p>
    <w:p w14:paraId="55E7D8B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2A0C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Crude</w:t>
      </w:r>
    </w:p>
    <w:p w14:paraId="5A8DDAA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0986D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Stocks</w:t>
      </w:r>
    </w:p>
    <w:p w14:paraId="7B86C7F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20AB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Sectors</w:t>
      </w:r>
    </w:p>
    <w:p w14:paraId="55532E4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2270F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Options</w:t>
      </w:r>
    </w:p>
    <w:p w14:paraId="0B54AF8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E112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Volatility</w:t>
      </w:r>
    </w:p>
    <w:p w14:paraId="4443DEFA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ACDFB4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Affected Assets</w:t>
      </w:r>
    </w:p>
    <w:p w14:paraId="4B2EBB0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CAA1C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BANKNIFTY</w:t>
      </w:r>
    </w:p>
    <w:p w14:paraId="2AAD817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CD68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HDFCBANK</w:t>
      </w:r>
    </w:p>
    <w:p w14:paraId="67CF9FA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2CF85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ICICIBANK</w:t>
      </w:r>
    </w:p>
    <w:p w14:paraId="0F3F718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2242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SBIN</w:t>
      </w:r>
    </w:p>
    <w:p w14:paraId="5762A2AB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75C23C4F">
          <v:rect id="_x0000_i1037" style="width:0;height:1.5pt" o:hralign="center" o:hrstd="t" o:hr="t" fillcolor="#a0a0a0" stroked="f"/>
        </w:pict>
      </w:r>
    </w:p>
    <w:p w14:paraId="7E076F88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Event Score</w:t>
      </w:r>
    </w:p>
    <w:p w14:paraId="7E4EA672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a fixed score.</w:t>
      </w:r>
    </w:p>
    <w:p w14:paraId="2A544EF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Range</w:t>
      </w:r>
    </w:p>
    <w:p w14:paraId="7F6519D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D1FF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-10</w:t>
      </w:r>
    </w:p>
    <w:p w14:paraId="7AE08FC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F812C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EF5BF6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BC9B1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0</w:t>
      </w:r>
    </w:p>
    <w:p w14:paraId="7296EF4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65CDB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3926A7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0AD71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+10</w:t>
      </w:r>
    </w:p>
    <w:p w14:paraId="01EA0C89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Interpretation</w:t>
      </w:r>
    </w:p>
    <w:p w14:paraId="0AEF976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+10</w:t>
      </w:r>
    </w:p>
    <w:p w14:paraId="248FDD4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29BB1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Extremely Bullish</w:t>
      </w:r>
    </w:p>
    <w:p w14:paraId="61FC248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135C0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+7</w:t>
      </w:r>
    </w:p>
    <w:p w14:paraId="7EBDC5A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4FE2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Strong Bullish</w:t>
      </w:r>
    </w:p>
    <w:p w14:paraId="44A6C72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30AB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+4</w:t>
      </w:r>
    </w:p>
    <w:p w14:paraId="3A2F0FB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7B5F7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Bullish</w:t>
      </w:r>
    </w:p>
    <w:p w14:paraId="2A0911B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FA9FD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0</w:t>
      </w:r>
    </w:p>
    <w:p w14:paraId="01D37BB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3EB9B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Neutral</w:t>
      </w:r>
    </w:p>
    <w:p w14:paraId="6667298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AFEEB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-4</w:t>
      </w:r>
    </w:p>
    <w:p w14:paraId="5E64B1F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0B933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Bearish</w:t>
      </w:r>
    </w:p>
    <w:p w14:paraId="4F1B79F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22385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-7</w:t>
      </w:r>
    </w:p>
    <w:p w14:paraId="77D946D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80688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Strong Bearish</w:t>
      </w:r>
    </w:p>
    <w:p w14:paraId="0A36A73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BA785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-10</w:t>
      </w:r>
    </w:p>
    <w:p w14:paraId="25A8AA9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5CAE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Extremely Bearish</w:t>
      </w:r>
    </w:p>
    <w:p w14:paraId="3D6614E0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37909976">
          <v:rect id="_x0000_i1038" style="width:0;height:1.5pt" o:hralign="center" o:hrstd="t" o:hr="t" fillcolor="#a0a0a0" stroked="f"/>
        </w:pict>
      </w:r>
    </w:p>
    <w:p w14:paraId="103BB31D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AI Reasoning</w:t>
      </w:r>
    </w:p>
    <w:p w14:paraId="5D531BED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This never appears on the card.</w:t>
      </w:r>
    </w:p>
    <w:p w14:paraId="58633C5F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Stored internally.</w:t>
      </w:r>
    </w:p>
    <w:p w14:paraId="720FEA3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Reasoning</w:t>
      </w:r>
    </w:p>
    <w:p w14:paraId="67993AC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71262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lastRenderedPageBreak/>
        <w:t>Why is this event bullish?</w:t>
      </w:r>
    </w:p>
    <w:p w14:paraId="1BD0BC8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DD0FF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Why is it bearish?</w:t>
      </w:r>
    </w:p>
    <w:p w14:paraId="08BA1B7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BBBE6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Which sectors benefit?</w:t>
      </w:r>
    </w:p>
    <w:p w14:paraId="4B84550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EBEB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Which sectors lose?</w:t>
      </w:r>
    </w:p>
    <w:p w14:paraId="66A65B4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08778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Expected duration</w:t>
      </w:r>
    </w:p>
    <w:p w14:paraId="3ADD58F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ABECE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Historical similarity</w:t>
      </w:r>
    </w:p>
    <w:p w14:paraId="56AC319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F70EE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Probability</w:t>
      </w:r>
    </w:p>
    <w:p w14:paraId="6F036B5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AB88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Confidence explanation</w:t>
      </w:r>
    </w:p>
    <w:p w14:paraId="74C53874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415C19F6">
          <v:rect id="_x0000_i1039" style="width:0;height:1.5pt" o:hralign="center" o:hrstd="t" o:hr="t" fillcolor="#a0a0a0" stroked="f"/>
        </w:pict>
      </w:r>
    </w:p>
    <w:p w14:paraId="4D13A344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Card Fields</w:t>
      </w:r>
    </w:p>
    <w:p w14:paraId="056B3B8D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These are the only fields shown in the UI.</w:t>
      </w:r>
    </w:p>
    <w:p w14:paraId="7DD84D8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Headline</w:t>
      </w:r>
    </w:p>
    <w:p w14:paraId="6E228AC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20B2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Summary</w:t>
      </w:r>
    </w:p>
    <w:p w14:paraId="20E3509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9817E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24DB0C8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D908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Published Time</w:t>
      </w:r>
    </w:p>
    <w:p w14:paraId="261E8F4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6BFA9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3278D17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078F3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Sentiment</w:t>
      </w:r>
    </w:p>
    <w:p w14:paraId="1D0E803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A414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Importance</w:t>
      </w:r>
    </w:p>
    <w:p w14:paraId="3188406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C6F7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04EBED5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FDBBC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Override</w:t>
      </w:r>
    </w:p>
    <w:p w14:paraId="461AE8C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1592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5EA55FB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4EA3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Horizon</w:t>
      </w:r>
    </w:p>
    <w:p w14:paraId="19A8E19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E359D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Affected Assets</w:t>
      </w:r>
    </w:p>
    <w:p w14:paraId="72FB3E5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44FE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Event Score</w:t>
      </w:r>
    </w:p>
    <w:p w14:paraId="73CAFE5A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Exactly like your mockup.</w:t>
      </w:r>
    </w:p>
    <w:p w14:paraId="4D8CB8EF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055CC0E5">
          <v:rect id="_x0000_i1040" style="width:0;height:1.5pt" o:hralign="center" o:hrstd="t" o:hr="t" fillcolor="#a0a0a0" stroked="f"/>
        </w:pict>
      </w:r>
    </w:p>
    <w:p w14:paraId="2A9F7494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Card Layout</w:t>
      </w:r>
    </w:p>
    <w:p w14:paraId="42481DB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A9E2E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 xml:space="preserve">│ SOURCE • CATEGORY • 12m ago                           EVENT </w:t>
      </w:r>
      <w:proofErr w:type="gramStart"/>
      <w:r w:rsidRPr="00220C06">
        <w:rPr>
          <w:rFonts w:ascii="Courier New" w:eastAsia="Times New Roman" w:hAnsi="Courier New" w:cs="Courier New"/>
          <w:sz w:val="20"/>
          <w:szCs w:val="20"/>
        </w:rPr>
        <w:t>SCORE  -</w:t>
      </w:r>
      <w:proofErr w:type="gramEnd"/>
      <w:r w:rsidRPr="00220C06">
        <w:rPr>
          <w:rFonts w:ascii="Courier New" w:eastAsia="Times New Roman" w:hAnsi="Courier New" w:cs="Courier New"/>
          <w:sz w:val="20"/>
          <w:szCs w:val="20"/>
        </w:rPr>
        <w:t>9.7    │</w:t>
      </w:r>
    </w:p>
    <w:p w14:paraId="0772B2C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           │</w:t>
      </w:r>
    </w:p>
    <w:p w14:paraId="5642381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RBI unexpectedly raises CRR by 50bps                                      │</w:t>
      </w:r>
    </w:p>
    <w:p w14:paraId="456FA1F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           │</w:t>
      </w:r>
    </w:p>
    <w:p w14:paraId="66A5CDC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Tightening liquidity signals hawkish stance...                             │</w:t>
      </w:r>
    </w:p>
    <w:p w14:paraId="01D55DD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           │</w:t>
      </w:r>
    </w:p>
    <w:p w14:paraId="717C9F5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Affected Assets                                                            │</w:t>
      </w:r>
    </w:p>
    <w:p w14:paraId="54F9E84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[BANKNIFTY] [SBIN] [HDFCBANK] [+3]                                         │</w:t>
      </w:r>
    </w:p>
    <w:p w14:paraId="1251FA7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│────────────────────────────────────────────────────────────────────────────│</w:t>
      </w:r>
    </w:p>
    <w:p w14:paraId="6E03547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│ Bearish      Major        Watch        94%        Intraday                 │</w:t>
      </w:r>
    </w:p>
    <w:p w14:paraId="10CB546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3710BA4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5260D274">
          <v:rect id="_x0000_i1041" style="width:0;height:1.5pt" o:hralign="center" o:hrstd="t" o:hr="t" fillcolor="#a0a0a0" stroked="f"/>
        </w:pict>
      </w:r>
    </w:p>
    <w:p w14:paraId="02D87CD5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Event Engine Integration</w:t>
      </w:r>
    </w:p>
    <w:p w14:paraId="46399A38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This is where it becomes part of Praxis.</w:t>
      </w:r>
    </w:p>
    <w:p w14:paraId="2ADE41F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Praxis Event Score</w:t>
      </w:r>
    </w:p>
    <w:p w14:paraId="2B94A51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E952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-10</w:t>
      </w:r>
    </w:p>
    <w:p w14:paraId="78FD210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81EC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60F1573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C99A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+10</w:t>
      </w:r>
    </w:p>
    <w:p w14:paraId="6990458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766E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22C30A6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73CA0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Events Engine</w:t>
      </w:r>
    </w:p>
    <w:p w14:paraId="0819F42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B8BAA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57DCCEB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3119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Decision Engine</w:t>
      </w:r>
    </w:p>
    <w:p w14:paraId="23F739F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72CE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D020C3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B1DE0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Final Praxis Score</w:t>
      </w:r>
    </w:p>
    <w:p w14:paraId="43D6054C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67768DFF">
          <v:rect id="_x0000_i1042" style="width:0;height:1.5pt" o:hralign="center" o:hrstd="t" o:hr="t" fillcolor="#a0a0a0" stroked="f"/>
        </w:pict>
      </w:r>
    </w:p>
    <w:p w14:paraId="0496163F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AI Prompt</w:t>
      </w:r>
    </w:p>
    <w:p w14:paraId="0CE01601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lastRenderedPageBreak/>
        <w:t>The LLM should always follow the same extraction rules.</w:t>
      </w:r>
    </w:p>
    <w:p w14:paraId="0BB8D0C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Read the supplied financial news article.</w:t>
      </w:r>
    </w:p>
    <w:p w14:paraId="4C2EF0E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DDDDF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Extract all structured information.</w:t>
      </w:r>
    </w:p>
    <w:p w14:paraId="3D98F7B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4F18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Generate:</w:t>
      </w:r>
    </w:p>
    <w:p w14:paraId="2B9319D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533DB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Headline</w:t>
      </w:r>
    </w:p>
    <w:p w14:paraId="2573BC4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A89A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Summary</w:t>
      </w:r>
    </w:p>
    <w:p w14:paraId="034F4BF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2387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7FDC2E9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F4BBD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Sub Category</w:t>
      </w:r>
    </w:p>
    <w:p w14:paraId="13D6DE2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16519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Source</w:t>
      </w:r>
    </w:p>
    <w:p w14:paraId="3445079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41F23E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Published Time</w:t>
      </w:r>
    </w:p>
    <w:p w14:paraId="17F7170F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C487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Sentiment</w:t>
      </w:r>
    </w:p>
    <w:p w14:paraId="0CB4783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74830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Importance</w:t>
      </w:r>
    </w:p>
    <w:p w14:paraId="4AD2EA4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73482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19A3787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0B8C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Override</w:t>
      </w:r>
    </w:p>
    <w:p w14:paraId="46CDA4C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825A3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Confidence</w:t>
      </w:r>
    </w:p>
    <w:p w14:paraId="3708BDE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69F8AB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Affected Assets</w:t>
      </w:r>
    </w:p>
    <w:p w14:paraId="2D75A95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EE33B1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Event Score (-10 to +10)</w:t>
      </w:r>
    </w:p>
    <w:p w14:paraId="6E41D2E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504AA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Horizon</w:t>
      </w:r>
    </w:p>
    <w:p w14:paraId="68D0EDA9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3A48A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Reasoning</w:t>
      </w:r>
    </w:p>
    <w:p w14:paraId="01013956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13A7C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Return valid JSON only.</w:t>
      </w:r>
    </w:p>
    <w:p w14:paraId="752D814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4C0FD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Use institutional market reasoning.</w:t>
      </w:r>
    </w:p>
    <w:p w14:paraId="302CA3D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957725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Score the event based on expected impact on Indian equities.</w:t>
      </w:r>
    </w:p>
    <w:p w14:paraId="7008A7B2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64F07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Use Override only when the event has the potential to significantly alter the overall market outlook beyond normal weighting.</w:t>
      </w:r>
    </w:p>
    <w:p w14:paraId="4DE280A8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E80F4" w14:textId="77777777" w:rsidR="00220C06" w:rsidRPr="00220C06" w:rsidRDefault="00220C06" w:rsidP="00220C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C06">
        <w:rPr>
          <w:rFonts w:ascii="Courier New" w:eastAsia="Times New Roman" w:hAnsi="Courier New" w:cs="Courier New"/>
          <w:sz w:val="20"/>
          <w:szCs w:val="20"/>
        </w:rPr>
        <w:t>Reserve Black Swan classification only for exceptionally rare systemic events.</w:t>
      </w:r>
    </w:p>
    <w:p w14:paraId="7B55D4E6" w14:textId="77777777" w:rsidR="00220C06" w:rsidRPr="00220C06" w:rsidRDefault="00220C06" w:rsidP="00220C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pict w14:anchorId="4A325204">
          <v:rect id="_x0000_i1043" style="width:0;height:1.5pt" o:hralign="center" o:hrstd="t" o:hr="t" fillcolor="#a0a0a0" stroked="f"/>
        </w:pict>
      </w:r>
    </w:p>
    <w:p w14:paraId="26D5679A" w14:textId="77777777" w:rsidR="00220C06" w:rsidRPr="00220C06" w:rsidRDefault="00220C06" w:rsidP="00220C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0C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Developer Notes</w:t>
      </w:r>
    </w:p>
    <w:p w14:paraId="63F45616" w14:textId="77777777" w:rsidR="00220C06" w:rsidRPr="00220C06" w:rsidRDefault="00220C06" w:rsidP="0022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Every event card follows </w:t>
      </w:r>
      <w:r w:rsidRPr="00220C06">
        <w:rPr>
          <w:rFonts w:ascii="Times New Roman" w:eastAsia="Times New Roman" w:hAnsi="Times New Roman" w:cs="Times New Roman"/>
          <w:b/>
          <w:bCs/>
          <w:sz w:val="24"/>
          <w:szCs w:val="24"/>
        </w:rPr>
        <w:t>one schema</w:t>
      </w: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, regardless of whether it's macro, corporate, geopolitical, or commodities. </w:t>
      </w:r>
    </w:p>
    <w:p w14:paraId="2F976D59" w14:textId="77777777" w:rsidR="00220C06" w:rsidRPr="00220C06" w:rsidRDefault="00220C06" w:rsidP="0022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The UI is completely driven by the extracted JSON—no custom logic per category. </w:t>
      </w:r>
    </w:p>
    <w:p w14:paraId="5F4AC3A0" w14:textId="77777777" w:rsidR="00220C06" w:rsidRPr="00220C06" w:rsidRDefault="00220C06" w:rsidP="0022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Keep </w:t>
      </w:r>
      <w:r w:rsidRPr="00220C06">
        <w:rPr>
          <w:rFonts w:ascii="Courier New" w:eastAsia="Times New Roman" w:hAnsi="Courier New" w:cs="Courier New"/>
          <w:sz w:val="20"/>
          <w:szCs w:val="20"/>
        </w:rPr>
        <w:t>Reasoning</w:t>
      </w: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06">
        <w:rPr>
          <w:rFonts w:ascii="Courier New" w:eastAsia="Times New Roman" w:hAnsi="Courier New" w:cs="Courier New"/>
          <w:sz w:val="20"/>
          <w:szCs w:val="20"/>
        </w:rPr>
        <w:t>Keywords</w:t>
      </w: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20C06">
        <w:rPr>
          <w:rFonts w:ascii="Courier New" w:eastAsia="Times New Roman" w:hAnsi="Courier New" w:cs="Courier New"/>
          <w:sz w:val="20"/>
          <w:szCs w:val="20"/>
        </w:rPr>
        <w:t>Historical Similarity</w:t>
      </w: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, and any future AI fields in the database, but hide them from the card. </w:t>
      </w:r>
      <w:proofErr w:type="spellStart"/>
      <w:r w:rsidRPr="00220C06">
        <w:rPr>
          <w:rFonts w:ascii="Times New Roman" w:eastAsia="Times New Roman" w:hAnsi="Times New Roman" w:cs="Times New Roman"/>
          <w:sz w:val="24"/>
          <w:szCs w:val="24"/>
        </w:rPr>
        <w:t>They</w:t>
      </w:r>
      <w:proofErr w:type="spellEnd"/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 power search, filtering, the decision engine, and future features without cluttering the interface. </w:t>
      </w:r>
    </w:p>
    <w:p w14:paraId="523FB83A" w14:textId="77777777" w:rsidR="00220C06" w:rsidRPr="00220C06" w:rsidRDefault="00220C06" w:rsidP="00220C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 xml:space="preserve">If extraction confidence is low, flag the event for review or reduce its influence on the Event Score. </w:t>
      </w:r>
    </w:p>
    <w:p w14:paraId="718B6082" w14:textId="77777777" w:rsidR="00220C06" w:rsidRPr="00220C06" w:rsidRDefault="00220C06" w:rsidP="00220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C06">
        <w:rPr>
          <w:rFonts w:ascii="Times New Roman" w:eastAsia="Times New Roman" w:hAnsi="Times New Roman" w:cs="Times New Roman"/>
          <w:sz w:val="24"/>
          <w:szCs w:val="24"/>
        </w:rPr>
        <w:t>This blueprint gives you the same level of consistency that you've established for your indicator specifications: every event becomes a standardized, machine-readable object that can be displayed, scored, filtered, and integrated into the overall Praxis Decision Engine.</w:t>
      </w:r>
    </w:p>
    <w:p w14:paraId="5847F7D9" w14:textId="77777777" w:rsidR="008105DF" w:rsidRPr="008105DF" w:rsidRDefault="008105DF" w:rsidP="008105DF">
      <w:pPr>
        <w:rPr>
          <w:sz w:val="24"/>
          <w:szCs w:val="24"/>
        </w:rPr>
      </w:pPr>
    </w:p>
    <w:sectPr w:rsidR="008105DF" w:rsidRPr="00810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55DD1"/>
    <w:multiLevelType w:val="multilevel"/>
    <w:tmpl w:val="BCC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34929"/>
    <w:multiLevelType w:val="multilevel"/>
    <w:tmpl w:val="D04C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87D88"/>
    <w:multiLevelType w:val="multilevel"/>
    <w:tmpl w:val="42F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B6057"/>
    <w:multiLevelType w:val="multilevel"/>
    <w:tmpl w:val="840C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C5B41"/>
    <w:multiLevelType w:val="multilevel"/>
    <w:tmpl w:val="472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32E84"/>
    <w:multiLevelType w:val="multilevel"/>
    <w:tmpl w:val="821A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91C1E"/>
    <w:multiLevelType w:val="multilevel"/>
    <w:tmpl w:val="BB2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75525"/>
    <w:multiLevelType w:val="multilevel"/>
    <w:tmpl w:val="831E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04D4E"/>
    <w:multiLevelType w:val="multilevel"/>
    <w:tmpl w:val="F55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94BF5"/>
    <w:multiLevelType w:val="multilevel"/>
    <w:tmpl w:val="626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7916">
    <w:abstractNumId w:val="7"/>
  </w:num>
  <w:num w:numId="2" w16cid:durableId="273681525">
    <w:abstractNumId w:val="6"/>
  </w:num>
  <w:num w:numId="3" w16cid:durableId="694422900">
    <w:abstractNumId w:val="5"/>
  </w:num>
  <w:num w:numId="4" w16cid:durableId="1510750224">
    <w:abstractNumId w:val="2"/>
  </w:num>
  <w:num w:numId="5" w16cid:durableId="1859392509">
    <w:abstractNumId w:val="1"/>
  </w:num>
  <w:num w:numId="6" w16cid:durableId="21134030">
    <w:abstractNumId w:val="0"/>
  </w:num>
  <w:num w:numId="7" w16cid:durableId="156388020">
    <w:abstractNumId w:val="8"/>
  </w:num>
  <w:num w:numId="8" w16cid:durableId="290946048">
    <w:abstractNumId w:val="3"/>
  </w:num>
  <w:num w:numId="9" w16cid:durableId="1703435746">
    <w:abstractNumId w:val="9"/>
  </w:num>
  <w:num w:numId="10" w16cid:durableId="514467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5DF"/>
    <w:rsid w:val="001B5C0F"/>
    <w:rsid w:val="00220C06"/>
    <w:rsid w:val="0081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291BC"/>
  <w15:chartTrackingRefBased/>
  <w15:docId w15:val="{16F568C2-61EA-4487-A42A-C7AF42BED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05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0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5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05D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C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0C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0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C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65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2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2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7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66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1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2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66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21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7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77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1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8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6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83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9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5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4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9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29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5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80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8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73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15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2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3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0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4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8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2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2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8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9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1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4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2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0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5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6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7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96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09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7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1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4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9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4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25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4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6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9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2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5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9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6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9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2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6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1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35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0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01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5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2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66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0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6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35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0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1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79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1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8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9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1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2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3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8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6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46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0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1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46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9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1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6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0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4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17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5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54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8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39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60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9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25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2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5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2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34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6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97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924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2</cp:revision>
  <dcterms:created xsi:type="dcterms:W3CDTF">2026-07-10T12:28:00Z</dcterms:created>
  <dcterms:modified xsi:type="dcterms:W3CDTF">2026-07-10T12:37:00Z</dcterms:modified>
</cp:coreProperties>
</file>