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A6BD8B" w14:textId="77777777" w:rsidR="007F403B" w:rsidRDefault="007F403B" w:rsidP="007F403B">
      <w:pPr>
        <w:pStyle w:val="font-claude-response-body"/>
      </w:pPr>
      <w:r>
        <w:rPr>
          <w:rStyle w:val="Strong"/>
        </w:rPr>
        <w:t>Praxis</w:t>
      </w:r>
      <w:r>
        <w:t xml:space="preserve"> is your financial intelligence dashboard (Nifty/Bank Nifty + individual stocks) built around four pillars — Fundamentals, Technical, Options, Global — rolling up into a Master Dashboard composite score. Metrics are hybrid-sourced (Upstox live vs. manual updates), each shown as a card with number, score, bias, confidence, and an AI insight.</w:t>
      </w:r>
    </w:p>
    <w:p w14:paraId="08C249DA" w14:textId="77777777" w:rsidR="007F403B" w:rsidRDefault="007F403B" w:rsidP="007F403B">
      <w:pPr>
        <w:pStyle w:val="font-claude-response-body"/>
      </w:pPr>
      <w:r>
        <w:t xml:space="preserve">On top of that, you've built an </w:t>
      </w:r>
      <w:r>
        <w:rPr>
          <w:rStyle w:val="Strong"/>
        </w:rPr>
        <w:t>AI Gateway</w:t>
      </w:r>
      <w:r>
        <w:t xml:space="preserve"> — a backend abstraction so no feature talks to a provider directly. It routes by task tier (local </w:t>
      </w:r>
      <w:proofErr w:type="spellStart"/>
      <w:r>
        <w:t>Ollama</w:t>
      </w:r>
      <w:proofErr w:type="spellEnd"/>
      <w:r>
        <w:t xml:space="preserve"> for cheap/frequent, cloud free-tiers like </w:t>
      </w:r>
      <w:proofErr w:type="spellStart"/>
      <w:r>
        <w:t>Groq</w:t>
      </w:r>
      <w:proofErr w:type="spellEnd"/>
      <w:r>
        <w:t>/Gemini/</w:t>
      </w:r>
      <w:proofErr w:type="spellStart"/>
      <w:r>
        <w:t>OpenRouter</w:t>
      </w:r>
      <w:proofErr w:type="spellEnd"/>
      <w:r>
        <w:t>/</w:t>
      </w:r>
      <w:proofErr w:type="spellStart"/>
      <w:r>
        <w:t>DeepSeek</w:t>
      </w:r>
      <w:proofErr w:type="spellEnd"/>
      <w:r>
        <w:t xml:space="preserve"> for chat/complex/vision), keeps credentials encrypted in MongoDB and swappable live from Settings, falls back automatically on rate-limits, and has caching + validation + logging. That layer is done and tested.</w:t>
      </w:r>
    </w:p>
    <w:p w14:paraId="2097E732" w14:textId="77777777" w:rsidR="007F403B" w:rsidRDefault="007F403B" w:rsidP="007F403B">
      <w:pPr>
        <w:pStyle w:val="font-claude-response-body"/>
      </w:pPr>
      <w:r>
        <w:rPr>
          <w:rStyle w:val="Strong"/>
        </w:rPr>
        <w:t>Current focus:</w:t>
      </w:r>
      <w:r>
        <w:t xml:space="preserve"> wiring the AI Gateway into the actual UI — per-card insight generation (replacing mock text), the Prompts Studio UI for editing each card/page's system instruction (screenshot 2 shows this — Fundamentals → Page Header Insight, with the system prompt </w:t>
      </w:r>
      <w:proofErr w:type="spellStart"/>
      <w:r>
        <w:t>textarea</w:t>
      </w:r>
      <w:proofErr w:type="spellEnd"/>
      <w:r>
        <w:t>), and persisted chat/insight history per card/page plus the PAI assistant (screenshot 3 shows the PAI chat panel; screenshot 1 shows its empty "select a chat" state).</w:t>
      </w:r>
    </w:p>
    <w:p w14:paraId="7E8D2913" w14:textId="77777777" w:rsidR="007F403B" w:rsidRDefault="007F403B" w:rsidP="007F403B">
      <w:pPr>
        <w:pStyle w:val="font-claude-response-body"/>
      </w:pPr>
      <w:r>
        <w:rPr>
          <w:rStyle w:val="Strong"/>
        </w:rPr>
        <w:t>Blocker before wiring starts:</w:t>
      </w:r>
      <w:r>
        <w:t xml:space="preserve"> your card inventory didn't match reality — manual count of 115 vs. actual ~124-125 after a crawler pass (removed 6 merged-away cards, found 15 untracked real ones, and discovered </w:t>
      </w:r>
      <w:proofErr w:type="spellStart"/>
      <w:r>
        <w:rPr>
          <w:rStyle w:val="HTMLCode"/>
        </w:rPr>
        <w:t>GenericGlobalCard.jsx</w:t>
      </w:r>
      <w:proofErr w:type="spellEnd"/>
      <w:r>
        <w:t xml:space="preserve"> alone renders ~25 different global metrics from one file). You still need to confirm the true Foreign Markets count and check whether other sections hide the same one-file-many-metrics pattern.</w:t>
      </w:r>
    </w:p>
    <w:p w14:paraId="086DBBC9" w14:textId="77777777" w:rsidR="007F403B" w:rsidRDefault="007F403B" w:rsidP="007F403B">
      <w:pPr>
        <w:pStyle w:val="font-claude-response-body"/>
      </w:pPr>
      <w:r>
        <w:rPr>
          <w:rStyle w:val="Strong"/>
        </w:rPr>
        <w:t>Guiding principle:</w:t>
      </w:r>
      <w:r>
        <w:t xml:space="preserve"> verify against the live codebase, not against docs/memory — that's bitten you a few times already (</w:t>
      </w:r>
      <w:proofErr w:type="gramStart"/>
      <w:r>
        <w:t xml:space="preserve">stale </w:t>
      </w:r>
      <w:r>
        <w:rPr>
          <w:rStyle w:val="HTMLCode"/>
        </w:rPr>
        <w:t>.env</w:t>
      </w:r>
      <w:proofErr w:type="gramEnd"/>
      <w:r>
        <w:t xml:space="preserve"> keys, an unrotated encryption secret, a Gemini model that was deprecated not rate-limited).</w:t>
      </w:r>
    </w:p>
    <w:p w14:paraId="74C9C77D" w14:textId="77777777" w:rsidR="007F403B" w:rsidRDefault="007F403B" w:rsidP="007F403B">
      <w:pPr>
        <w:pStyle w:val="font-claude-response-body"/>
      </w:pPr>
      <w:proofErr w:type="gramStart"/>
      <w:r>
        <w:t>So</w:t>
      </w:r>
      <w:proofErr w:type="gramEnd"/>
      <w:r>
        <w:t xml:space="preserve"> the plan is: lock the real card count → build the shared Foundation (schemas, endpoints, reusable insight hook) → verify on one real card → roll out phase by phase (Fundamentals → Technical → Options → Global), each checked against real output before moving on.</w:t>
      </w:r>
    </w:p>
    <w:p w14:paraId="57837C18" w14:textId="77777777" w:rsidR="003768EB" w:rsidRDefault="003768EB"/>
    <w:sectPr w:rsidR="003768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403B"/>
    <w:rsid w:val="003768EB"/>
    <w:rsid w:val="007F40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2E8A56"/>
  <w15:chartTrackingRefBased/>
  <w15:docId w15:val="{431AED4B-CB7E-4874-97B4-8C47D5EBE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ont-claude-response-body">
    <w:name w:val="font-claude-response-body"/>
    <w:basedOn w:val="Normal"/>
    <w:rsid w:val="007F40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F403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F403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9240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318</Words>
  <Characters>1817</Characters>
  <Application>Microsoft Office Word</Application>
  <DocSecurity>0</DocSecurity>
  <Lines>15</Lines>
  <Paragraphs>4</Paragraphs>
  <ScaleCrop>false</ScaleCrop>
  <Company/>
  <LinksUpToDate>false</LinksUpToDate>
  <CharactersWithSpaces>2131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muhammed shanif</dc:creator>
  <cp:keywords/>
  <dc:description/>
  <cp:lastModifiedBy>muhammed shanif</cp:lastModifiedBy>
  <cp:revision>1</cp:revision>
  <dcterms:created xsi:type="dcterms:W3CDTF">2026-07-21T13:09:00Z</dcterms:created>
  <dcterms:modified xsi:type="dcterms:W3CDTF">2026-07-21T13:09:00Z</dcterms:modified>
</cp:coreProperties>
</file>