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材料科学与人工智能交叉研究：文献综述与课题论文思路</w:t>
      </w:r>
    </w:p>
    <w:p>
      <w:pPr>
        <w:pStyle w:val="Subtitle"/>
      </w:pPr>
      <w:r>
        <w:t xml:space="preserve">检索与整理日期：2026-05-31</w:t>
      </w:r>
    </w:p>
    <w:p>
      <w:pPr>
        <w:pStyle w:val="Subtitle"/>
      </w:pPr>
      <w:r>
        <w:t xml:space="preserve">用途：用于材料科学与人工智能交叉方向的课题论文选题、文献综述、研究框架和写作提纲。</w:t>
      </w:r>
    </w:p>
    <w:p>
      <w:pPr>
        <w:pStyle w:val="Heading1"/>
      </w:pPr>
      <w:r>
        <w:t xml:space="preserve">一、核心判断与推荐选题</w:t>
      </w:r>
    </w:p>
    <w:p>
      <w:r>
        <w:t xml:space="preserve">材料与 AI 交叉研究已经从“用机器学习预测一个材料性质”发展到“数据、模型、仿真、文献知识和实验自动化耦合的闭环材料发现”。当前最有论文价值的主线不是简单罗列 AI 模型，而是回答：AI 如何在保持物理可解释性和实验可验证性的前提下，加速新材料的发现、筛选和优化。</w:t>
      </w:r>
    </w:p>
    <w:p>
      <w:r>
        <w:t xml:space="preserve">推荐论文题目（通用版）：人工智能驱动的功能材料发现：从图神经网络性质预测到闭环材料设计</w:t>
      </w:r>
    </w:p>
    <w:p>
      <w:r>
        <w:t xml:space="preserve">推荐论文题目（聚焦版，可二选一）：</w:t>
      </w:r>
    </w:p>
    <w:p>
      <w:r>
        <w:t xml:space="preserve">• 面向固态电解质的图神经网络与主动学习筛选研究</w:t>
      </w:r>
    </w:p>
    <w:p>
      <w:r>
        <w:t xml:space="preserve">• 面向钙钛矿光伏材料稳定性的机器学习预测与可解释分析</w:t>
      </w:r>
    </w:p>
    <w:p>
      <w:r>
        <w:t xml:space="preserve">• 生成式 AI 在无机晶体逆向设计中的应用、评价与挑战</w:t>
      </w:r>
    </w:p>
    <w:p>
      <w:r>
        <w:t xml:space="preserve">• 大语言模型与检索增强生成在材料文献知识发现中的应用</w:t>
      </w:r>
    </w:p>
    <w:p>
      <w:r>
        <w:t xml:space="preserve">• 自驱动实验室在催化/电池材料发现中的闭环优化机制研究</w:t>
      </w:r>
    </w:p>
    <w:p>
      <w:r>
        <w:t xml:space="preserve">建议优先选择“功能材料发现 + 图神经网络/主动学习 + 可解释性/验证”的组合，因为该路线文献基础扎实、材料专业相关性强，也容易写出清晰的研究框架。</w:t>
      </w:r>
    </w:p>
    <w:p>
      <w:pPr>
        <w:pStyle w:val="Heading1"/>
      </w:pPr>
      <w:r>
        <w:t xml:space="preserve">二、论文可采用的中心论点</w:t>
      </w:r>
    </w:p>
    <w:p>
      <w:r>
        <w:t xml:space="preserve">本文可围绕如下中心论点展开：人工智能正在重塑材料研究范式，但其价值不在于替代第一性原理计算或实验，而在于通过材料数据库、结构表征、图神经网络、生成式模型、主动学习和自动化实验，把“候选材料搜索—性质预测—合成验证—知识反馈”连接为闭环；未来的关键挑战是数据质量、跨体系泛化、物理约束、可解释性和真实实验验证。</w:t>
      </w:r>
    </w:p>
    <w:p>
      <w:pPr>
        <w:pStyle w:val="Heading1"/>
      </w:pPr>
      <w:r>
        <w:t xml:space="preserve">三、文献地图：按研究方向梳理</w:t>
      </w:r>
    </w:p>
    <w:p>
      <w:pPr>
        <w:pStyle w:val="Heading2"/>
      </w:pPr>
      <w:r>
        <w:t xml:space="preserve">1. 数据基础与材料基因组平台</w:t>
      </w:r>
    </w:p>
    <w:p>
      <w:r>
        <w:t xml:space="preserve">• Materials Project 是 AI 材料研究的重要数据基础，提供高通量第一性原理计算得到的结构、能量、带隙、弹性等数据。</w:t>
      </w:r>
    </w:p>
    <w:p>
      <w:r>
        <w:t xml:space="preserve">• pymatgen、matminer、Matbench 等工具和基准数据集使材料数据获取、特征构建和模型评估更加标准化。</w:t>
      </w:r>
    </w:p>
    <w:p>
      <w:r>
        <w:t xml:space="preserve">• 2024 年“data-centric materials science”路线图强调，材料 AI 的瓶颈逐渐从模型选择转向数据治理、元数据标准、误差传播和不确定性量化。</w:t>
      </w:r>
    </w:p>
    <w:p>
      <w:r>
        <w:t xml:space="preserve">代表文献：Jain et al. (2013), Ong et al. (2013), Ward et al. (2018), Dunn et al. (2020), Bauer et al. (2024)。</w:t>
      </w:r>
    </w:p>
    <w:p>
      <w:pPr>
        <w:pStyle w:val="Heading2"/>
      </w:pPr>
      <w:r>
        <w:t xml:space="preserve">2. 性质预测：从传统机器学习到图神经网络</w:t>
      </w:r>
    </w:p>
    <w:p>
      <w:r>
        <w:t xml:space="preserve">• 传统机器学习通常依赖人工构造的成分、结构和物理化学描述符，适合小数据和可解释场景。</w:t>
      </w:r>
    </w:p>
    <w:p>
      <w:r>
        <w:t xml:space="preserve">• 图神经网络直接把晶体或分子表示为“原子节点—键/邻接边—全局状态”的图结构，减少人工特征工程，并能捕捉局域结构环境。</w:t>
      </w:r>
    </w:p>
    <w:p>
      <w:r>
        <w:t xml:space="preserve">• CGCNN 开创了晶体图卷积用于材料性质预测的典型路线；MEGNet 引入全局状态变量和可迁移元素嵌入；ALIGNN 进一步显式加入键角信息，提高对结构敏感性质的预测能力。</w:t>
      </w:r>
    </w:p>
    <w:p>
      <w:r>
        <w:t xml:space="preserve">代表文献：Xie &amp; Grossman (2018), Chen et al. (2019), Choudhary &amp; DeCost (2021), Choudhary et al. (2022), Shi et al. (2024), Jia et al. (2024)。</w:t>
      </w:r>
    </w:p>
    <w:p>
      <w:pPr>
        <w:pStyle w:val="Heading2"/>
      </w:pPr>
      <w:r>
        <w:t xml:space="preserve">3. 大规模筛选与生成式材料设计</w:t>
      </w:r>
    </w:p>
    <w:p>
      <w:r>
        <w:t xml:space="preserve">• GNoME 通过规模化图神经网络和高通量计算发现了大量候选稳定晶体，是“AI + DFT + 数据闭环”的标志性案例。</w:t>
      </w:r>
    </w:p>
    <w:p>
      <w:r>
        <w:t xml:space="preserve">• MatterGen 等扩散生成模型把材料设计从“在数据库中筛选”推进到“按目标性质直接生成候选结构”，体现了逆向材料设计趋势。</w:t>
      </w:r>
    </w:p>
    <w:p>
      <w:r>
        <w:t xml:space="preserve">• 生成式模型的核心评价不应只看新颖性，还要看稳定性、可合成性、目标性质命中率以及后续 DFT/实验验证。</w:t>
      </w:r>
    </w:p>
    <w:p>
      <w:r>
        <w:t xml:space="preserve">代表文献：Merchant et al. (2023), Zeni et al. (2025)。</w:t>
      </w:r>
    </w:p>
    <w:p>
      <w:pPr>
        <w:pStyle w:val="Heading2"/>
      </w:pPr>
      <w:r>
        <w:t xml:space="preserve">4. 大语言模型、NLP 与材料知识发现</w:t>
      </w:r>
    </w:p>
    <w:p>
      <w:r>
        <w:t xml:space="preserve">• 材料文献、专利和实验记录包含大量非结构化信息，NLP 可用于实体识别、合成条件抽取、性能数据抽取和知识图谱构建。</w:t>
      </w:r>
    </w:p>
    <w:p>
      <w:r>
        <w:t xml:space="preserve">• LLM 在材料研究中的合理定位不是“直接给出正确新材料”，而是作为文献助理、代码助理、数据清洗助手、实验方案生成器和多工具智能体。</w:t>
      </w:r>
    </w:p>
    <w:p>
      <w:r>
        <w:t xml:space="preserve">• 检索增强生成（RAG）和领域知识约束能降低幻觉风险，是材料 LLM 应用中较现实的技术路线。</w:t>
      </w:r>
    </w:p>
    <w:p>
      <w:r>
        <w:t xml:space="preserve">代表文献：Olivetti et al. (2020), Pei et al. (2024), Digital Discovery LLM perspective (2024), npj Computational Materials NLP/LLM review (2025), Miret &amp; Krishnan (2025)。</w:t>
      </w:r>
    </w:p>
    <w:p>
      <w:pPr>
        <w:pStyle w:val="Heading2"/>
      </w:pPr>
      <w:r>
        <w:t xml:space="preserve">5. 自驱动实验室与闭环优化</w:t>
      </w:r>
    </w:p>
    <w:p>
      <w:r>
        <w:t xml:space="preserve">• 自驱动实验室把机器人合成/表征、机器学习决策和实时数据反馈结合起来，可自动选择下一轮实验。</w:t>
      </w:r>
    </w:p>
    <w:p>
      <w:r>
        <w:t xml:space="preserve">• 在催化、电池、电解质、薄膜和聚合物等场景中，闭环优化尤其适合处理高维配方空间和复杂工艺参数。</w:t>
      </w:r>
    </w:p>
    <w:p>
      <w:r>
        <w:t xml:space="preserve">• 该方向写作时应强调：自动化硬件不是全部，关键在于实验数据标准化、贝叶斯优化/主动学习、失败实验记录和安全约束。</w:t>
      </w:r>
    </w:p>
    <w:p>
      <w:r>
        <w:t xml:space="preserve">代表文献：Self-Driving Laboratories for Chemistry and Materials Science (2024), Su et al. (2024), ACS Central Science SDL Outlook (2025)。</w:t>
      </w:r>
    </w:p>
    <w:p>
      <w:pPr>
        <w:pStyle w:val="Heading2"/>
      </w:pPr>
      <w:r>
        <w:t xml:space="preserve">6. 典型应用场景</w:t>
      </w:r>
    </w:p>
    <w:p>
      <w:r>
        <w:t xml:space="preserve">• 固态电解质：AI 可用于离子电导率、相稳定性、界面稳定性和可合成性筛选，是能源材料方向的强选题。</w:t>
      </w:r>
    </w:p>
    <w:p>
      <w:r>
        <w:t xml:space="preserve">• 钙钛矿太阳能电池：ML 可预测带隙、稳定性、器件效率和工艺窗口，适合讨论材料—器件—工艺一体化优化。</w:t>
      </w:r>
    </w:p>
    <w:p>
      <w:r>
        <w:t xml:space="preserve">• 电催化剂：AI 可加速吸附能、反应路径和催化活性预测，并可与高通量实验结合。</w:t>
      </w:r>
    </w:p>
    <w:p>
      <w:r>
        <w:t xml:space="preserve">• 高熵合金：成分空间极大，适合用 ML 做相稳定性、力学性能和成分优化，但数据稀缺与外推风险突出。</w:t>
      </w:r>
    </w:p>
    <w:p>
      <w:r>
        <w:t xml:space="preserve">代表文献：固态电解质 Chem. Soc. Rev. (2024)、钙钛矿 EES Solar (2025)、电催化 Mater. Horiz. (2023) 与 Chem. Soc. Rev. (2024)、高熵合金 Prog. Mater. Sci. (2023)。</w:t>
      </w:r>
    </w:p>
    <w:p>
      <w:pPr>
        <w:pStyle w:val="Heading1"/>
      </w:pPr>
      <w:r>
        <w:t xml:space="preserve">四、建议写作框架</w:t>
      </w:r>
    </w:p>
    <w:p>
      <w:r>
        <w:rPr>
          <w:b/>
        </w:rPr>
        <w:t xml:space="preserve">1. 引言：</w:t>
      </w:r>
      <w:r>
        <w:t xml:space="preserve">说明传统材料发现依赖试错和低通量实验，存在周期长、成本高、化学空间巨大等问题；引出材料基因组、数据驱动科学和 AI4Materials。</w:t>
      </w:r>
    </w:p>
    <w:p>
      <w:r>
        <w:rPr>
          <w:b/>
        </w:rPr>
        <w:t xml:space="preserve">2. 材料 AI 的数据基础：</w:t>
      </w:r>
      <w:r>
        <w:t xml:space="preserve">介绍 Materials Project、OQMD、AFLOW、JARVIS、Matbench、实验文献数据和数据标准化问题。</w:t>
      </w:r>
    </w:p>
    <w:p>
      <w:r>
        <w:rPr>
          <w:b/>
        </w:rPr>
        <w:t xml:space="preserve">3. AI 方法体系：</w:t>
      </w:r>
      <w:r>
        <w:t xml:space="preserve">按传统 ML、图神经网络、机器学习势函数、生成式模型、主动学习/贝叶斯优化、LLM/RAG 组织。</w:t>
      </w:r>
    </w:p>
    <w:p>
      <w:r>
        <w:rPr>
          <w:b/>
        </w:rPr>
        <w:t xml:space="preserve">4. 代表性应用案例：</w:t>
      </w:r>
      <w:r>
        <w:t xml:space="preserve">选择 2–3 个材料方向，例如固态电解质、钙钛矿、电催化或高熵合金，说明模型如何改变研究流程。</w:t>
      </w:r>
    </w:p>
    <w:p>
      <w:r>
        <w:rPr>
          <w:b/>
        </w:rPr>
        <w:t xml:space="preserve">5. 挑战与未来方向：</w:t>
      </w:r>
      <w:r>
        <w:t xml:space="preserve">重点写数据质量、可解释性、物理约束、跨体系泛化、合成可行性、实验闭环和科研伦理。</w:t>
      </w:r>
    </w:p>
    <w:p>
      <w:r>
        <w:rPr>
          <w:b/>
        </w:rPr>
        <w:t xml:space="preserve">6. 结论：</w:t>
      </w:r>
      <w:r>
        <w:t xml:space="preserve">强调 AI 的真正价值是构建人机协同、物理约束、可验证的材料发现闭环。</w:t>
      </w:r>
    </w:p>
    <w:p>
      <w:pPr>
        <w:pStyle w:val="Heading1"/>
      </w:pPr>
      <w:r>
        <w:t xml:space="preserve">五、可落地的技术路线（适合写在论文方法或展望中）</w:t>
      </w:r>
    </w:p>
    <w:p>
      <w:r>
        <w:t xml:space="preserve">• 数据层：从 Materials Project/JARVIS/OQMD 等数据库获取结构与性质数据；从论文中抽取合成条件、性能和测试环境；统一单位、结构文件、元数据和不确定性来源。</w:t>
      </w:r>
    </w:p>
    <w:p>
      <w:r>
        <w:t xml:space="preserve">• 表征层：成分描述符用于快速筛选；晶体图用于结构敏感性质；文本嵌入用于文献知识；工艺参数用于器件或实验流程建模。</w:t>
      </w:r>
    </w:p>
    <w:p>
      <w:r>
        <w:t xml:space="preserve">• 模型层：先建立随机森林、XGBoost 等可解释基线，再引入 CGCNN/MEGNet/ALIGNN 等图模型；针对逆向设计可讨论扩散模型或生成模型；针对实验优化可用贝叶斯优化和主动学习。</w:t>
      </w:r>
    </w:p>
    <w:p>
      <w:r>
        <w:t xml:space="preserve">• 验证层：采用交叉验证、按化学体系划分的外推测试、时间切分测试、不确定性量化、消融实验，并结合 DFT 复算或实验验证。</w:t>
      </w:r>
    </w:p>
    <w:p>
      <w:r>
        <w:t xml:space="preserve">• 闭环层：模型预测候选材料，选择高不确定性或高潜力样本进行计算/实验，更新数据集，迭代优化。</w:t>
      </w:r>
    </w:p>
    <w:p>
      <w:pPr>
        <w:pStyle w:val="Heading1"/>
      </w:pPr>
      <w:r>
        <w:t xml:space="preserve">六、可能的创新点</w:t>
      </w:r>
    </w:p>
    <w:p>
      <w:r>
        <w:t xml:space="preserve">• 把“图神经网络性质预测”和“主动学习候选选择”结合，避免只做静态排行榜式模型比较。</w:t>
      </w:r>
    </w:p>
    <w:p>
      <w:r>
        <w:t xml:space="preserve">• 把文献 NLP/RAG 与结构数据库结合，形成“文献知识 + 计算数据”的多源材料知识库。</w:t>
      </w:r>
    </w:p>
    <w:p>
      <w:r>
        <w:t xml:space="preserve">• 在模型中加入物理约束，例如电荷守恒、空间群对称性、形成能稳定性、元素替换规则和合成窗口。</w:t>
      </w:r>
    </w:p>
    <w:p>
      <w:r>
        <w:t xml:space="preserve">• 用可解释 AI 分析关键结构单元、元素组合或工艺参数，增强材料专业解释。</w:t>
      </w:r>
    </w:p>
    <w:p>
      <w:r>
        <w:t xml:space="preserve">• 关注失败样本和负结果，提升模型对真实实验空间的学习能力。</w:t>
      </w:r>
    </w:p>
    <w:p>
      <w:pPr>
        <w:pStyle w:val="Heading1"/>
      </w:pPr>
      <w:r>
        <w:t xml:space="preserve">七、写作时应避免的问题</w:t>
      </w:r>
    </w:p>
    <w:p>
      <w:r>
        <w:t xml:space="preserve">• 不要把 AI 简化为“速度更快”，还要讨论可靠性、泛化性和验证成本。</w:t>
      </w:r>
    </w:p>
    <w:p>
      <w:r>
        <w:t xml:space="preserve">• 不要只罗列算法名称，应把算法放回材料问题：预测什么性质、服务什么材料体系、如何验证。</w:t>
      </w:r>
    </w:p>
    <w:p>
      <w:r>
        <w:t xml:space="preserve">• 不要过度相信 LLM 的材料结论；LLM 更适合做文献抽取、知识整合和工具编排。</w:t>
      </w:r>
    </w:p>
    <w:p>
      <w:r>
        <w:t xml:space="preserve">• 不要忽略实验可合成性。许多 AI 生成材料在热力学上稳定，但实际合成仍受动力学、相竞争和工艺窗口限制。</w:t>
      </w:r>
    </w:p>
    <w:p>
      <w:r>
        <w:t xml:space="preserve">• 不要只看随机划分测试集分数。材料发现更关心跨元素体系、跨结构类型和跨实验条件的外推能力。</w:t>
      </w:r>
    </w:p>
    <w:p>
      <w:pPr>
        <w:pStyle w:val="Heading1"/>
      </w:pPr>
      <w:r>
        <w:t xml:space="preserve">八、可直接使用的论文摘要示例</w:t>
      </w:r>
    </w:p>
    <w:p>
      <w:r>
        <w:t xml:space="preserve">随着材料基因组计划、高通量计算和开放材料数据库的发展，人工智能正在成为材料发现的重要方法。本文围绕人工智能驱动的功能材料发现展开综述，系统梳理机器学习、图神经网络、生成式模型、大语言模型和自驱动实验室在材料性质预测、候选材料筛选、逆向设计和实验优化中的应用。研究表明，CGCNN、MEGNet、ALIGNN 等图神经网络能够直接利用晶体结构信息进行高精度性质预测；GNoME 和 MatterGen 等前沿工作展示了规模化深度学习与生成式 AI 在发现稳定无机晶体方面的潜力；LLM 与 NLP 则为材料文献抽取、知识图谱构建和实验流程辅助提供新工具。然而，材料 AI 仍面临数据质量不足、跨体系泛化困难、物理可解释性有限、生成材料可合成性不确定和实验验证成本高等挑战。未来，高质量多源数据、物理约束模型、不确定性量化、主动学习和自动化实验闭环将成为推动 AI4Materials 走向可靠应用的关键。</w:t>
      </w:r>
    </w:p>
    <w:p>
      <w:pPr>
        <w:pStyle w:val="Heading1"/>
      </w:pPr>
      <w:r>
        <w:t xml:space="preserve">九、参考文献（建议优先阅读）</w:t>
      </w:r>
    </w:p>
    <w:p>
      <w:r>
        <w:t xml:space="preserve">[1] Butler, K. T., Davies, D. W., Cartwright, H., Isayev, O., &amp; Walsh, A. Machine learning for molecular and materials science. Nature 559, 547–555 (2018). https://doi.org/10.1038/s41586-018-0337-2</w:t>
      </w:r>
    </w:p>
    <w:p>
      <w:r>
        <w:t xml:space="preserve">[2] Jain, A. et al. Commentary: The Materials Project: A materials genome approach to accelerating materials innovation. APL Materials 1, 011002 (2013). https://doi.org/10.1063/1.4812323</w:t>
      </w:r>
    </w:p>
    <w:p>
      <w:r>
        <w:t xml:space="preserve">[3] Ong, S. P. et al. Python Materials Genomics (pymatgen): A robust, open-source python library for materials analysis. Computational Materials Science 68, 314–319 (2013). https://doi.org/10.1016/j.commatsci.2012.10.028</w:t>
      </w:r>
    </w:p>
    <w:p>
      <w:r>
        <w:t xml:space="preserve">[4] Ward, L. et al. Matminer: An open source toolkit for materials data mining. Computational Materials Science 152, 60–69 (2018). https://doi.org/10.1016/j.commatsci.2018.05.018</w:t>
      </w:r>
    </w:p>
    <w:p>
      <w:r>
        <w:t xml:space="preserve">[5] Dunn, A. et al. Benchmarking materials property prediction methods: the Matbench test set and Automatminer reference algorithm. npj Computational Materials 6, 138 (2020). https://doi.org/10.1038/s41524-020-00406-3</w:t>
      </w:r>
    </w:p>
    <w:p>
      <w:r>
        <w:t xml:space="preserve">[6] Suh, C., Fare, C., Warren, J. A., &amp; Pyzer-Knapp, E. O. Evolving the Materials Genome: How Machine Learning Is Fueling the Next Generation of Materials Discovery. Annual Review of Materials Research 50, 1–25 (2020). https://doi.org/10.1146/annurev-matsci-082019-105100</w:t>
      </w:r>
    </w:p>
    <w:p>
      <w:r>
        <w:t xml:space="preserve">[7] Gubernatis, J. E., &amp; Lookman, T. Machine learning in materials design and discovery: Examples from the present and suggestions for the future. Physical Review Materials 2, 120301 (2018). https://doi.org/10.1103/PhysRevMaterials.2.120301</w:t>
      </w:r>
    </w:p>
    <w:p>
      <w:r>
        <w:t xml:space="preserve">[8] Choudhary, K. et al. Recent advances and applications of deep learning methods in materials science. npj Computational Materials 8, 59 (2022). https://doi.org/10.1038/s41524-022-00734-6</w:t>
      </w:r>
    </w:p>
    <w:p>
      <w:r>
        <w:t xml:space="preserve">[9] Xie, T., &amp; Grossman, J. C. Crystal Graph Convolutional Neural Networks for an Accurate and Interpretable Prediction of Material Properties. Physical Review Letters 120, 145301 (2018). https://doi.org/10.1103/PhysRevLett.120.145301</w:t>
      </w:r>
    </w:p>
    <w:p>
      <w:r>
        <w:t xml:space="preserve">[10] Chen, C., Ye, W., Zuo, Y., Zheng, C., &amp; Ong, S. P. Graph Networks as a Universal Machine Learning Framework for Molecules and Crystals. Chemistry of Materials 31, 3564–3572 (2019). https://doi.org/10.1021/acs.chemmater.9b01294</w:t>
      </w:r>
    </w:p>
    <w:p>
      <w:r>
        <w:t xml:space="preserve">[11] Choudhary, K., &amp; DeCost, B. Atomistic Line Graph Neural Network for improved materials property predictions. npj Computational Materials 7, 185 (2021). https://doi.org/10.1038/s41524-021-00650-1</w:t>
      </w:r>
    </w:p>
    <w:p>
      <w:r>
        <w:t xml:space="preserve">[12] Shi, X. et al. A review on the applications of graph neural networks in materials science at the atomic scale. Materials Genome Engineering Advances 2, 50 (2024). https://doi.org/10.1002/mgea.50</w:t>
      </w:r>
    </w:p>
    <w:p>
      <w:r>
        <w:t xml:space="preserve">[13] Jia, S. et al. Derivative-based pre-training of graph neural networks for materials property predictions. Digital Discovery 3, 586–593 (2024). https://doi.org/10.1039/D3DD00214D</w:t>
      </w:r>
    </w:p>
    <w:p>
      <w:r>
        <w:t xml:space="preserve">[14] Griesemer, S. D., Xia, Y., &amp; Wolverton, C. Accelerating the prediction of stable materials with machine learning. Nature Computational Science 3, 934–945 (2023). https://doi.org/10.1038/s43588-023-00536-w</w:t>
      </w:r>
    </w:p>
    <w:p>
      <w:r>
        <w:t xml:space="preserve">[15] Merchant, A. et al. Scaling deep learning for materials discovery. Nature (2023). https://doi.org/10.1038/s41586-023-06735-9</w:t>
      </w:r>
    </w:p>
    <w:p>
      <w:r>
        <w:t xml:space="preserve">[16] Zeni, C. et al. A generative model for inorganic materials design. Nature 639, 624–632 (2025). https://doi.org/10.1038/s41586-025-08628-5</w:t>
      </w:r>
    </w:p>
    <w:p>
      <w:r>
        <w:t xml:space="preserve">[17] Bauer, S. et al. Roadmap on data-centric materials science. Modelling and Simulation in Materials Science and Engineering 32, 063301 (2024). https://doi.org/10.1088/1361-651X/ad4d0d</w:t>
      </w:r>
    </w:p>
    <w:p>
      <w:r>
        <w:t xml:space="preserve">[18] Olivetti, E. A. et al. Data-driven materials research enabled by natural language processing and information extraction. Applied Physics Reviews 7, 041317 (2020). https://doi.org/10.1063/5.0021106</w:t>
      </w:r>
    </w:p>
    <w:p>
      <w:r>
        <w:t xml:space="preserve">[19] Pei, Z., Yin, J., Neugebauer, J., &amp; Jain, A. Towards the holistic design of alloys with large language models. Nature Reviews Materials 9, 840–841 (2024). https://doi.org/10.1038/s41578-024-00726-6</w:t>
      </w:r>
    </w:p>
    <w:p>
      <w:r>
        <w:t xml:space="preserve">[20] Materials science in the era of large language models: a perspective. Digital Discovery (2024). https://doi.org/10.1039/D4DD00074A</w:t>
      </w:r>
    </w:p>
    <w:p>
      <w:r>
        <w:t xml:space="preserve">[21] Miret, S., &amp; Krishnan, N. M. A. Enabling large language models for real-world materials discovery. Nature Machine Intelligence 7, 991–998 (2025). https://doi.org/10.1038/s42256-025-01058-y</w:t>
      </w:r>
    </w:p>
    <w:p>
      <w:r>
        <w:t xml:space="preserve">[22] Applications of natural language processing and large language models in materials discovery. npj Computational Materials (2025). https://www.nature.com/articles/s41524-025-01554-0</w:t>
      </w:r>
    </w:p>
    <w:p>
      <w:r>
        <w:t xml:space="preserve">[23] Self-Driving Laboratories for Chemistry and Materials Science. Chemical Reviews / open-access review (2024). https://pmc.ncbi.nlm.nih.gov/articles/PMC11363023/</w:t>
      </w:r>
    </w:p>
    <w:p>
      <w:r>
        <w:t xml:space="preserve">[24] Su, Y. et al. Automation and machine learning augmented by large language models in a catalysis study. Chemical Science 15, 12200–12233 (2024). https://doi.org/10.1039/D3SC07012C</w:t>
      </w:r>
    </w:p>
    <w:p>
      <w:r>
        <w:t xml:space="preserve">[25] Steinmann, S. N., Wang, Q., &amp; Seh, Z. W. How machine learning can accelerate electrocatalysis discovery and optimization. Materials Horizons 10, 393–406 (2023). https://doi.org/10.1039/D2MH01279K</w:t>
      </w:r>
    </w:p>
    <w:p>
      <w:r>
        <w:t xml:space="preserve">[26] Unlocking the potential: machine learning applications in electrocatalyst design for electrochemical hydrogen energy transformation. Chemical Society Reviews (2024). https://doi.org/10.1039/D4CS00844H</w:t>
      </w:r>
    </w:p>
    <w:p>
      <w:r>
        <w:t xml:space="preserve">[27] Computational approach inspired advancements of solid-state electrolytes for lithium secondary batteries: from first-principles to machine learning. Chemical Society Reviews (2024). https://doi.org/10.1039/D3CS00572K</w:t>
      </w:r>
    </w:p>
    <w:p>
      <w:r>
        <w:t xml:space="preserve">[28] Machine learning for perovskite solar cells: a comprehensive review on opportunities and challenges for materials scientists. EES Solar (2025). https://doi.org/10.1039/D5EL00041F</w:t>
      </w:r>
    </w:p>
    <w:p>
      <w:r>
        <w:t xml:space="preserve">[29] Liu, X., Zhang, J., &amp; Pei, Z. Machine learning for high-entropy alloys: progress, challenges and opportunities. Progress in Materials Science 131, 101018 (2023). https://doi.org/10.1016/j.pmatsci.2022.101018</w:t>
      </w:r>
    </w:p>
    <w:p>
      <w:r>
        <w:t xml:space="preserve">[30] A Survey of AI for Materials Science: Foundation Models, LLM Agents, Datasets, and Tools. arXiv preprint (2025). https://arxiv.org/html/2506.20743v1</w:t>
      </w:r>
    </w:p>
    <w:p>
      <w:pPr>
        <w:pStyle w:val="Heading1"/>
      </w:pPr>
      <w:r>
        <w:t xml:space="preserve">十、下一步建议</w:t>
      </w:r>
    </w:p>
    <w:p>
      <w:r>
        <w:t xml:space="preserve">• 如果课程论文篇幅较短，建议选择“AI 驱动材料发现综述”作为综述型论文。</w:t>
      </w:r>
    </w:p>
    <w:p>
      <w:r>
        <w:t xml:space="preserve">• 如果需要体现研究设计，建议聚焦一个材料体系，例如固态电解质、钙钛矿或电催化剂，并把技术路线写成“数据—模型—验证—闭环”。</w:t>
      </w:r>
    </w:p>
    <w:p>
      <w:r>
        <w:t xml:space="preserve">• 正式投稿或提交前，建议通过学校图书馆、Web of Science、Scopus 或 Google Scholar 再核对引用格式、卷期页码和 DOI。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Times New Roman" w:eastAsia="宋体" w:hAnsi="Times New Roman"/>
      <w:sz w:val="22"/>
      <w:szCs w:val="22"/>
    </w:rPr>
  </w:style>
  <w:style w:type="paragraph" w:styleId="Title">
    <w:name w:val="Title"/>
    <w:basedOn w:val="Normal"/>
    <w:next w:val="Normal"/>
    <w:qFormat/>
    <w:pPr>
      <w:jc w:val="center"/>
      <w:spacing w:after="240"/>
    </w:pPr>
    <w:rPr>
      <w:b/>
      <w:rFonts w:ascii="Times New Roman" w:eastAsia="黑体" w:hAnsi="Times New Roman"/>
      <w:sz w:val="36"/>
    </w:rPr>
  </w:style>
  <w:style w:type="paragraph" w:styleId="Subtitle">
    <w:name w:val="Subtitle"/>
    <w:basedOn w:val="Normal"/>
    <w:next w:val="Normal"/>
    <w:qFormat/>
    <w:pPr>
      <w:jc w:val="center"/>
      <w:spacing w:after="160"/>
    </w:pPr>
    <w:rPr>
      <w:rFonts w:ascii="Times New Roman" w:eastAsia="宋体" w:hAnsi="Times New Roman"/>
      <w:sz w:val="21"/>
      <w:color w:val="666666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b/>
      <w:rFonts w:ascii="Times New Roman" w:eastAsia="黑体" w:hAnsi="Times New Roman"/>
      <w:sz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b/>
      <w:rFonts w:ascii="Times New Roman" w:eastAsia="黑体" w:hAnsi="Times New Roman"/>
      <w:sz w:val="25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Cursor 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材料科学与人工智能交叉研究：文献综述与课题论文思路</dc:title>
  <dc:creator>Cursor AI</dc:creator>
  <cp:lastModifiedBy>Cursor AI</cp:lastModifiedBy>
  <dcterms:created xsi:type="dcterms:W3CDTF">2026-05-31T03:26:31Z</dcterms:created>
  <dcterms:modified xsi:type="dcterms:W3CDTF">2026-05-31T03:26:31Z</dcterms:modified>
</cp:coreProperties>
</file>