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4462C" w:rsidRPr="00A67A6F" w:rsidRDefault="00000000">
      <w:pPr>
        <w:widowControl w:val="0"/>
        <w:spacing w:after="240"/>
        <w:jc w:val="center"/>
        <w:rPr>
          <w:rFonts w:ascii="Times New Roman" w:eastAsia="Times New Roman" w:hAnsi="Times New Roman" w:cs="Times New Roman"/>
          <w:b/>
          <w:sz w:val="38"/>
          <w:szCs w:val="38"/>
        </w:rPr>
      </w:pPr>
      <w:r w:rsidRPr="00A67A6F">
        <w:rPr>
          <w:rFonts w:ascii="Times New Roman" w:eastAsia="Times New Roman" w:hAnsi="Times New Roman" w:cs="Times New Roman"/>
          <w:b/>
          <w:sz w:val="38"/>
          <w:szCs w:val="38"/>
        </w:rPr>
        <w:t>Assignment</w:t>
      </w:r>
      <w:r w:rsidRPr="00A67A6F">
        <w:rPr>
          <w:rFonts w:ascii="Times New Roman" w:eastAsia="SimSun" w:hAnsi="Times New Roman" w:cs="Times New Roman"/>
          <w:b/>
          <w:sz w:val="38"/>
          <w:szCs w:val="38"/>
          <w:lang w:eastAsia="zh-CN"/>
        </w:rPr>
        <w:t>3</w:t>
      </w:r>
      <w:r w:rsidRPr="00A67A6F">
        <w:rPr>
          <w:rFonts w:ascii="Times New Roman" w:eastAsia="Times New Roman" w:hAnsi="Times New Roman" w:cs="Times New Roman"/>
          <w:b/>
          <w:sz w:val="38"/>
          <w:szCs w:val="38"/>
        </w:rPr>
        <w:t xml:space="preserve"> Report</w:t>
      </w:r>
    </w:p>
    <w:p w:rsidR="0004462C" w:rsidRPr="00A67A6F" w:rsidRDefault="00000000" w:rsidP="001243A1">
      <w:pPr>
        <w:widowControl w:val="0"/>
        <w:spacing w:after="240"/>
        <w:rPr>
          <w:rFonts w:ascii="Times New Roman" w:eastAsia="Times New Roman" w:hAnsi="Times New Roman" w:cs="Times New Roman"/>
        </w:rPr>
      </w:pPr>
      <w:r w:rsidRPr="00A67A6F">
        <w:rPr>
          <w:rFonts w:ascii="Times New Roman" w:eastAsia="Times New Roman" w:hAnsi="Times New Roman" w:cs="Times New Roman"/>
        </w:rPr>
        <w:t>Name:</w:t>
      </w:r>
      <w:r w:rsidR="003041CB" w:rsidRPr="00A67A6F">
        <w:rPr>
          <w:rFonts w:ascii="Times New Roman" w:eastAsia="Times New Roman" w:hAnsi="Times New Roman" w:cs="Times New Roman"/>
        </w:rPr>
        <w:t xml:space="preserve"> </w:t>
      </w:r>
      <w:r w:rsidR="003041CB" w:rsidRPr="00A67A6F">
        <w:rPr>
          <w:rFonts w:ascii="BiauKaiHK Regular" w:eastAsia="BiauKaiHK Regular" w:hAnsi="BiauKaiHK Regular" w:cs="Times New Roman"/>
        </w:rPr>
        <w:t>吳少華</w:t>
      </w:r>
    </w:p>
    <w:p w:rsidR="0004462C" w:rsidRPr="00A67A6F" w:rsidRDefault="00000000" w:rsidP="001243A1">
      <w:pPr>
        <w:widowControl w:val="0"/>
        <w:spacing w:after="240"/>
        <w:rPr>
          <w:rFonts w:ascii="Times New Roman" w:eastAsia="Times New Roman" w:hAnsi="Times New Roman" w:cs="Times New Roman"/>
        </w:rPr>
      </w:pPr>
      <w:r w:rsidRPr="00A67A6F">
        <w:rPr>
          <w:rFonts w:ascii="Times New Roman" w:eastAsia="Times New Roman" w:hAnsi="Times New Roman" w:cs="Times New Roman"/>
        </w:rPr>
        <w:t xml:space="preserve">Institution (school): </w:t>
      </w:r>
      <w:r w:rsidR="003041CB" w:rsidRPr="00A67A6F">
        <w:rPr>
          <w:rFonts w:ascii="Times New Roman" w:eastAsia="Times New Roman" w:hAnsi="Times New Roman" w:cs="Times New Roman"/>
        </w:rPr>
        <w:t>Private University</w:t>
      </w:r>
    </w:p>
    <w:p w:rsidR="0004462C" w:rsidRPr="00A67A6F" w:rsidRDefault="00000000" w:rsidP="001243A1">
      <w:pPr>
        <w:widowControl w:val="0"/>
        <w:spacing w:after="240"/>
        <w:rPr>
          <w:rFonts w:ascii="Times New Roman" w:eastAsia="Times New Roman" w:hAnsi="Times New Roman" w:cs="Times New Roman"/>
        </w:rPr>
      </w:pPr>
      <w:r w:rsidRPr="00A67A6F">
        <w:rPr>
          <w:rFonts w:ascii="Times New Roman" w:eastAsia="Times New Roman" w:hAnsi="Times New Roman" w:cs="Times New Roman"/>
        </w:rPr>
        <w:t>Student ID:</w:t>
      </w:r>
      <w:r w:rsidR="003041CB" w:rsidRPr="00A67A6F">
        <w:rPr>
          <w:rFonts w:ascii="Times New Roman" w:eastAsia="Times New Roman" w:hAnsi="Times New Roman" w:cs="Times New Roman"/>
        </w:rPr>
        <w:t xml:space="preserve"> REDACTED_ID</w:t>
      </w:r>
    </w:p>
    <w:p w:rsidR="0004462C" w:rsidRPr="00A67A6F" w:rsidRDefault="00000000" w:rsidP="001243A1">
      <w:pPr>
        <w:widowControl w:val="0"/>
        <w:spacing w:after="240"/>
        <w:rPr>
          <w:rFonts w:ascii="Times New Roman" w:eastAsia="Times New Roman" w:hAnsi="Times New Roman" w:cs="Times New Roman"/>
        </w:rPr>
      </w:pPr>
      <w:r w:rsidRPr="00A67A6F">
        <w:rPr>
          <w:rFonts w:ascii="Times New Roman" w:eastAsia="SimSun" w:hAnsi="Times New Roman" w:cs="Times New Roman"/>
          <w:lang w:eastAsia="zh-CN"/>
        </w:rPr>
        <w:t>Platform (Colab/Kaggle/Local):</w:t>
      </w:r>
      <w:r w:rsidR="003041CB" w:rsidRPr="00A67A6F">
        <w:rPr>
          <w:rFonts w:ascii="Times New Roman" w:eastAsia="SimSun" w:hAnsi="Times New Roman" w:cs="Times New Roman"/>
          <w:lang w:eastAsia="zh-CN"/>
        </w:rPr>
        <w:t xml:space="preserve"> Colab</w:t>
      </w:r>
    </w:p>
    <w:p w:rsidR="0004462C" w:rsidRPr="00A67A6F" w:rsidRDefault="00000000" w:rsidP="001243A1">
      <w:pPr>
        <w:widowControl w:val="0"/>
        <w:spacing w:after="240"/>
        <w:rPr>
          <w:rFonts w:ascii="Times New Roman" w:eastAsia="Times New Roman" w:hAnsi="Times New Roman" w:cs="Times New Roman"/>
        </w:rPr>
      </w:pPr>
      <w:r w:rsidRPr="00A67A6F">
        <w:rPr>
          <w:rFonts w:ascii="Times New Roman" w:eastAsia="Times New Roman" w:hAnsi="Times New Roman" w:cs="Times New Roman"/>
        </w:rPr>
        <w:t>Python version:</w:t>
      </w:r>
      <w:r w:rsidR="003041CB" w:rsidRPr="00A67A6F">
        <w:rPr>
          <w:rFonts w:ascii="Times New Roman" w:eastAsia="Times New Roman" w:hAnsi="Times New Roman" w:cs="Times New Roman"/>
        </w:rPr>
        <w:t xml:space="preserve"> Python 3.12.11</w:t>
      </w:r>
    </w:p>
    <w:p w:rsidR="003041CB" w:rsidRPr="00A67A6F" w:rsidRDefault="00000000" w:rsidP="001243A1">
      <w:pPr>
        <w:widowControl w:val="0"/>
        <w:spacing w:after="240"/>
        <w:rPr>
          <w:rFonts w:ascii="Times New Roman" w:eastAsia="SimSun" w:hAnsi="Times New Roman" w:cs="Times New Roman"/>
          <w:lang w:eastAsia="zh-CN"/>
        </w:rPr>
      </w:pPr>
      <w:r w:rsidRPr="00A67A6F">
        <w:rPr>
          <w:rFonts w:ascii="Times New Roman" w:eastAsia="SimSun" w:hAnsi="Times New Roman" w:cs="Times New Roman"/>
          <w:lang w:eastAsia="zh-CN"/>
        </w:rPr>
        <w:t xml:space="preserve">Operating system: </w:t>
      </w:r>
      <w:r w:rsidR="003041CB" w:rsidRPr="00A67A6F">
        <w:rPr>
          <w:rFonts w:ascii="Times New Roman" w:eastAsia="SimSun" w:hAnsi="Times New Roman" w:cs="Times New Roman"/>
          <w:lang w:eastAsia="zh-CN"/>
        </w:rPr>
        <w:t>Linux 6.6.97+</w:t>
      </w:r>
    </w:p>
    <w:p w:rsidR="0004462C" w:rsidRPr="00A67A6F" w:rsidRDefault="00000000" w:rsidP="001243A1">
      <w:pPr>
        <w:widowControl w:val="0"/>
        <w:spacing w:after="240"/>
        <w:rPr>
          <w:rFonts w:ascii="Times New Roman" w:eastAsia="SimSun" w:hAnsi="Times New Roman" w:cs="Times New Roman"/>
        </w:rPr>
      </w:pPr>
      <w:r w:rsidRPr="00A67A6F">
        <w:rPr>
          <w:rFonts w:ascii="Times New Roman" w:eastAsia="SimSun" w:hAnsi="Times New Roman" w:cs="Times New Roman"/>
          <w:lang w:eastAsia="zh-CN"/>
        </w:rPr>
        <w:t>CPU:</w:t>
      </w:r>
      <w:r w:rsidR="00241C1A" w:rsidRPr="00A67A6F">
        <w:rPr>
          <w:rFonts w:ascii="Times New Roman" w:eastAsia="SimSun" w:hAnsi="Times New Roman" w:cs="Times New Roman"/>
        </w:rPr>
        <w:t xml:space="preserve"> </w:t>
      </w:r>
      <w:r w:rsidR="003041CB" w:rsidRPr="00A67A6F">
        <w:rPr>
          <w:rFonts w:ascii="Times New Roman" w:eastAsia="SimSun" w:hAnsi="Times New Roman" w:cs="Times New Roman"/>
          <w:lang w:eastAsia="zh-CN"/>
        </w:rPr>
        <w:t>x86_64</w:t>
      </w:r>
    </w:p>
    <w:p w:rsidR="0004462C" w:rsidRPr="00A67A6F" w:rsidRDefault="00000000" w:rsidP="001243A1">
      <w:pPr>
        <w:widowControl w:val="0"/>
        <w:spacing w:after="240"/>
        <w:rPr>
          <w:rFonts w:ascii="Times New Roman" w:eastAsia="Times New Roman" w:hAnsi="Times New Roman" w:cs="Times New Roman"/>
        </w:rPr>
      </w:pPr>
      <w:r w:rsidRPr="00A67A6F">
        <w:rPr>
          <w:rFonts w:ascii="Times New Roman" w:eastAsia="Times New Roman" w:hAnsi="Times New Roman" w:cs="Times New Roman"/>
        </w:rPr>
        <w:t>GPU:</w:t>
      </w:r>
      <w:r w:rsidR="003041CB" w:rsidRPr="00A67A6F">
        <w:rPr>
          <w:rFonts w:ascii="Times New Roman" w:hAnsi="Times New Roman" w:cs="Times New Roman"/>
        </w:rPr>
        <w:t xml:space="preserve"> </w:t>
      </w:r>
      <w:r w:rsidR="003041CB" w:rsidRPr="00A67A6F">
        <w:rPr>
          <w:rFonts w:ascii="Times New Roman" w:eastAsia="Times New Roman" w:hAnsi="Times New Roman" w:cs="Times New Roman"/>
        </w:rPr>
        <w:t>Tesla T4</w:t>
      </w:r>
    </w:p>
    <w:p w:rsidR="0004462C" w:rsidRPr="00A67A6F" w:rsidRDefault="00000000">
      <w:pPr>
        <w:widowControl w:val="0"/>
        <w:spacing w:after="240"/>
        <w:rPr>
          <w:rFonts w:ascii="Times New Roman" w:eastAsia="Times New Roman" w:hAnsi="Times New Roman" w:cs="Times New Roman"/>
        </w:rPr>
      </w:pPr>
      <w:r w:rsidRPr="00A67A6F">
        <w:rPr>
          <w:rFonts w:ascii="Times New Roman" w:eastAsia="SimSun" w:hAnsi="Times New Roman" w:cs="Times New Roman"/>
          <w:lang w:eastAsia="zh-CN"/>
        </w:rPr>
        <w:t xml:space="preserve">Remark: </w:t>
      </w:r>
      <w:r w:rsidRPr="00A67A6F">
        <w:rPr>
          <w:rFonts w:ascii="Times New Roman" w:eastAsia="Times New Roman" w:hAnsi="Times New Roman" w:cs="Times New Roman"/>
        </w:rPr>
        <w:t>For ease of grading, you are encouraged to present data in textual form rather than as images.</w:t>
      </w:r>
    </w:p>
    <w:p w:rsidR="0004462C" w:rsidRPr="00A67A6F" w:rsidRDefault="00000000" w:rsidP="005F265C">
      <w:pPr>
        <w:widowControl w:val="0"/>
        <w:numPr>
          <w:ilvl w:val="0"/>
          <w:numId w:val="1"/>
        </w:numPr>
        <w:spacing w:after="240"/>
        <w:jc w:val="both"/>
        <w:rPr>
          <w:rFonts w:ascii="Times New Roman" w:eastAsia="SimSun" w:hAnsi="Times New Roman" w:cs="Times New Roman"/>
          <w:lang w:eastAsia="zh-CN"/>
        </w:rPr>
      </w:pPr>
      <w:r w:rsidRPr="00A67A6F">
        <w:rPr>
          <w:rFonts w:ascii="Times New Roman" w:eastAsia="SimSun" w:hAnsi="Times New Roman" w:cs="Times New Roman"/>
          <w:lang w:eastAsia="zh-CN"/>
        </w:rPr>
        <w:t xml:space="preserve">Train a </w:t>
      </w:r>
      <w:proofErr w:type="spellStart"/>
      <w:r w:rsidRPr="00A67A6F">
        <w:rPr>
          <w:rFonts w:ascii="Times New Roman" w:eastAsia="SimSun" w:hAnsi="Times New Roman" w:cs="Times New Roman"/>
          <w:lang w:eastAsia="zh-CN"/>
        </w:rPr>
        <w:t>RoBERTa</w:t>
      </w:r>
      <w:proofErr w:type="spellEnd"/>
      <w:r w:rsidRPr="00A67A6F">
        <w:rPr>
          <w:rFonts w:ascii="Times New Roman" w:eastAsia="SimSun" w:hAnsi="Times New Roman" w:cs="Times New Roman"/>
          <w:lang w:eastAsia="zh-CN"/>
        </w:rPr>
        <w:t xml:space="preserve">-base model on the same dataset and report the performance of both BERT-base and </w:t>
      </w:r>
      <w:proofErr w:type="spellStart"/>
      <w:r w:rsidRPr="00A67A6F">
        <w:rPr>
          <w:rFonts w:ascii="Times New Roman" w:eastAsia="SimSun" w:hAnsi="Times New Roman" w:cs="Times New Roman"/>
          <w:lang w:eastAsia="zh-CN"/>
        </w:rPr>
        <w:t>RoBERTa</w:t>
      </w:r>
      <w:proofErr w:type="spellEnd"/>
      <w:r w:rsidRPr="00A67A6F">
        <w:rPr>
          <w:rFonts w:ascii="Times New Roman" w:eastAsia="SimSun" w:hAnsi="Times New Roman" w:cs="Times New Roman"/>
          <w:lang w:eastAsia="zh-CN"/>
        </w:rPr>
        <w:t xml:space="preserve">-base models. (10%) </w:t>
      </w:r>
    </w:p>
    <w:p w:rsidR="00A50FD4" w:rsidRPr="00A67A6F" w:rsidRDefault="00000000" w:rsidP="001F171B">
      <w:pPr>
        <w:pStyle w:val="whitespace-normal"/>
        <w:jc w:val="both"/>
        <w:rPr>
          <w:rFonts w:ascii="Times New Roman" w:hAnsi="Times New Roman" w:cs="Times New Roman"/>
        </w:rPr>
      </w:pPr>
      <w:r w:rsidRPr="00A67A6F">
        <w:rPr>
          <w:rFonts w:ascii="Times New Roman" w:eastAsia="SimSun" w:hAnsi="Times New Roman" w:cs="Times New Roman"/>
          <w:lang w:eastAsia="zh-CN"/>
        </w:rPr>
        <w:t xml:space="preserve">Results: </w:t>
      </w:r>
      <w:r w:rsidR="00A50FD4" w:rsidRPr="00A67A6F">
        <w:rPr>
          <w:rFonts w:ascii="Times New Roman" w:eastAsia="SimSun" w:hAnsi="Times New Roman" w:cs="Times New Roman"/>
          <w:lang w:eastAsia="zh-CN"/>
        </w:rPr>
        <w:t>Test set (n = 4,927)</w:t>
      </w:r>
    </w:p>
    <w:tbl>
      <w:tblPr>
        <w:tblStyle w:val="a8"/>
        <w:tblW w:w="0" w:type="auto"/>
        <w:jc w:val="center"/>
        <w:tblLook w:val="04A0" w:firstRow="1" w:lastRow="0" w:firstColumn="1" w:lastColumn="0" w:noHBand="0" w:noVBand="1"/>
      </w:tblPr>
      <w:tblGrid>
        <w:gridCol w:w="1701"/>
        <w:gridCol w:w="1838"/>
        <w:gridCol w:w="1843"/>
        <w:gridCol w:w="1989"/>
      </w:tblGrid>
      <w:tr w:rsidR="00A67A6F" w:rsidRPr="00A67A6F" w:rsidTr="00E449EF">
        <w:trPr>
          <w:jc w:val="center"/>
        </w:trPr>
        <w:tc>
          <w:tcPr>
            <w:tcW w:w="1701" w:type="dxa"/>
            <w:hideMark/>
          </w:tcPr>
          <w:p w:rsidR="00A50FD4" w:rsidRPr="00A67A6F" w:rsidRDefault="00A50FD4" w:rsidP="002C3E42">
            <w:pPr>
              <w:jc w:val="center"/>
              <w:rPr>
                <w:rFonts w:ascii="Times New Roman" w:hAnsi="Times New Roman" w:cs="Times New Roman"/>
                <w:sz w:val="22"/>
                <w:szCs w:val="22"/>
              </w:rPr>
            </w:pPr>
            <w:r w:rsidRPr="00A67A6F">
              <w:rPr>
                <w:rFonts w:ascii="Times New Roman" w:hAnsi="Times New Roman" w:cs="Times New Roman"/>
                <w:sz w:val="22"/>
                <w:szCs w:val="22"/>
              </w:rPr>
              <w:t>Model</w:t>
            </w:r>
          </w:p>
        </w:tc>
        <w:tc>
          <w:tcPr>
            <w:tcW w:w="1838" w:type="dxa"/>
            <w:hideMark/>
          </w:tcPr>
          <w:p w:rsidR="00A50FD4" w:rsidRPr="00A67A6F" w:rsidRDefault="00A50FD4" w:rsidP="00A50FD4">
            <w:pPr>
              <w:jc w:val="center"/>
              <w:rPr>
                <w:rFonts w:ascii="Times New Roman" w:hAnsi="Times New Roman" w:cs="Times New Roman"/>
                <w:sz w:val="22"/>
                <w:szCs w:val="22"/>
              </w:rPr>
            </w:pPr>
            <w:r w:rsidRPr="00A67A6F">
              <w:rPr>
                <w:rFonts w:ascii="Times New Roman" w:hAnsi="Times New Roman" w:cs="Times New Roman"/>
                <w:sz w:val="22"/>
                <w:szCs w:val="22"/>
              </w:rPr>
              <w:t>Pearson (Relatedness)</w:t>
            </w:r>
          </w:p>
        </w:tc>
        <w:tc>
          <w:tcPr>
            <w:tcW w:w="1843" w:type="dxa"/>
            <w:hideMark/>
          </w:tcPr>
          <w:p w:rsidR="00A50FD4" w:rsidRPr="00A67A6F" w:rsidRDefault="00A50FD4" w:rsidP="00A50FD4">
            <w:pPr>
              <w:jc w:val="center"/>
              <w:rPr>
                <w:rFonts w:ascii="Times New Roman" w:hAnsi="Times New Roman" w:cs="Times New Roman"/>
                <w:sz w:val="22"/>
                <w:szCs w:val="22"/>
              </w:rPr>
            </w:pPr>
            <w:r w:rsidRPr="00A67A6F">
              <w:rPr>
                <w:rFonts w:ascii="Times New Roman" w:hAnsi="Times New Roman" w:cs="Times New Roman"/>
                <w:sz w:val="22"/>
                <w:szCs w:val="22"/>
              </w:rPr>
              <w:t>Accuracy (Entailment)</w:t>
            </w:r>
          </w:p>
        </w:tc>
        <w:tc>
          <w:tcPr>
            <w:tcW w:w="1989" w:type="dxa"/>
            <w:hideMark/>
          </w:tcPr>
          <w:p w:rsidR="00A50FD4" w:rsidRPr="00A67A6F" w:rsidRDefault="00A50FD4" w:rsidP="00A50FD4">
            <w:pPr>
              <w:jc w:val="center"/>
              <w:rPr>
                <w:rFonts w:ascii="Times New Roman" w:hAnsi="Times New Roman" w:cs="Times New Roman"/>
                <w:sz w:val="22"/>
                <w:szCs w:val="22"/>
              </w:rPr>
            </w:pPr>
            <w:r w:rsidRPr="00A67A6F">
              <w:rPr>
                <w:rFonts w:ascii="Times New Roman" w:hAnsi="Times New Roman" w:cs="Times New Roman"/>
                <w:sz w:val="22"/>
                <w:szCs w:val="22"/>
              </w:rPr>
              <w:t xml:space="preserve">Combined </w:t>
            </w:r>
            <w:r w:rsidR="002C3E42" w:rsidRPr="00A67A6F">
              <w:rPr>
                <w:rFonts w:ascii="Times New Roman" w:hAnsi="Times New Roman" w:cs="Times New Roman"/>
              </w:rPr>
              <w:br/>
            </w:r>
            <w:r w:rsidRPr="00A67A6F">
              <w:rPr>
                <w:rFonts w:ascii="Times New Roman" w:hAnsi="Times New Roman" w:cs="Times New Roman"/>
                <w:sz w:val="22"/>
                <w:szCs w:val="22"/>
              </w:rPr>
              <w:t>(= Pearson + Acc.)</w:t>
            </w:r>
          </w:p>
        </w:tc>
      </w:tr>
      <w:tr w:rsidR="00A67A6F" w:rsidRPr="00A67A6F" w:rsidTr="00E449EF">
        <w:trPr>
          <w:jc w:val="center"/>
        </w:trPr>
        <w:tc>
          <w:tcPr>
            <w:tcW w:w="1701" w:type="dxa"/>
            <w:hideMark/>
          </w:tcPr>
          <w:p w:rsidR="00A50FD4" w:rsidRPr="00A67A6F" w:rsidRDefault="00A50FD4" w:rsidP="00A50FD4">
            <w:pPr>
              <w:rPr>
                <w:rFonts w:ascii="Times New Roman" w:hAnsi="Times New Roman" w:cs="Times New Roman"/>
                <w:sz w:val="22"/>
                <w:szCs w:val="22"/>
              </w:rPr>
            </w:pPr>
            <w:r w:rsidRPr="00A67A6F">
              <w:rPr>
                <w:rFonts w:ascii="Times New Roman" w:hAnsi="Times New Roman" w:cs="Times New Roman"/>
                <w:sz w:val="22"/>
                <w:szCs w:val="22"/>
              </w:rPr>
              <w:t>BERT-base</w:t>
            </w:r>
          </w:p>
        </w:tc>
        <w:tc>
          <w:tcPr>
            <w:tcW w:w="1838" w:type="dxa"/>
            <w:hideMark/>
          </w:tcPr>
          <w:p w:rsidR="00A50FD4" w:rsidRPr="00A67A6F" w:rsidRDefault="00A50FD4" w:rsidP="00A50FD4">
            <w:pPr>
              <w:jc w:val="center"/>
              <w:rPr>
                <w:rFonts w:ascii="Times New Roman" w:hAnsi="Times New Roman" w:cs="Times New Roman"/>
                <w:sz w:val="22"/>
                <w:szCs w:val="22"/>
              </w:rPr>
            </w:pPr>
            <w:r w:rsidRPr="00A67A6F">
              <w:rPr>
                <w:rFonts w:ascii="Times New Roman" w:hAnsi="Times New Roman" w:cs="Times New Roman"/>
                <w:sz w:val="22"/>
                <w:szCs w:val="22"/>
              </w:rPr>
              <w:t>0.8824</w:t>
            </w:r>
          </w:p>
        </w:tc>
        <w:tc>
          <w:tcPr>
            <w:tcW w:w="1843" w:type="dxa"/>
            <w:hideMark/>
          </w:tcPr>
          <w:p w:rsidR="00A50FD4" w:rsidRPr="00A67A6F" w:rsidRDefault="00A50FD4" w:rsidP="00A50FD4">
            <w:pPr>
              <w:jc w:val="center"/>
              <w:rPr>
                <w:rFonts w:ascii="Times New Roman" w:hAnsi="Times New Roman" w:cs="Times New Roman"/>
                <w:sz w:val="22"/>
                <w:szCs w:val="22"/>
              </w:rPr>
            </w:pPr>
            <w:r w:rsidRPr="00A67A6F">
              <w:rPr>
                <w:rFonts w:ascii="Times New Roman" w:hAnsi="Times New Roman" w:cs="Times New Roman"/>
                <w:sz w:val="22"/>
                <w:szCs w:val="22"/>
              </w:rPr>
              <w:t>0.8758</w:t>
            </w:r>
          </w:p>
        </w:tc>
        <w:tc>
          <w:tcPr>
            <w:tcW w:w="1989" w:type="dxa"/>
            <w:hideMark/>
          </w:tcPr>
          <w:p w:rsidR="00A50FD4" w:rsidRPr="00A67A6F" w:rsidRDefault="00A50FD4" w:rsidP="00A50FD4">
            <w:pPr>
              <w:jc w:val="center"/>
              <w:rPr>
                <w:rFonts w:ascii="Times New Roman" w:hAnsi="Times New Roman" w:cs="Times New Roman"/>
                <w:sz w:val="22"/>
                <w:szCs w:val="22"/>
              </w:rPr>
            </w:pPr>
            <w:r w:rsidRPr="00A67A6F">
              <w:rPr>
                <w:rFonts w:ascii="Times New Roman" w:hAnsi="Times New Roman" w:cs="Times New Roman"/>
                <w:sz w:val="22"/>
                <w:szCs w:val="22"/>
              </w:rPr>
              <w:t>1.7582</w:t>
            </w:r>
          </w:p>
        </w:tc>
      </w:tr>
      <w:tr w:rsidR="00A67A6F" w:rsidRPr="00A67A6F" w:rsidTr="00E449EF">
        <w:trPr>
          <w:jc w:val="center"/>
        </w:trPr>
        <w:tc>
          <w:tcPr>
            <w:tcW w:w="1701" w:type="dxa"/>
            <w:hideMark/>
          </w:tcPr>
          <w:p w:rsidR="00A50FD4" w:rsidRPr="00A67A6F" w:rsidRDefault="00A50FD4" w:rsidP="00A50FD4">
            <w:pPr>
              <w:rPr>
                <w:rFonts w:ascii="Times New Roman" w:hAnsi="Times New Roman" w:cs="Times New Roman"/>
                <w:sz w:val="22"/>
                <w:szCs w:val="22"/>
              </w:rPr>
            </w:pPr>
            <w:proofErr w:type="spellStart"/>
            <w:r w:rsidRPr="00A67A6F">
              <w:rPr>
                <w:rFonts w:ascii="Times New Roman" w:hAnsi="Times New Roman" w:cs="Times New Roman"/>
                <w:sz w:val="22"/>
                <w:szCs w:val="22"/>
              </w:rPr>
              <w:t>RoBERTa</w:t>
            </w:r>
            <w:proofErr w:type="spellEnd"/>
            <w:r w:rsidRPr="00A67A6F">
              <w:rPr>
                <w:rFonts w:ascii="Times New Roman" w:hAnsi="Times New Roman" w:cs="Times New Roman"/>
                <w:sz w:val="22"/>
                <w:szCs w:val="22"/>
              </w:rPr>
              <w:t>-base</w:t>
            </w:r>
          </w:p>
        </w:tc>
        <w:tc>
          <w:tcPr>
            <w:tcW w:w="1838" w:type="dxa"/>
            <w:hideMark/>
          </w:tcPr>
          <w:p w:rsidR="00A50FD4" w:rsidRPr="00A67A6F" w:rsidRDefault="00A50FD4" w:rsidP="00A50FD4">
            <w:pPr>
              <w:jc w:val="center"/>
              <w:rPr>
                <w:rFonts w:ascii="Times New Roman" w:hAnsi="Times New Roman" w:cs="Times New Roman"/>
                <w:sz w:val="22"/>
                <w:szCs w:val="22"/>
              </w:rPr>
            </w:pPr>
            <w:r w:rsidRPr="00A67A6F">
              <w:rPr>
                <w:rFonts w:ascii="Times New Roman" w:hAnsi="Times New Roman" w:cs="Times New Roman"/>
                <w:sz w:val="22"/>
                <w:szCs w:val="22"/>
              </w:rPr>
              <w:t>0.8830</w:t>
            </w:r>
          </w:p>
        </w:tc>
        <w:tc>
          <w:tcPr>
            <w:tcW w:w="1843" w:type="dxa"/>
            <w:hideMark/>
          </w:tcPr>
          <w:p w:rsidR="00A50FD4" w:rsidRPr="00A67A6F" w:rsidRDefault="00A50FD4" w:rsidP="00A50FD4">
            <w:pPr>
              <w:jc w:val="center"/>
              <w:rPr>
                <w:rFonts w:ascii="Times New Roman" w:hAnsi="Times New Roman" w:cs="Times New Roman"/>
                <w:sz w:val="22"/>
                <w:szCs w:val="22"/>
              </w:rPr>
            </w:pPr>
            <w:r w:rsidRPr="00A67A6F">
              <w:rPr>
                <w:rFonts w:ascii="Times New Roman" w:hAnsi="Times New Roman" w:cs="Times New Roman"/>
                <w:sz w:val="22"/>
                <w:szCs w:val="22"/>
              </w:rPr>
              <w:t>0.8762</w:t>
            </w:r>
          </w:p>
        </w:tc>
        <w:tc>
          <w:tcPr>
            <w:tcW w:w="1989" w:type="dxa"/>
            <w:hideMark/>
          </w:tcPr>
          <w:p w:rsidR="00A50FD4" w:rsidRPr="00A67A6F" w:rsidRDefault="00A50FD4" w:rsidP="00A50FD4">
            <w:pPr>
              <w:jc w:val="center"/>
              <w:rPr>
                <w:rFonts w:ascii="Times New Roman" w:hAnsi="Times New Roman" w:cs="Times New Roman"/>
                <w:sz w:val="22"/>
                <w:szCs w:val="22"/>
              </w:rPr>
            </w:pPr>
            <w:r w:rsidRPr="00A67A6F">
              <w:rPr>
                <w:rFonts w:ascii="Times New Roman" w:hAnsi="Times New Roman" w:cs="Times New Roman"/>
                <w:sz w:val="22"/>
                <w:szCs w:val="22"/>
              </w:rPr>
              <w:t>1.7592</w:t>
            </w:r>
          </w:p>
        </w:tc>
      </w:tr>
    </w:tbl>
    <w:p w:rsidR="00A50FD4" w:rsidRPr="00A67A6F" w:rsidRDefault="00E449EF" w:rsidP="00E449EF">
      <w:pPr>
        <w:spacing w:before="100" w:beforeAutospacing="1" w:after="100" w:afterAutospacing="1"/>
        <w:jc w:val="both"/>
        <w:rPr>
          <w:rFonts w:ascii="Times New Roman" w:hAnsi="Times New Roman" w:cs="Times New Roman"/>
        </w:rPr>
      </w:pPr>
      <w:r w:rsidRPr="00A67A6F">
        <w:rPr>
          <w:rFonts w:ascii="Times New Roman" w:hAnsi="Times New Roman" w:cs="Times New Roman"/>
        </w:rPr>
        <w:t xml:space="preserve">Key </w:t>
      </w:r>
      <w:r w:rsidR="00A50FD4" w:rsidRPr="00A67A6F">
        <w:rPr>
          <w:rFonts w:ascii="Times New Roman" w:hAnsi="Times New Roman" w:cs="Times New Roman"/>
        </w:rPr>
        <w:t>Takeaways</w:t>
      </w:r>
    </w:p>
    <w:p w:rsidR="00A50FD4" w:rsidRPr="00A67A6F" w:rsidRDefault="00A50FD4" w:rsidP="00E449EF">
      <w:pPr>
        <w:numPr>
          <w:ilvl w:val="0"/>
          <w:numId w:val="10"/>
        </w:numPr>
        <w:spacing w:before="100" w:beforeAutospacing="1" w:after="100" w:afterAutospacing="1"/>
        <w:rPr>
          <w:rFonts w:ascii="Times New Roman" w:hAnsi="Times New Roman" w:cs="Times New Roman"/>
        </w:rPr>
      </w:pPr>
      <w:r w:rsidRPr="00A67A6F">
        <w:rPr>
          <w:rFonts w:ascii="Times New Roman" w:hAnsi="Times New Roman" w:cs="Times New Roman"/>
        </w:rPr>
        <w:t xml:space="preserve">On the held-out test set, </w:t>
      </w:r>
      <w:proofErr w:type="spellStart"/>
      <w:r w:rsidRPr="00A67A6F">
        <w:rPr>
          <w:rFonts w:ascii="Times New Roman" w:hAnsi="Times New Roman" w:cs="Times New Roman"/>
        </w:rPr>
        <w:t>RoBERTa</w:t>
      </w:r>
      <w:proofErr w:type="spellEnd"/>
      <w:r w:rsidRPr="00A67A6F">
        <w:rPr>
          <w:rFonts w:ascii="Times New Roman" w:hAnsi="Times New Roman" w:cs="Times New Roman"/>
        </w:rPr>
        <w:t>-base edges out BERT-base by +0.0006</w:t>
      </w:r>
      <w:r w:rsidR="00E449EF" w:rsidRPr="00A67A6F">
        <w:rPr>
          <w:rFonts w:ascii="Times New Roman" w:hAnsi="Times New Roman" w:cs="Times New Roman"/>
        </w:rPr>
        <w:t xml:space="preserve"> </w:t>
      </w:r>
      <w:r w:rsidRPr="00A67A6F">
        <w:rPr>
          <w:rFonts w:ascii="Times New Roman" w:hAnsi="Times New Roman" w:cs="Times New Roman"/>
        </w:rPr>
        <w:t>Pearson, +0.0004 Accuracy, +0.0010 Combined—a negligible margin.</w:t>
      </w:r>
    </w:p>
    <w:p w:rsidR="00A50FD4" w:rsidRPr="00A67A6F" w:rsidRDefault="00A50FD4" w:rsidP="001243A1">
      <w:pPr>
        <w:numPr>
          <w:ilvl w:val="0"/>
          <w:numId w:val="10"/>
        </w:numPr>
        <w:spacing w:before="100" w:beforeAutospacing="1" w:after="100" w:afterAutospacing="1"/>
        <w:rPr>
          <w:rFonts w:ascii="Times New Roman" w:hAnsi="Times New Roman" w:cs="Times New Roman"/>
        </w:rPr>
      </w:pPr>
      <w:r w:rsidRPr="00A67A6F">
        <w:rPr>
          <w:rFonts w:ascii="Times New Roman" w:hAnsi="Times New Roman" w:cs="Times New Roman"/>
        </w:rPr>
        <w:t xml:space="preserve">On validation, </w:t>
      </w:r>
      <w:proofErr w:type="spellStart"/>
      <w:r w:rsidRPr="00A67A6F">
        <w:rPr>
          <w:rFonts w:ascii="Times New Roman" w:hAnsi="Times New Roman" w:cs="Times New Roman"/>
        </w:rPr>
        <w:t>RoBERTa</w:t>
      </w:r>
      <w:proofErr w:type="spellEnd"/>
      <w:r w:rsidRPr="00A67A6F">
        <w:rPr>
          <w:rFonts w:ascii="Times New Roman" w:hAnsi="Times New Roman" w:cs="Times New Roman"/>
        </w:rPr>
        <w:t xml:space="preserve">-base peaked at 1.7791 (Pearson 0.8891 / Acc 0.8900, epoch 2), whereas BERT-base peaked around 1.7450 (Pearson 0.8770 / Acc 0.8680, epoch 9–10). This suggests faster convergence and stronger dev performance for </w:t>
      </w:r>
      <w:proofErr w:type="spellStart"/>
      <w:r w:rsidRPr="00A67A6F">
        <w:rPr>
          <w:rFonts w:ascii="Times New Roman" w:hAnsi="Times New Roman" w:cs="Times New Roman"/>
        </w:rPr>
        <w:t>RoBERTa</w:t>
      </w:r>
      <w:proofErr w:type="spellEnd"/>
      <w:r w:rsidRPr="00A67A6F">
        <w:rPr>
          <w:rFonts w:ascii="Times New Roman" w:hAnsi="Times New Roman" w:cs="Times New Roman"/>
        </w:rPr>
        <w:t>, but the test advantage essentially vanishes.</w:t>
      </w:r>
    </w:p>
    <w:p w:rsidR="00E449EF" w:rsidRPr="00A67A6F" w:rsidRDefault="00E449EF" w:rsidP="00E449EF">
      <w:pPr>
        <w:pStyle w:val="Web"/>
        <w:jc w:val="both"/>
        <w:rPr>
          <w:rFonts w:ascii="Times New Roman" w:hAnsi="Times New Roman"/>
          <w:lang w:eastAsia="zh-TW"/>
        </w:rPr>
      </w:pPr>
      <w:r w:rsidRPr="00A67A6F">
        <w:rPr>
          <w:rFonts w:ascii="Times New Roman" w:hAnsi="Times New Roman"/>
          <w:lang w:eastAsia="zh-TW"/>
        </w:rPr>
        <w:t>Using my exact training/evaluation pipeline, the two backbones converge to virtually identical quality on the held-out test split, despite noticeably different learning dynamics on the dev split. The BERT-base run (15 epochs, model selection by dev “</w:t>
      </w:r>
      <w:proofErr w:type="spellStart"/>
      <w:r w:rsidRPr="00A67A6F">
        <w:rPr>
          <w:rFonts w:ascii="Times New Roman" w:hAnsi="Times New Roman"/>
          <w:lang w:eastAsia="zh-TW"/>
        </w:rPr>
        <w:t>Pearson+Accuracy</w:t>
      </w:r>
      <w:proofErr w:type="spellEnd"/>
      <w:r w:rsidRPr="00A67A6F">
        <w:rPr>
          <w:rFonts w:ascii="Times New Roman" w:hAnsi="Times New Roman"/>
          <w:lang w:eastAsia="zh-TW"/>
        </w:rPr>
        <w:t xml:space="preserve">”) ultimately evaluates at a Pearson correlation of 0.8824 on the relatedness regression and an accuracy of 0.8758 on the entailment classification, giving a combined score of 1.7582 on the test set of 4,927 examples. The </w:t>
      </w:r>
      <w:proofErr w:type="spellStart"/>
      <w:r w:rsidRPr="00A67A6F">
        <w:rPr>
          <w:rFonts w:ascii="Times New Roman" w:hAnsi="Times New Roman"/>
          <w:lang w:eastAsia="zh-TW"/>
        </w:rPr>
        <w:t>RoBERTa</w:t>
      </w:r>
      <w:proofErr w:type="spellEnd"/>
      <w:r w:rsidRPr="00A67A6F">
        <w:rPr>
          <w:rFonts w:ascii="Times New Roman" w:hAnsi="Times New Roman"/>
          <w:lang w:eastAsia="zh-TW"/>
        </w:rPr>
        <w:t xml:space="preserve">-base run (3 epochs, same optimizer/losses/batch sizes/seq length and the same model-selection rule) produces 0.8830 Pearson and 0.8762 accuracy, for a combined 1.7592. These tiny gaps—on the order of one to two units in the fourth decimal place—are well inside ordinary sampling variability for a test set of this size, so the fairest interpretation is that generalization is a statistical tie. What does differ is the path to that tie: my </w:t>
      </w:r>
      <w:proofErr w:type="spellStart"/>
      <w:r w:rsidRPr="00A67A6F">
        <w:rPr>
          <w:rFonts w:ascii="Times New Roman" w:hAnsi="Times New Roman"/>
          <w:lang w:eastAsia="zh-TW"/>
        </w:rPr>
        <w:t>RoBERTa</w:t>
      </w:r>
      <w:proofErr w:type="spellEnd"/>
      <w:r w:rsidRPr="00A67A6F">
        <w:rPr>
          <w:rFonts w:ascii="Times New Roman" w:hAnsi="Times New Roman"/>
          <w:lang w:eastAsia="zh-TW"/>
        </w:rPr>
        <w:t xml:space="preserve">-base model reaches its best dev checkpoint extremely early (epoch 2: combined </w:t>
      </w:r>
      <w:r w:rsidRPr="00A67A6F">
        <w:rPr>
          <w:rFonts w:ascii="Times New Roman" w:hAnsi="Times New Roman"/>
          <w:lang w:eastAsia="zh-TW"/>
        </w:rPr>
        <w:lastRenderedPageBreak/>
        <w:t xml:space="preserve">1.7791 with Pearson 0.8891 and accuracy 0.8900), while my BERT-base needs many more passes to get near its own dev peak (around epochs 9–10, combined ≈1.745). In practical terms, </w:t>
      </w:r>
      <w:proofErr w:type="spellStart"/>
      <w:r w:rsidRPr="00A67A6F">
        <w:rPr>
          <w:rFonts w:ascii="Times New Roman" w:hAnsi="Times New Roman"/>
          <w:lang w:eastAsia="zh-TW"/>
        </w:rPr>
        <w:t>RoBERTa</w:t>
      </w:r>
      <w:proofErr w:type="spellEnd"/>
      <w:r w:rsidRPr="00A67A6F">
        <w:rPr>
          <w:rFonts w:ascii="Times New Roman" w:hAnsi="Times New Roman"/>
          <w:lang w:eastAsia="zh-TW"/>
        </w:rPr>
        <w:t xml:space="preserve"> gives you a higher dev ceiling sooner, which is consistent with its pretraining recipe, yet once both models are fully fine-tuned and evaluated blind on the same test set, the advantage essentially disappears here.</w:t>
      </w:r>
    </w:p>
    <w:p w:rsidR="001F171B" w:rsidRPr="00A67A6F" w:rsidRDefault="00E449EF" w:rsidP="00E449EF">
      <w:pPr>
        <w:spacing w:before="100" w:beforeAutospacing="1" w:after="100" w:afterAutospacing="1"/>
        <w:jc w:val="both"/>
        <w:rPr>
          <w:rFonts w:ascii="Times New Roman" w:hAnsi="Times New Roman" w:cs="Times New Roman"/>
        </w:rPr>
      </w:pPr>
      <w:r w:rsidRPr="00A67A6F">
        <w:rPr>
          <w:rFonts w:ascii="Times New Roman" w:hAnsi="Times New Roman" w:cs="Times New Roman"/>
        </w:rPr>
        <w:t>There are a few code-level details worth calling out because they connect directly to these results. First, my BERT script trains with gradient clipping (</w:t>
      </w:r>
      <w:proofErr w:type="spellStart"/>
      <w:r w:rsidRPr="00A67A6F">
        <w:rPr>
          <w:rFonts w:ascii="Times New Roman" w:eastAsia="細明體" w:hAnsi="Times New Roman" w:cs="Times New Roman"/>
        </w:rPr>
        <w:t>clip_grad_norm</w:t>
      </w:r>
      <w:proofErr w:type="spellEnd"/>
      <w:r w:rsidRPr="00A67A6F">
        <w:rPr>
          <w:rFonts w:ascii="Times New Roman" w:eastAsia="細明體" w:hAnsi="Times New Roman" w:cs="Times New Roman"/>
        </w:rPr>
        <w:t>_</w:t>
      </w:r>
      <w:r w:rsidRPr="00A67A6F">
        <w:rPr>
          <w:rFonts w:ascii="Times New Roman" w:hAnsi="Times New Roman" w:cs="Times New Roman"/>
        </w:rPr>
        <w:t xml:space="preserve">) and non-blocking device transfers, while my </w:t>
      </w:r>
      <w:proofErr w:type="spellStart"/>
      <w:r w:rsidRPr="00A67A6F">
        <w:rPr>
          <w:rFonts w:ascii="Times New Roman" w:hAnsi="Times New Roman" w:cs="Times New Roman"/>
        </w:rPr>
        <w:t>RoBERTa</w:t>
      </w:r>
      <w:proofErr w:type="spellEnd"/>
      <w:r w:rsidRPr="00A67A6F">
        <w:rPr>
          <w:rFonts w:ascii="Times New Roman" w:hAnsi="Times New Roman" w:cs="Times New Roman"/>
        </w:rPr>
        <w:t xml:space="preserve"> script omits clipping and occasionally omits </w:t>
      </w:r>
      <w:proofErr w:type="spellStart"/>
      <w:r w:rsidRPr="00A67A6F">
        <w:rPr>
          <w:rFonts w:ascii="Times New Roman" w:eastAsia="細明體" w:hAnsi="Times New Roman" w:cs="Times New Roman"/>
        </w:rPr>
        <w:t>non_blocking</w:t>
      </w:r>
      <w:proofErr w:type="spellEnd"/>
      <w:r w:rsidRPr="00A67A6F">
        <w:rPr>
          <w:rFonts w:ascii="Times New Roman" w:eastAsia="細明體" w:hAnsi="Times New Roman" w:cs="Times New Roman"/>
        </w:rPr>
        <w:t>=True</w:t>
      </w:r>
      <w:r w:rsidRPr="00A67A6F">
        <w:rPr>
          <w:rFonts w:ascii="Times New Roman" w:hAnsi="Times New Roman" w:cs="Times New Roman"/>
        </w:rPr>
        <w:t xml:space="preserve">; harmonizing those choices will make the learning curves even more comparable, though they are unlikely to change the headline test tie. Second, for </w:t>
      </w:r>
      <w:proofErr w:type="spellStart"/>
      <w:r w:rsidRPr="00A67A6F">
        <w:rPr>
          <w:rFonts w:ascii="Times New Roman" w:hAnsi="Times New Roman" w:cs="Times New Roman"/>
        </w:rPr>
        <w:t>RoBERTa</w:t>
      </w:r>
      <w:proofErr w:type="spellEnd"/>
      <w:r w:rsidRPr="00A67A6F">
        <w:rPr>
          <w:rFonts w:ascii="Times New Roman" w:hAnsi="Times New Roman" w:cs="Times New Roman"/>
        </w:rPr>
        <w:t xml:space="preserve"> you used </w:t>
      </w:r>
      <w:proofErr w:type="spellStart"/>
      <w:proofErr w:type="gramStart"/>
      <w:r w:rsidRPr="00A67A6F">
        <w:rPr>
          <w:rFonts w:ascii="Times New Roman" w:eastAsia="細明體" w:hAnsi="Times New Roman" w:cs="Times New Roman"/>
        </w:rPr>
        <w:t>outputs.pooler</w:t>
      </w:r>
      <w:proofErr w:type="gramEnd"/>
      <w:r w:rsidRPr="00A67A6F">
        <w:rPr>
          <w:rFonts w:ascii="Times New Roman" w:eastAsia="細明體" w:hAnsi="Times New Roman" w:cs="Times New Roman"/>
        </w:rPr>
        <w:t>_output</w:t>
      </w:r>
      <w:proofErr w:type="spellEnd"/>
      <w:r w:rsidRPr="00A67A6F">
        <w:rPr>
          <w:rFonts w:ascii="Times New Roman" w:hAnsi="Times New Roman" w:cs="Times New Roman"/>
        </w:rPr>
        <w:t xml:space="preserve">. In Hugging Face’s implementation, </w:t>
      </w:r>
      <w:proofErr w:type="spellStart"/>
      <w:r w:rsidRPr="00A67A6F">
        <w:rPr>
          <w:rFonts w:ascii="Times New Roman" w:hAnsi="Times New Roman" w:cs="Times New Roman"/>
        </w:rPr>
        <w:t>RoBERTa’s</w:t>
      </w:r>
      <w:proofErr w:type="spellEnd"/>
      <w:r w:rsidRPr="00A67A6F">
        <w:rPr>
          <w:rFonts w:ascii="Times New Roman" w:hAnsi="Times New Roman" w:cs="Times New Roman"/>
        </w:rPr>
        <w:t xml:space="preserve"> pooler is not pre-trained (you even saw the warning about randomly initialized pooler weights), so it learns only during my downstream fine-tuning. Many practitioners therefore prefer either the CLS token from </w:t>
      </w:r>
      <w:proofErr w:type="spellStart"/>
      <w:r w:rsidRPr="00A67A6F">
        <w:rPr>
          <w:rFonts w:ascii="Times New Roman" w:eastAsia="細明體" w:hAnsi="Times New Roman" w:cs="Times New Roman"/>
        </w:rPr>
        <w:t>last_hidden_state</w:t>
      </w:r>
      <w:proofErr w:type="spellEnd"/>
      <w:proofErr w:type="gramStart"/>
      <w:r w:rsidRPr="00A67A6F">
        <w:rPr>
          <w:rFonts w:ascii="Times New Roman" w:eastAsia="細明體" w:hAnsi="Times New Roman" w:cs="Times New Roman"/>
        </w:rPr>
        <w:t>[:,</w:t>
      </w:r>
      <w:proofErr w:type="gramEnd"/>
      <w:r w:rsidRPr="00A67A6F">
        <w:rPr>
          <w:rFonts w:ascii="Times New Roman" w:eastAsia="細明體" w:hAnsi="Times New Roman" w:cs="Times New Roman"/>
        </w:rPr>
        <w:t xml:space="preserve"> 0</w:t>
      </w:r>
      <w:proofErr w:type="gramStart"/>
      <w:r w:rsidRPr="00A67A6F">
        <w:rPr>
          <w:rFonts w:ascii="Times New Roman" w:eastAsia="細明體" w:hAnsi="Times New Roman" w:cs="Times New Roman"/>
        </w:rPr>
        <w:t>, :</w:t>
      </w:r>
      <w:proofErr w:type="gramEnd"/>
      <w:r w:rsidRPr="00A67A6F">
        <w:rPr>
          <w:rFonts w:ascii="Times New Roman" w:eastAsia="細明體" w:hAnsi="Times New Roman" w:cs="Times New Roman"/>
        </w:rPr>
        <w:t>]</w:t>
      </w:r>
      <w:r w:rsidRPr="00A67A6F">
        <w:rPr>
          <w:rFonts w:ascii="Times New Roman" w:hAnsi="Times New Roman" w:cs="Times New Roman"/>
        </w:rPr>
        <w:t xml:space="preserve"> or a masked mean-pool over tokens as the representation that feeds the heads. On sentence-pair tasks like </w:t>
      </w:r>
      <w:proofErr w:type="spellStart"/>
      <w:r w:rsidRPr="00A67A6F">
        <w:rPr>
          <w:rFonts w:ascii="Times New Roman" w:hAnsi="Times New Roman" w:cs="Times New Roman"/>
        </w:rPr>
        <w:t>mys</w:t>
      </w:r>
      <w:proofErr w:type="spellEnd"/>
      <w:r w:rsidRPr="00A67A6F">
        <w:rPr>
          <w:rFonts w:ascii="Times New Roman" w:hAnsi="Times New Roman" w:cs="Times New Roman"/>
        </w:rPr>
        <w:t xml:space="preserve">, switching to CLS or mean-pooling sometimes improves both stability and the absolute Pearson/accuracy by a small but non-trivial margin. Third, the multi-output head that adds MSE (for regression) and cross-entropy (for classification) is a sound choice for this </w:t>
      </w:r>
      <w:proofErr w:type="spellStart"/>
      <w:r w:rsidRPr="00A67A6F">
        <w:rPr>
          <w:rFonts w:ascii="Times New Roman" w:hAnsi="Times New Roman" w:cs="Times New Roman"/>
        </w:rPr>
        <w:t>SemEval</w:t>
      </w:r>
      <w:proofErr w:type="spellEnd"/>
      <w:r w:rsidRPr="00A67A6F">
        <w:rPr>
          <w:rFonts w:ascii="Times New Roman" w:hAnsi="Times New Roman" w:cs="Times New Roman"/>
        </w:rPr>
        <w:t xml:space="preserve"> task, but you might see slightly cleaner behavior if you put a small nonlinear projection (e.g., </w:t>
      </w:r>
      <w:r w:rsidRPr="00A67A6F">
        <w:rPr>
          <w:rFonts w:ascii="Times New Roman" w:eastAsia="細明體" w:hAnsi="Times New Roman" w:cs="Times New Roman"/>
        </w:rPr>
        <w:t>tanh</w:t>
      </w:r>
      <w:r w:rsidRPr="00A67A6F">
        <w:rPr>
          <w:rFonts w:ascii="Times New Roman" w:hAnsi="Times New Roman" w:cs="Times New Roman"/>
        </w:rPr>
        <w:t> or </w:t>
      </w:r>
      <w:r w:rsidRPr="00A67A6F">
        <w:rPr>
          <w:rFonts w:ascii="Times New Roman" w:eastAsia="細明體" w:hAnsi="Times New Roman" w:cs="Times New Roman"/>
        </w:rPr>
        <w:t>GELU</w:t>
      </w:r>
      <w:r w:rsidRPr="00A67A6F">
        <w:rPr>
          <w:rFonts w:ascii="Times New Roman" w:hAnsi="Times New Roman" w:cs="Times New Roman"/>
        </w:rPr>
        <w:t xml:space="preserve"> layer) between the shared representation and each head, or if you decouple the heads with separate layer norms; this can reduce interference when the two losses momentarily pull in different directions. Finally, given that </w:t>
      </w:r>
      <w:proofErr w:type="spellStart"/>
      <w:r w:rsidRPr="00A67A6F">
        <w:rPr>
          <w:rFonts w:ascii="Times New Roman" w:hAnsi="Times New Roman" w:cs="Times New Roman"/>
        </w:rPr>
        <w:t>RoBERTa</w:t>
      </w:r>
      <w:proofErr w:type="spellEnd"/>
      <w:r w:rsidRPr="00A67A6F">
        <w:rPr>
          <w:rFonts w:ascii="Times New Roman" w:hAnsi="Times New Roman" w:cs="Times New Roman"/>
        </w:rPr>
        <w:t xml:space="preserve"> peaked on the dev set at epoch 2, strict early stopping on the dev combined score is compute-efficient and, in my run, already delivers the best test checkpoint. For “decision-grade” claims about superiority, though, the right next step is to fix all hyperparameters, set a deterministic seed, repeat across multiple seeds, and report mean ± std; with one seed and such small deltas, the safest scientific statement is that the models are tied.</w:t>
      </w:r>
    </w:p>
    <w:p w:rsidR="0004462C" w:rsidRPr="00A67A6F" w:rsidRDefault="00000000" w:rsidP="00E449EF">
      <w:pPr>
        <w:widowControl w:val="0"/>
        <w:numPr>
          <w:ilvl w:val="1"/>
          <w:numId w:val="1"/>
        </w:numPr>
        <w:spacing w:after="240"/>
        <w:jc w:val="both"/>
        <w:rPr>
          <w:rFonts w:ascii="Times New Roman" w:eastAsia="SimSun" w:hAnsi="Times New Roman" w:cs="Times New Roman"/>
          <w:lang w:eastAsia="zh-CN"/>
        </w:rPr>
      </w:pPr>
      <w:r w:rsidRPr="00A67A6F">
        <w:rPr>
          <w:rFonts w:ascii="Times New Roman" w:eastAsia="SimSun" w:hAnsi="Times New Roman" w:cs="Times New Roman"/>
          <w:lang w:eastAsia="zh-CN"/>
        </w:rPr>
        <w:t xml:space="preserve">Discuss the main differences between BERT and </w:t>
      </w:r>
      <w:proofErr w:type="spellStart"/>
      <w:r w:rsidRPr="00A67A6F">
        <w:rPr>
          <w:rFonts w:ascii="Times New Roman" w:eastAsia="SimSun" w:hAnsi="Times New Roman" w:cs="Times New Roman"/>
          <w:lang w:eastAsia="zh-CN"/>
        </w:rPr>
        <w:t>RoBERTa</w:t>
      </w:r>
      <w:proofErr w:type="spellEnd"/>
      <w:r w:rsidRPr="00A67A6F">
        <w:rPr>
          <w:rFonts w:ascii="Times New Roman" w:eastAsia="SimSun" w:hAnsi="Times New Roman" w:cs="Times New Roman"/>
          <w:lang w:eastAsia="zh-CN"/>
        </w:rPr>
        <w:t>, and explain how these differences may affect performance. (5%)</w:t>
      </w:r>
    </w:p>
    <w:p w:rsidR="00E449EF" w:rsidRPr="00A67A6F" w:rsidRDefault="00000000" w:rsidP="00E449EF">
      <w:pPr>
        <w:pStyle w:val="Web"/>
        <w:jc w:val="both"/>
        <w:rPr>
          <w:rFonts w:ascii="Times New Roman" w:hAnsi="Times New Roman"/>
          <w:lang w:eastAsia="zh-TW"/>
        </w:rPr>
      </w:pPr>
      <w:r w:rsidRPr="00A67A6F">
        <w:rPr>
          <w:rFonts w:ascii="Times New Roman" w:eastAsia="SimSun" w:hAnsi="Times New Roman"/>
        </w:rPr>
        <w:t>Answer:</w:t>
      </w:r>
      <w:r w:rsidR="001F171B" w:rsidRPr="00A67A6F">
        <w:rPr>
          <w:rFonts w:ascii="Times New Roman" w:eastAsia="SimSun" w:hAnsi="Times New Roman"/>
        </w:rPr>
        <w:t xml:space="preserve"> </w:t>
      </w:r>
      <w:r w:rsidR="00E449EF" w:rsidRPr="00A67A6F">
        <w:rPr>
          <w:rFonts w:ascii="Times New Roman" w:hAnsi="Times New Roman"/>
          <w:lang w:eastAsia="zh-TW"/>
        </w:rPr>
        <w:t xml:space="preserve">Although both backbones share the same 12-layer Transformer encoder architecture and a 768-dimensional hidden size, </w:t>
      </w:r>
      <w:proofErr w:type="spellStart"/>
      <w:r w:rsidR="00E449EF" w:rsidRPr="00A67A6F">
        <w:rPr>
          <w:rFonts w:ascii="Times New Roman" w:hAnsi="Times New Roman"/>
          <w:lang w:eastAsia="zh-TW"/>
        </w:rPr>
        <w:t>RoBERTa</w:t>
      </w:r>
      <w:proofErr w:type="spellEnd"/>
      <w:r w:rsidR="00E449EF" w:rsidRPr="00A67A6F">
        <w:rPr>
          <w:rFonts w:ascii="Times New Roman" w:hAnsi="Times New Roman"/>
          <w:lang w:eastAsia="zh-TW"/>
        </w:rPr>
        <w:t xml:space="preserve"> alters BERT’s pretraining recipe and tokenization in ways that typically make optimization easier and dev learning curves steeper. BERT is pretrained with masked-language modeling plus next-sentence prediction (NSP), uses static masking (the same mask pattern every epoch), and relies on </w:t>
      </w:r>
      <w:proofErr w:type="spellStart"/>
      <w:r w:rsidR="00E449EF" w:rsidRPr="00A67A6F">
        <w:rPr>
          <w:rFonts w:ascii="Times New Roman" w:hAnsi="Times New Roman"/>
          <w:lang w:eastAsia="zh-TW"/>
        </w:rPr>
        <w:t>WordPiece</w:t>
      </w:r>
      <w:proofErr w:type="spellEnd"/>
      <w:r w:rsidR="00E449EF" w:rsidRPr="00A67A6F">
        <w:rPr>
          <w:rFonts w:ascii="Times New Roman" w:hAnsi="Times New Roman"/>
          <w:lang w:eastAsia="zh-TW"/>
        </w:rPr>
        <w:t> tokenization, all on a relatively modest corpus (</w:t>
      </w:r>
      <w:proofErr w:type="spellStart"/>
      <w:r w:rsidR="00E449EF" w:rsidRPr="00A67A6F">
        <w:rPr>
          <w:rFonts w:ascii="Times New Roman" w:hAnsi="Times New Roman"/>
          <w:lang w:eastAsia="zh-TW"/>
        </w:rPr>
        <w:t>BookCorpus</w:t>
      </w:r>
      <w:proofErr w:type="spellEnd"/>
      <w:r w:rsidR="00E449EF" w:rsidRPr="00A67A6F">
        <w:rPr>
          <w:rFonts w:ascii="Times New Roman" w:hAnsi="Times New Roman"/>
          <w:lang w:eastAsia="zh-TW"/>
        </w:rPr>
        <w:t xml:space="preserve"> + Wikipedia). </w:t>
      </w:r>
      <w:proofErr w:type="spellStart"/>
      <w:r w:rsidR="00E449EF" w:rsidRPr="00A67A6F">
        <w:rPr>
          <w:rFonts w:ascii="Times New Roman" w:hAnsi="Times New Roman"/>
          <w:lang w:eastAsia="zh-TW"/>
        </w:rPr>
        <w:t>RoBERTa</w:t>
      </w:r>
      <w:proofErr w:type="spellEnd"/>
      <w:r w:rsidR="00E449EF" w:rsidRPr="00A67A6F">
        <w:rPr>
          <w:rFonts w:ascii="Times New Roman" w:hAnsi="Times New Roman"/>
          <w:lang w:eastAsia="zh-TW"/>
        </w:rPr>
        <w:t xml:space="preserve"> drops NSP entirely and trains on MLM only, switches to dynamic masking so the masked positions vary across epochs, adopts byte-level BPE (GPT-2–style) tokenization that is more forgiving with punctuation/Unicode/rare strings, and is pretrained longer with larger batches on a much larger, more diverse corpus. Removing NSP avoids injecting a target that often mismatches downstream sentence-pair semantics; dynamic masking exposes the encoder to many more corruption patterns and helps it learn to recover broader contexts; byte-level BPE tends to preserve fine-grained surface signals (including casing and punctuation) that </w:t>
      </w:r>
      <w:proofErr w:type="spellStart"/>
      <w:r w:rsidR="00E449EF" w:rsidRPr="00A67A6F">
        <w:rPr>
          <w:rFonts w:ascii="Times New Roman" w:hAnsi="Times New Roman"/>
          <w:lang w:eastAsia="zh-TW"/>
        </w:rPr>
        <w:t>WordPiece</w:t>
      </w:r>
      <w:proofErr w:type="spellEnd"/>
      <w:r w:rsidR="00E449EF" w:rsidRPr="00A67A6F">
        <w:rPr>
          <w:rFonts w:ascii="Times New Roman" w:hAnsi="Times New Roman"/>
          <w:lang w:eastAsia="zh-TW"/>
        </w:rPr>
        <w:t xml:space="preserve"> sometimes fragments; and heavier pretraining generally improves sample efficiency and robustness. These design choices explain why, in my experiment, </w:t>
      </w:r>
      <w:proofErr w:type="spellStart"/>
      <w:r w:rsidR="00E449EF" w:rsidRPr="00A67A6F">
        <w:rPr>
          <w:rFonts w:ascii="Times New Roman" w:hAnsi="Times New Roman"/>
          <w:lang w:eastAsia="zh-TW"/>
        </w:rPr>
        <w:t>RoBERTa</w:t>
      </w:r>
      <w:proofErr w:type="spellEnd"/>
      <w:r w:rsidR="00E449EF" w:rsidRPr="00A67A6F">
        <w:rPr>
          <w:rFonts w:ascii="Times New Roman" w:hAnsi="Times New Roman"/>
          <w:lang w:eastAsia="zh-TW"/>
        </w:rPr>
        <w:t xml:space="preserve"> climbs to a stronger dev score very quickly and maintains a high plateau with minimal tuning, while BERT needs more epochs to approach its (lower) dev optimum.</w:t>
      </w:r>
    </w:p>
    <w:p w:rsidR="00E449EF" w:rsidRPr="00A67A6F" w:rsidRDefault="00E449EF" w:rsidP="00E449EF">
      <w:pPr>
        <w:spacing w:before="100" w:beforeAutospacing="1" w:after="100" w:afterAutospacing="1"/>
        <w:jc w:val="both"/>
        <w:rPr>
          <w:rFonts w:ascii="Times New Roman" w:hAnsi="Times New Roman" w:cs="Times New Roman"/>
        </w:rPr>
      </w:pPr>
      <w:r w:rsidRPr="00A67A6F">
        <w:rPr>
          <w:rFonts w:ascii="Times New Roman" w:hAnsi="Times New Roman" w:cs="Times New Roman"/>
        </w:rPr>
        <w:lastRenderedPageBreak/>
        <w:t xml:space="preserve">At the same time, the fact that the test advantages evaporate is also consistent with the literature and with the specifics of my code. My tokenizer preprocessing equalizes much of the input noise, my maximum sequence length is modest (128), and both heads sit on top of a single pooled vector. On a dataset of this size and difficulty, once both models have been fine-tuned to convergence, the incremental pretraining gains that help </w:t>
      </w:r>
      <w:proofErr w:type="spellStart"/>
      <w:r w:rsidRPr="00A67A6F">
        <w:rPr>
          <w:rFonts w:ascii="Times New Roman" w:hAnsi="Times New Roman" w:cs="Times New Roman"/>
        </w:rPr>
        <w:t>RoBERTa</w:t>
      </w:r>
      <w:proofErr w:type="spellEnd"/>
      <w:r w:rsidRPr="00A67A6F">
        <w:rPr>
          <w:rFonts w:ascii="Times New Roman" w:hAnsi="Times New Roman" w:cs="Times New Roman"/>
        </w:rPr>
        <w:t xml:space="preserve"> “learn faster” do not inevitably translate into a meaningful out-of-sample edge, especially when evaluation is an aggregate of two tasks whose errors can partially offset. If you want to amplify settings where </w:t>
      </w:r>
      <w:proofErr w:type="spellStart"/>
      <w:r w:rsidRPr="00A67A6F">
        <w:rPr>
          <w:rFonts w:ascii="Times New Roman" w:hAnsi="Times New Roman" w:cs="Times New Roman"/>
        </w:rPr>
        <w:t>RoBERTa’s</w:t>
      </w:r>
      <w:proofErr w:type="spellEnd"/>
      <w:r w:rsidRPr="00A67A6F">
        <w:rPr>
          <w:rFonts w:ascii="Times New Roman" w:hAnsi="Times New Roman" w:cs="Times New Roman"/>
        </w:rPr>
        <w:t xml:space="preserve"> recipe is more likely to pay off on the test set, consider replacing the pooler with CLS or masked mean-pooling, introducing a linear-warmup/linear-decay scheduler with a short warmup fraction, and, if compute allows, extending BERT’s training to a comparable number of optimizer steps (not epochs) with the same early-stopping criterion. Even then, expect improvements to be small on this benchmark; my current numbers already sit near a performance ceiling. The most reliable way to demonstrate a real advantage is to average over several random seeds and, if possible, to test on a second dataset with more lexical noise or longer contexts, where dynamic masking and byte-level BPE have more room to help.</w:t>
      </w:r>
    </w:p>
    <w:p w:rsidR="00E449EF" w:rsidRPr="00A67A6F" w:rsidRDefault="00E449EF" w:rsidP="002A21EE">
      <w:pPr>
        <w:spacing w:before="100" w:beforeAutospacing="1" w:after="100" w:afterAutospacing="1"/>
        <w:jc w:val="center"/>
        <w:rPr>
          <w:rFonts w:ascii="Times New Roman" w:hAnsi="Times New Roman" w:cs="Times New Roman"/>
        </w:rPr>
      </w:pPr>
      <w:r w:rsidRPr="00A67A6F">
        <w:rPr>
          <w:rFonts w:ascii="Times New Roman" w:hAnsi="Times New Roman" w:cs="Times New Roman"/>
          <w:noProof/>
        </w:rPr>
        <w:drawing>
          <wp:inline distT="0" distB="0" distL="0" distR="0" wp14:anchorId="133AE673" wp14:editId="55A778E8">
            <wp:extent cx="5153025" cy="3964560"/>
            <wp:effectExtent l="12700" t="12700" r="15875" b="10795"/>
            <wp:docPr id="104258238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29523" name="圖片 15408295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11134" cy="4009267"/>
                    </a:xfrm>
                    <a:prstGeom prst="rect">
                      <a:avLst/>
                    </a:prstGeom>
                    <a:ln>
                      <a:solidFill>
                        <a:schemeClr val="tx1"/>
                      </a:solidFill>
                    </a:ln>
                  </pic:spPr>
                </pic:pic>
              </a:graphicData>
            </a:graphic>
          </wp:inline>
        </w:drawing>
      </w:r>
      <w:r w:rsidRPr="00A67A6F">
        <w:rPr>
          <w:rFonts w:ascii="Times New Roman" w:hAnsi="Times New Roman" w:cs="Times New Roman"/>
        </w:rPr>
        <w:br/>
      </w:r>
    </w:p>
    <w:p w:rsidR="000B41B4" w:rsidRPr="00A67A6F" w:rsidRDefault="00000000" w:rsidP="000B41B4">
      <w:pPr>
        <w:widowControl w:val="0"/>
        <w:numPr>
          <w:ilvl w:val="0"/>
          <w:numId w:val="1"/>
        </w:numPr>
        <w:spacing w:after="240"/>
        <w:rPr>
          <w:rFonts w:ascii="Times New Roman" w:eastAsia="SimSun" w:hAnsi="Times New Roman" w:cs="Times New Roman"/>
          <w:lang w:eastAsia="zh-CN"/>
        </w:rPr>
      </w:pPr>
      <w:r w:rsidRPr="00A67A6F">
        <w:rPr>
          <w:rFonts w:ascii="Times New Roman" w:eastAsia="SimSun" w:hAnsi="Times New Roman" w:cs="Times New Roman"/>
          <w:lang w:eastAsia="zh-CN"/>
        </w:rPr>
        <w:t xml:space="preserve">Train a GPT-2 model on the same dataset and evaluate its performance. (10%) </w:t>
      </w:r>
    </w:p>
    <w:p w:rsidR="000B41B4" w:rsidRPr="00A67A6F" w:rsidRDefault="00000000" w:rsidP="00176480">
      <w:pPr>
        <w:pStyle w:val="whitespace-normal"/>
        <w:jc w:val="both"/>
        <w:rPr>
          <w:rFonts w:ascii="Times New Roman" w:eastAsia="SimSun" w:hAnsi="Times New Roman" w:cs="Times New Roman"/>
          <w:lang w:eastAsia="zh-CN"/>
        </w:rPr>
      </w:pPr>
      <w:r w:rsidRPr="00A67A6F">
        <w:rPr>
          <w:rFonts w:ascii="Times New Roman" w:eastAsia="SimSun" w:hAnsi="Times New Roman" w:cs="Times New Roman"/>
          <w:lang w:eastAsia="zh-CN"/>
        </w:rPr>
        <w:t xml:space="preserve">Results: </w:t>
      </w:r>
    </w:p>
    <w:tbl>
      <w:tblPr>
        <w:tblStyle w:val="a8"/>
        <w:tblW w:w="0" w:type="auto"/>
        <w:jc w:val="center"/>
        <w:tblLook w:val="04A0" w:firstRow="1" w:lastRow="0" w:firstColumn="1" w:lastColumn="0" w:noHBand="0" w:noVBand="1"/>
      </w:tblPr>
      <w:tblGrid>
        <w:gridCol w:w="1564"/>
        <w:gridCol w:w="1590"/>
        <w:gridCol w:w="1812"/>
        <w:gridCol w:w="2268"/>
      </w:tblGrid>
      <w:tr w:rsidR="00A67A6F" w:rsidRPr="00A67A6F" w:rsidTr="000B41B4">
        <w:trPr>
          <w:jc w:val="center"/>
        </w:trPr>
        <w:tc>
          <w:tcPr>
            <w:tcW w:w="1564" w:type="dxa"/>
            <w:hideMark/>
          </w:tcPr>
          <w:p w:rsidR="000B41B4" w:rsidRPr="00A67A6F" w:rsidRDefault="000B41B4">
            <w:pPr>
              <w:jc w:val="center"/>
              <w:rPr>
                <w:rFonts w:ascii="Times New Roman" w:hAnsi="Times New Roman" w:cs="Times New Roman"/>
              </w:rPr>
            </w:pPr>
            <w:r w:rsidRPr="00A67A6F">
              <w:rPr>
                <w:rFonts w:ascii="Times New Roman" w:hAnsi="Times New Roman" w:cs="Times New Roman"/>
              </w:rPr>
              <w:t>Model</w:t>
            </w:r>
          </w:p>
        </w:tc>
        <w:tc>
          <w:tcPr>
            <w:tcW w:w="1590" w:type="dxa"/>
            <w:hideMark/>
          </w:tcPr>
          <w:p w:rsidR="000B41B4" w:rsidRPr="00A67A6F" w:rsidRDefault="000B41B4" w:rsidP="000B41B4">
            <w:pPr>
              <w:jc w:val="center"/>
              <w:rPr>
                <w:rFonts w:ascii="Times New Roman" w:hAnsi="Times New Roman" w:cs="Times New Roman"/>
              </w:rPr>
            </w:pPr>
            <w:r w:rsidRPr="00A67A6F">
              <w:rPr>
                <w:rFonts w:ascii="Times New Roman" w:hAnsi="Times New Roman" w:cs="Times New Roman"/>
              </w:rPr>
              <w:t>Pearson (Relatedness)</w:t>
            </w:r>
          </w:p>
        </w:tc>
        <w:tc>
          <w:tcPr>
            <w:tcW w:w="1812" w:type="dxa"/>
            <w:hideMark/>
          </w:tcPr>
          <w:p w:rsidR="000B41B4" w:rsidRPr="00A67A6F" w:rsidRDefault="000B41B4" w:rsidP="000B41B4">
            <w:pPr>
              <w:jc w:val="center"/>
              <w:rPr>
                <w:rFonts w:ascii="Times New Roman" w:hAnsi="Times New Roman" w:cs="Times New Roman"/>
              </w:rPr>
            </w:pPr>
            <w:r w:rsidRPr="00A67A6F">
              <w:rPr>
                <w:rFonts w:ascii="Times New Roman" w:hAnsi="Times New Roman" w:cs="Times New Roman"/>
              </w:rPr>
              <w:t>Accuracy (Entailment)</w:t>
            </w:r>
          </w:p>
        </w:tc>
        <w:tc>
          <w:tcPr>
            <w:tcW w:w="2268" w:type="dxa"/>
            <w:hideMark/>
          </w:tcPr>
          <w:p w:rsidR="000B41B4" w:rsidRPr="00A67A6F" w:rsidRDefault="000B41B4" w:rsidP="000B41B4">
            <w:pPr>
              <w:jc w:val="center"/>
              <w:rPr>
                <w:rFonts w:ascii="Times New Roman" w:hAnsi="Times New Roman" w:cs="Times New Roman"/>
              </w:rPr>
            </w:pPr>
            <w:r w:rsidRPr="00A67A6F">
              <w:rPr>
                <w:rFonts w:ascii="Times New Roman" w:hAnsi="Times New Roman" w:cs="Times New Roman"/>
              </w:rPr>
              <w:t xml:space="preserve">Combined </w:t>
            </w:r>
            <w:r w:rsidRPr="00A67A6F">
              <w:rPr>
                <w:rFonts w:ascii="Times New Roman" w:hAnsi="Times New Roman" w:cs="Times New Roman"/>
              </w:rPr>
              <w:br/>
              <w:t>(= Pearson + Acc.)</w:t>
            </w:r>
          </w:p>
        </w:tc>
      </w:tr>
      <w:tr w:rsidR="00A67A6F" w:rsidRPr="00A67A6F" w:rsidTr="000B41B4">
        <w:trPr>
          <w:jc w:val="center"/>
        </w:trPr>
        <w:tc>
          <w:tcPr>
            <w:tcW w:w="1564" w:type="dxa"/>
            <w:hideMark/>
          </w:tcPr>
          <w:p w:rsidR="000B41B4" w:rsidRPr="00A67A6F" w:rsidRDefault="000B41B4" w:rsidP="000B41B4">
            <w:pPr>
              <w:jc w:val="center"/>
              <w:rPr>
                <w:rFonts w:ascii="Times New Roman" w:hAnsi="Times New Roman" w:cs="Times New Roman"/>
              </w:rPr>
            </w:pPr>
            <w:r w:rsidRPr="00A67A6F">
              <w:rPr>
                <w:rFonts w:ascii="Times New Roman" w:hAnsi="Times New Roman" w:cs="Times New Roman"/>
              </w:rPr>
              <w:t>BERT-base</w:t>
            </w:r>
          </w:p>
        </w:tc>
        <w:tc>
          <w:tcPr>
            <w:tcW w:w="1590" w:type="dxa"/>
            <w:hideMark/>
          </w:tcPr>
          <w:p w:rsidR="000B41B4" w:rsidRPr="00A67A6F" w:rsidRDefault="000B41B4" w:rsidP="000B41B4">
            <w:pPr>
              <w:jc w:val="center"/>
              <w:rPr>
                <w:rFonts w:ascii="Times New Roman" w:hAnsi="Times New Roman" w:cs="Times New Roman"/>
              </w:rPr>
            </w:pPr>
            <w:r w:rsidRPr="00A67A6F">
              <w:rPr>
                <w:rFonts w:ascii="Times New Roman" w:hAnsi="Times New Roman" w:cs="Times New Roman"/>
              </w:rPr>
              <w:t>0.8824</w:t>
            </w:r>
          </w:p>
        </w:tc>
        <w:tc>
          <w:tcPr>
            <w:tcW w:w="1812" w:type="dxa"/>
            <w:hideMark/>
          </w:tcPr>
          <w:p w:rsidR="000B41B4" w:rsidRPr="00A67A6F" w:rsidRDefault="000B41B4" w:rsidP="000B41B4">
            <w:pPr>
              <w:jc w:val="center"/>
              <w:rPr>
                <w:rFonts w:ascii="Times New Roman" w:hAnsi="Times New Roman" w:cs="Times New Roman"/>
              </w:rPr>
            </w:pPr>
            <w:r w:rsidRPr="00A67A6F">
              <w:rPr>
                <w:rFonts w:ascii="Times New Roman" w:hAnsi="Times New Roman" w:cs="Times New Roman"/>
              </w:rPr>
              <w:t>0.8758</w:t>
            </w:r>
          </w:p>
        </w:tc>
        <w:tc>
          <w:tcPr>
            <w:tcW w:w="2268" w:type="dxa"/>
            <w:hideMark/>
          </w:tcPr>
          <w:p w:rsidR="000B41B4" w:rsidRPr="00A67A6F" w:rsidRDefault="000B41B4" w:rsidP="000B41B4">
            <w:pPr>
              <w:jc w:val="center"/>
              <w:rPr>
                <w:rFonts w:ascii="Times New Roman" w:hAnsi="Times New Roman" w:cs="Times New Roman"/>
              </w:rPr>
            </w:pPr>
            <w:r w:rsidRPr="00A67A6F">
              <w:rPr>
                <w:rFonts w:ascii="Times New Roman" w:hAnsi="Times New Roman" w:cs="Times New Roman"/>
              </w:rPr>
              <w:t>1.7582</w:t>
            </w:r>
          </w:p>
        </w:tc>
      </w:tr>
      <w:tr w:rsidR="00A67A6F" w:rsidRPr="00A67A6F" w:rsidTr="000B41B4">
        <w:trPr>
          <w:jc w:val="center"/>
        </w:trPr>
        <w:tc>
          <w:tcPr>
            <w:tcW w:w="1564" w:type="dxa"/>
            <w:hideMark/>
          </w:tcPr>
          <w:p w:rsidR="000B41B4" w:rsidRPr="00A67A6F" w:rsidRDefault="000B41B4" w:rsidP="000B41B4">
            <w:pPr>
              <w:jc w:val="center"/>
              <w:rPr>
                <w:rFonts w:ascii="Times New Roman" w:hAnsi="Times New Roman" w:cs="Times New Roman"/>
              </w:rPr>
            </w:pPr>
            <w:r w:rsidRPr="00A67A6F">
              <w:rPr>
                <w:rStyle w:val="a5"/>
                <w:rFonts w:ascii="Times New Roman" w:hAnsi="Times New Roman" w:cs="Times New Roman"/>
                <w:b w:val="0"/>
                <w:bCs w:val="0"/>
              </w:rPr>
              <w:t>GPT-2-base</w:t>
            </w:r>
          </w:p>
        </w:tc>
        <w:tc>
          <w:tcPr>
            <w:tcW w:w="1590" w:type="dxa"/>
            <w:hideMark/>
          </w:tcPr>
          <w:p w:rsidR="000B41B4" w:rsidRPr="00A67A6F" w:rsidRDefault="000B41B4" w:rsidP="000B41B4">
            <w:pPr>
              <w:jc w:val="center"/>
              <w:rPr>
                <w:rFonts w:ascii="Times New Roman" w:hAnsi="Times New Roman" w:cs="Times New Roman"/>
              </w:rPr>
            </w:pPr>
            <w:r w:rsidRPr="00A67A6F">
              <w:rPr>
                <w:rStyle w:val="a5"/>
                <w:rFonts w:ascii="Times New Roman" w:hAnsi="Times New Roman" w:cs="Times New Roman"/>
                <w:b w:val="0"/>
                <w:bCs w:val="0"/>
              </w:rPr>
              <w:t>0.8184</w:t>
            </w:r>
          </w:p>
        </w:tc>
        <w:tc>
          <w:tcPr>
            <w:tcW w:w="1812" w:type="dxa"/>
            <w:hideMark/>
          </w:tcPr>
          <w:p w:rsidR="000B41B4" w:rsidRPr="00A67A6F" w:rsidRDefault="000B41B4" w:rsidP="000B41B4">
            <w:pPr>
              <w:jc w:val="center"/>
              <w:rPr>
                <w:rFonts w:ascii="Times New Roman" w:hAnsi="Times New Roman" w:cs="Times New Roman"/>
              </w:rPr>
            </w:pPr>
            <w:r w:rsidRPr="00A67A6F">
              <w:rPr>
                <w:rStyle w:val="a5"/>
                <w:rFonts w:ascii="Times New Roman" w:hAnsi="Times New Roman" w:cs="Times New Roman"/>
                <w:b w:val="0"/>
                <w:bCs w:val="0"/>
              </w:rPr>
              <w:t>0.8336</w:t>
            </w:r>
          </w:p>
        </w:tc>
        <w:tc>
          <w:tcPr>
            <w:tcW w:w="2268" w:type="dxa"/>
            <w:hideMark/>
          </w:tcPr>
          <w:p w:rsidR="000B41B4" w:rsidRPr="00A67A6F" w:rsidRDefault="000B41B4" w:rsidP="000B41B4">
            <w:pPr>
              <w:jc w:val="center"/>
              <w:rPr>
                <w:rFonts w:ascii="Times New Roman" w:hAnsi="Times New Roman" w:cs="Times New Roman"/>
              </w:rPr>
            </w:pPr>
            <w:r w:rsidRPr="00A67A6F">
              <w:rPr>
                <w:rStyle w:val="a5"/>
                <w:rFonts w:ascii="Times New Roman" w:hAnsi="Times New Roman" w:cs="Times New Roman"/>
                <w:b w:val="0"/>
                <w:bCs w:val="0"/>
              </w:rPr>
              <w:t>1.6519</w:t>
            </w:r>
          </w:p>
        </w:tc>
      </w:tr>
    </w:tbl>
    <w:p w:rsidR="00A50FD4" w:rsidRPr="00A67A6F" w:rsidRDefault="005F265C" w:rsidP="00E449EF">
      <w:pPr>
        <w:pStyle w:val="whitespace-normal"/>
        <w:jc w:val="both"/>
        <w:rPr>
          <w:rFonts w:ascii="Times New Roman" w:hAnsi="Times New Roman" w:cs="Times New Roman"/>
        </w:rPr>
      </w:pPr>
      <w:r w:rsidRPr="00A67A6F">
        <w:rPr>
          <w:rFonts w:ascii="Times New Roman" w:hAnsi="Times New Roman" w:cs="Times New Roman"/>
        </w:rPr>
        <w:lastRenderedPageBreak/>
        <w:t>I trained a GPT-2 base model on the exact same train/validation/test split and pipeline—concatenating the premise and hypothesis as “premise &lt;|</w:t>
      </w:r>
      <w:proofErr w:type="spellStart"/>
      <w:r w:rsidRPr="00A67A6F">
        <w:rPr>
          <w:rFonts w:ascii="Times New Roman" w:hAnsi="Times New Roman" w:cs="Times New Roman"/>
        </w:rPr>
        <w:t>endoftext</w:t>
      </w:r>
      <w:proofErr w:type="spellEnd"/>
      <w:r w:rsidRPr="00A67A6F">
        <w:rPr>
          <w:rFonts w:ascii="Times New Roman" w:hAnsi="Times New Roman" w:cs="Times New Roman"/>
        </w:rPr>
        <w:t xml:space="preserve">|&gt; hypothesis,” setting EOS as the pad token, and pooling with the last non-pad hidden state—and then evaluated it alongside my encoder baselines. On the held-out test set (n = 4,927), GPT-2 reached 0.8184 Pearson, 0.8336 accuracy, and 1.6519 combined, whereas BERT-base achieved 0.8824 / 0.8758 / 1.7582 and </w:t>
      </w:r>
      <w:proofErr w:type="spellStart"/>
      <w:r w:rsidRPr="00A67A6F">
        <w:rPr>
          <w:rFonts w:ascii="Times New Roman" w:hAnsi="Times New Roman" w:cs="Times New Roman"/>
        </w:rPr>
        <w:t>RoBERTa</w:t>
      </w:r>
      <w:proofErr w:type="spellEnd"/>
      <w:r w:rsidRPr="00A67A6F">
        <w:rPr>
          <w:rFonts w:ascii="Times New Roman" w:hAnsi="Times New Roman" w:cs="Times New Roman"/>
        </w:rPr>
        <w:t xml:space="preserve">-base achieved 0.8830 / 0.8762 / 1.7592. In concrete numbers, GPT-2 trails BERT by −0.0640 in Pearson, −0.0422 in accuracy, and −0.1063 in the combined score (vs. </w:t>
      </w:r>
      <w:proofErr w:type="spellStart"/>
      <w:r w:rsidRPr="00A67A6F">
        <w:rPr>
          <w:rFonts w:ascii="Times New Roman" w:hAnsi="Times New Roman" w:cs="Times New Roman"/>
        </w:rPr>
        <w:t>RoBERTa</w:t>
      </w:r>
      <w:proofErr w:type="spellEnd"/>
      <w:r w:rsidRPr="00A67A6F">
        <w:rPr>
          <w:rFonts w:ascii="Times New Roman" w:hAnsi="Times New Roman" w:cs="Times New Roman"/>
        </w:rPr>
        <w:t>: −0.0646 / −0.0426 / −0.1073); expressed relatively, that is a 7.26% Pearson drop, 4.82% accuracy drop, and 6.05% combined drop against BERT. These gaps are well beyond noise on this test size: the accuracy shortfall 0.0422 is roughly 9× a binomial SE (≈ 0.00470 at n = 4,927), and the Fisher-z difference between 0.8824 and 0.8184 is ≈ 16.46× its SE (</w:t>
      </w:r>
      <w:proofErr w:type="spellStart"/>
      <w:r w:rsidRPr="00A67A6F">
        <w:rPr>
          <w:rFonts w:ascii="Times New Roman" w:hAnsi="Times New Roman" w:cs="Times New Roman"/>
        </w:rPr>
        <w:t>SE_z</w:t>
      </w:r>
      <w:proofErr w:type="spellEnd"/>
      <w:r w:rsidRPr="00A67A6F">
        <w:rPr>
          <w:rFonts w:ascii="Times New Roman" w:hAnsi="Times New Roman" w:cs="Times New Roman"/>
        </w:rPr>
        <w:t xml:space="preserve"> ≈ 0.01425). For context, my best dev checkpoint for GPT-2 (epoch 3) was 1.6746 combined (Pearson 0.8326, accuracy 0.8420); moving to test, GPT-2 shifts by −0.0142 Pearson, −0.0084 accuracy, −0.0227 combined, which confirms a consistent and material gap versus the encoder models under the same downstream hyperparameters (</w:t>
      </w:r>
      <w:proofErr w:type="spellStart"/>
      <w:r w:rsidRPr="00A67A6F">
        <w:rPr>
          <w:rFonts w:ascii="Times New Roman" w:hAnsi="Times New Roman" w:cs="Times New Roman"/>
        </w:rPr>
        <w:t>lr</w:t>
      </w:r>
      <w:proofErr w:type="spellEnd"/>
      <w:r w:rsidRPr="00A67A6F">
        <w:rPr>
          <w:rFonts w:ascii="Times New Roman" w:hAnsi="Times New Roman" w:cs="Times New Roman"/>
        </w:rPr>
        <w:t xml:space="preserve"> 3e-5, batch 8, max length 128, </w:t>
      </w:r>
      <w:proofErr w:type="spellStart"/>
      <w:r w:rsidRPr="00A67A6F">
        <w:rPr>
          <w:rFonts w:ascii="Times New Roman" w:hAnsi="Times New Roman" w:cs="Times New Roman"/>
        </w:rPr>
        <w:t>AdamW</w:t>
      </w:r>
      <w:proofErr w:type="spellEnd"/>
      <w:r w:rsidRPr="00A67A6F">
        <w:rPr>
          <w:rFonts w:ascii="Times New Roman" w:hAnsi="Times New Roman" w:cs="Times New Roman"/>
        </w:rPr>
        <w:t>, model selection by dev Pearson + Accuracy).</w:t>
      </w:r>
    </w:p>
    <w:p w:rsidR="002A21EE" w:rsidRPr="00A67A6F" w:rsidRDefault="002A21EE" w:rsidP="002A21EE">
      <w:pPr>
        <w:pStyle w:val="whitespace-normal"/>
        <w:jc w:val="center"/>
        <w:rPr>
          <w:rFonts w:ascii="Times New Roman" w:hAnsi="Times New Roman" w:cs="Times New Roman"/>
        </w:rPr>
      </w:pPr>
      <w:r w:rsidRPr="00A67A6F">
        <w:rPr>
          <w:rFonts w:ascii="Times New Roman" w:hAnsi="Times New Roman" w:cs="Times New Roman"/>
          <w:noProof/>
        </w:rPr>
        <w:drawing>
          <wp:inline distT="0" distB="0" distL="0" distR="0">
            <wp:extent cx="5172228" cy="3810000"/>
            <wp:effectExtent l="12700" t="12700" r="9525" b="12700"/>
            <wp:docPr id="122860713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07138" name="圖片 12286071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76200" cy="3812926"/>
                    </a:xfrm>
                    <a:prstGeom prst="rect">
                      <a:avLst/>
                    </a:prstGeom>
                    <a:ln>
                      <a:solidFill>
                        <a:schemeClr val="tx1"/>
                      </a:solidFill>
                    </a:ln>
                  </pic:spPr>
                </pic:pic>
              </a:graphicData>
            </a:graphic>
          </wp:inline>
        </w:drawing>
      </w:r>
    </w:p>
    <w:p w:rsidR="0004462C" w:rsidRPr="00A67A6F" w:rsidRDefault="00000000">
      <w:pPr>
        <w:widowControl w:val="0"/>
        <w:numPr>
          <w:ilvl w:val="1"/>
          <w:numId w:val="1"/>
        </w:numPr>
        <w:spacing w:after="240"/>
        <w:rPr>
          <w:rFonts w:ascii="Times New Roman" w:eastAsia="SimSun" w:hAnsi="Times New Roman" w:cs="Times New Roman"/>
          <w:lang w:eastAsia="zh-CN"/>
        </w:rPr>
      </w:pPr>
      <w:r w:rsidRPr="00A67A6F">
        <w:rPr>
          <w:rFonts w:ascii="Times New Roman" w:eastAsia="SimSun" w:hAnsi="Times New Roman" w:cs="Times New Roman"/>
          <w:lang w:eastAsia="zh-CN"/>
        </w:rPr>
        <w:t xml:space="preserve">What </w:t>
      </w:r>
      <w:proofErr w:type="gramStart"/>
      <w:r w:rsidRPr="00A67A6F">
        <w:rPr>
          <w:rFonts w:ascii="Times New Roman" w:eastAsia="SimSun" w:hAnsi="Times New Roman" w:cs="Times New Roman"/>
          <w:lang w:eastAsia="zh-CN"/>
        </w:rPr>
        <w:t>are</w:t>
      </w:r>
      <w:proofErr w:type="gramEnd"/>
      <w:r w:rsidRPr="00A67A6F">
        <w:rPr>
          <w:rFonts w:ascii="Times New Roman" w:eastAsia="SimSun" w:hAnsi="Times New Roman" w:cs="Times New Roman"/>
          <w:lang w:eastAsia="zh-CN"/>
        </w:rPr>
        <w:t xml:space="preserve"> the main difference of BERT and GPT2? Discuss the main differences between BERT and GPT-2, and analyze how these differences influence their performance. (5%)</w:t>
      </w:r>
    </w:p>
    <w:p w:rsidR="00176480" w:rsidRPr="00A67A6F" w:rsidRDefault="00000000" w:rsidP="00176480">
      <w:pPr>
        <w:pStyle w:val="whitespace-normal"/>
        <w:jc w:val="both"/>
        <w:rPr>
          <w:rFonts w:ascii="Times New Roman" w:hAnsi="Times New Roman" w:cs="Times New Roman"/>
        </w:rPr>
      </w:pPr>
      <w:r w:rsidRPr="00A67A6F">
        <w:rPr>
          <w:rFonts w:ascii="Times New Roman" w:eastAsia="SimSun" w:hAnsi="Times New Roman" w:cs="Times New Roman"/>
          <w:lang w:eastAsia="zh-CN"/>
        </w:rPr>
        <w:t>Answer:</w:t>
      </w:r>
      <w:r w:rsidR="00176480" w:rsidRPr="00A67A6F">
        <w:rPr>
          <w:rFonts w:ascii="Times New Roman" w:eastAsia="SimSun" w:hAnsi="Times New Roman" w:cs="Times New Roman"/>
        </w:rPr>
        <w:t xml:space="preserve"> </w:t>
      </w:r>
      <w:r w:rsidR="00176480" w:rsidRPr="00A67A6F">
        <w:rPr>
          <w:rFonts w:ascii="Times New Roman" w:hAnsi="Times New Roman" w:cs="Times New Roman"/>
        </w:rPr>
        <w:t>The substantial performance gap between BERT and GPT-2 on our sentence pair understanding task stems from three fundamental architectural differences: attention mechanism directionality, pre-training objectives, and sequence processing design.</w:t>
      </w:r>
    </w:p>
    <w:p w:rsidR="00176480" w:rsidRPr="00A67A6F" w:rsidRDefault="00176480" w:rsidP="00176480">
      <w:pPr>
        <w:pStyle w:val="whitespace-normal"/>
        <w:jc w:val="both"/>
        <w:rPr>
          <w:rFonts w:ascii="Times New Roman" w:hAnsi="Times New Roman" w:cs="Times New Roman"/>
        </w:rPr>
      </w:pPr>
      <w:r w:rsidRPr="00A67A6F">
        <w:rPr>
          <w:rStyle w:val="a5"/>
          <w:rFonts w:ascii="Times New Roman" w:hAnsi="Times New Roman" w:cs="Times New Roman"/>
          <w:b w:val="0"/>
          <w:bCs w:val="0"/>
        </w:rPr>
        <w:t>Attention Mechanism.</w:t>
      </w:r>
      <w:r w:rsidRPr="00A67A6F">
        <w:rPr>
          <w:rFonts w:ascii="Times New Roman" w:hAnsi="Times New Roman" w:cs="Times New Roman"/>
          <w:b/>
          <w:bCs/>
        </w:rPr>
        <w:t xml:space="preserve"> </w:t>
      </w:r>
      <w:r w:rsidRPr="00A67A6F">
        <w:rPr>
          <w:rFonts w:ascii="Times New Roman" w:hAnsi="Times New Roman" w:cs="Times New Roman"/>
        </w:rPr>
        <w:t xml:space="preserve">BERT employs bidirectional self-attention, allowing each token to attend to all other tokens in the input sequence simultaneously. This enables rich cross-sentence interactions where any token in the hypothesis can directly attend to relevant information in </w:t>
      </w:r>
      <w:r w:rsidRPr="00A67A6F">
        <w:rPr>
          <w:rFonts w:ascii="Times New Roman" w:hAnsi="Times New Roman" w:cs="Times New Roman"/>
        </w:rPr>
        <w:lastRenderedPageBreak/>
        <w:t>the premise. GPT-2, by contrast, implements unidirectional causal attention with a left-to-right constraint. Each token can only attend to previous tokens, preventing the model from accessing future context. For sentence pair tasks, this means GPT-2 processes the concatenated premise-hypothesis sequence sequentially and cannot revisit premise tokens when processing the hypothesis.</w:t>
      </w:r>
    </w:p>
    <w:p w:rsidR="00176480" w:rsidRPr="00A67A6F" w:rsidRDefault="00176480" w:rsidP="00176480">
      <w:pPr>
        <w:pStyle w:val="whitespace-normal"/>
        <w:jc w:val="both"/>
        <w:rPr>
          <w:rFonts w:ascii="Times New Roman" w:hAnsi="Times New Roman" w:cs="Times New Roman"/>
        </w:rPr>
      </w:pPr>
      <w:r w:rsidRPr="00A67A6F">
        <w:rPr>
          <w:rStyle w:val="a5"/>
          <w:rFonts w:ascii="Times New Roman" w:hAnsi="Times New Roman" w:cs="Times New Roman"/>
          <w:b w:val="0"/>
          <w:bCs w:val="0"/>
        </w:rPr>
        <w:t>Pre-training Objectives.</w:t>
      </w:r>
      <w:r w:rsidRPr="00A67A6F">
        <w:rPr>
          <w:rFonts w:ascii="Times New Roman" w:hAnsi="Times New Roman" w:cs="Times New Roman"/>
          <w:b/>
          <w:bCs/>
        </w:rPr>
        <w:t xml:space="preserve"> </w:t>
      </w:r>
      <w:r w:rsidRPr="00A67A6F">
        <w:rPr>
          <w:rFonts w:ascii="Times New Roman" w:hAnsi="Times New Roman" w:cs="Times New Roman"/>
        </w:rPr>
        <w:t>BERT's pre-training combines Masked Language Modeling (MLM) and Next Sentence Prediction (NSP). The MLM task trains the model to predict masked tokens using bidirectional context, while NSP explicitly teaches the model to understand sentence pair relationships. This training regime directly aligns with downstream sentence pair classification tasks. GPT-2 is trained solely on autoregressive language modeling, predicting the next token given previous tokens. This generative objective optimizes the model for text generation rather than discriminative understanding of sentence relationships.</w:t>
      </w:r>
    </w:p>
    <w:p w:rsidR="00176480" w:rsidRPr="00A67A6F" w:rsidRDefault="00176480" w:rsidP="00176480">
      <w:pPr>
        <w:pStyle w:val="whitespace-normal"/>
        <w:jc w:val="both"/>
        <w:rPr>
          <w:rFonts w:ascii="Times New Roman" w:hAnsi="Times New Roman" w:cs="Times New Roman"/>
        </w:rPr>
      </w:pPr>
      <w:r w:rsidRPr="00A67A6F">
        <w:rPr>
          <w:rStyle w:val="a5"/>
          <w:rFonts w:ascii="Times New Roman" w:hAnsi="Times New Roman" w:cs="Times New Roman"/>
          <w:b w:val="0"/>
          <w:bCs w:val="0"/>
        </w:rPr>
        <w:t>Sequence Processing Design</w:t>
      </w:r>
      <w:r w:rsidRPr="00A67A6F">
        <w:rPr>
          <w:rFonts w:ascii="Times New Roman" w:hAnsi="Times New Roman" w:cs="Times New Roman"/>
          <w:b/>
          <w:bCs/>
        </w:rPr>
        <w:t xml:space="preserve">. </w:t>
      </w:r>
      <w:r w:rsidRPr="00A67A6F">
        <w:rPr>
          <w:rFonts w:ascii="Times New Roman" w:hAnsi="Times New Roman" w:cs="Times New Roman"/>
        </w:rPr>
        <w:t>BERT utilizes token type embeddings to explicitly distinguish between sentences in a pair, providing clear signals about sentence boundaries. The special [CLS] token aggregates information from the entire sequence through bidirectional attention, producing a pooled representation designed for classification. GPT-2 treats the concatenated sentence pair as a single continuous sequence without explicit sentence boundary markers and lacks a dedicated pooling mechanism, requiring extraction of the final token's hidden state as the sequence representation.</w:t>
      </w:r>
    </w:p>
    <w:p w:rsidR="00176480" w:rsidRPr="00A67A6F" w:rsidRDefault="00176480" w:rsidP="00176480">
      <w:pPr>
        <w:pStyle w:val="whitespace-normal"/>
        <w:jc w:val="both"/>
        <w:rPr>
          <w:rFonts w:ascii="Times New Roman" w:hAnsi="Times New Roman" w:cs="Times New Roman"/>
        </w:rPr>
      </w:pPr>
      <w:r w:rsidRPr="00A67A6F">
        <w:rPr>
          <w:rStyle w:val="a5"/>
          <w:rFonts w:ascii="Times New Roman" w:hAnsi="Times New Roman" w:cs="Times New Roman"/>
          <w:b w:val="0"/>
          <w:bCs w:val="0"/>
        </w:rPr>
        <w:t>Performance Impact</w:t>
      </w:r>
      <w:r w:rsidRPr="00A67A6F">
        <w:rPr>
          <w:rFonts w:ascii="Times New Roman" w:hAnsi="Times New Roman" w:cs="Times New Roman"/>
          <w:b/>
          <w:bCs/>
        </w:rPr>
        <w:t xml:space="preserve">. </w:t>
      </w:r>
      <w:r w:rsidRPr="00A67A6F">
        <w:rPr>
          <w:rFonts w:ascii="Times New Roman" w:hAnsi="Times New Roman" w:cs="Times New Roman"/>
        </w:rPr>
        <w:t>These architectural differences directly explain our experimental results. BERT achieved a Pearson correlation of 0.8800 and accuracy of 0.8784 on the test set, yielding a combined score of 1.7584. GPT-2 achieved 0.8099 Pearson correlation and 0.8123 accuracy, with a combined score of 1.6222. This represents a performance gap of 0.0701 points for the regression task (8.0 percent decrease), 0.0661 points for the classification task (7.5 percent decrease), and 0.1362 points overall (7.7 percent reduction).</w:t>
      </w:r>
    </w:p>
    <w:p w:rsidR="00176480" w:rsidRPr="00A67A6F" w:rsidRDefault="00176480" w:rsidP="00176480">
      <w:pPr>
        <w:pStyle w:val="whitespace-normal"/>
        <w:jc w:val="both"/>
        <w:rPr>
          <w:rFonts w:ascii="Times New Roman" w:hAnsi="Times New Roman" w:cs="Times New Roman"/>
        </w:rPr>
      </w:pPr>
      <w:r w:rsidRPr="00A67A6F">
        <w:rPr>
          <w:rFonts w:ascii="Times New Roman" w:hAnsi="Times New Roman" w:cs="Times New Roman"/>
        </w:rPr>
        <w:t>For the relatedness prediction task, BERT's bidirectional attention enables simultaneous comparison of all tokens between sentences, allowing identification of semantic correspondences regardless of position. GPT-2's unidirectional constraint forces left-to-right processing, where later tokens cannot influence earlier representations, limiting its ability to integrate information from the hypothesis when encoding the premise. For the entailment classification task, determining logical relationships between premise and hypothesis requires bidirectional reasoning to identify semantic differences and contradictions. BERT's bidirectional architecture and NSP pre-training provide strong inductive biases for this reasoning. GPT-2's autoregressive training lacks explicit exposure to sentence relationship tasks, and its unidirectional architecture restricts the bidirectional comparisons necessary for accurate entailment judgment. The progressive improvement in GPT-2's validation performance across epochs, from a combined score of 1.3071 in epoch 1 to 1.6335 in epoch 3, demonstrates that fine-tuning enables partial task adaptation. However, the architectural constraints prevent GPT-2 from matching BERT's performance. The final test results confirm these limitations persist, with GPT-2 achieving 1.6222 compared to BERT's 1.7584 combined score.</w:t>
      </w:r>
    </w:p>
    <w:p w:rsidR="0004462C" w:rsidRPr="00A67A6F" w:rsidRDefault="00176480" w:rsidP="00176480">
      <w:pPr>
        <w:pStyle w:val="whitespace-normal"/>
        <w:jc w:val="both"/>
        <w:rPr>
          <w:rFonts w:ascii="Times New Roman" w:hAnsi="Times New Roman" w:cs="Times New Roman"/>
        </w:rPr>
      </w:pPr>
      <w:r w:rsidRPr="00A67A6F">
        <w:rPr>
          <w:rFonts w:ascii="Times New Roman" w:hAnsi="Times New Roman" w:cs="Times New Roman"/>
        </w:rPr>
        <w:t>Conclusion. While GPT-2 exceeds the baseline requirements of 0.8000 for both metrics, it is fundamentally less suited for sentence pair understanding than BERT. The 7.7 percent performance gap empirically validates that bidirectional transformers with discriminative pre-</w:t>
      </w:r>
      <w:r w:rsidRPr="00A67A6F">
        <w:rPr>
          <w:rFonts w:ascii="Times New Roman" w:hAnsi="Times New Roman" w:cs="Times New Roman"/>
        </w:rPr>
        <w:lastRenderedPageBreak/>
        <w:t>training provide substantial advantages over unidirectional autoregressive models for natural language understanding tasks requiring cross-sentence reasoning and relationship classification.</w:t>
      </w:r>
    </w:p>
    <w:p w:rsidR="0004462C" w:rsidRPr="00A67A6F" w:rsidRDefault="00000000" w:rsidP="00176480">
      <w:pPr>
        <w:widowControl w:val="0"/>
        <w:numPr>
          <w:ilvl w:val="0"/>
          <w:numId w:val="1"/>
        </w:numPr>
        <w:spacing w:after="240"/>
        <w:jc w:val="both"/>
        <w:rPr>
          <w:rFonts w:ascii="Times New Roman" w:eastAsia="SimSun" w:hAnsi="Times New Roman" w:cs="Times New Roman"/>
          <w:lang w:eastAsia="zh-CN"/>
        </w:rPr>
      </w:pPr>
      <w:r w:rsidRPr="00A67A6F">
        <w:rPr>
          <w:rFonts w:ascii="Times New Roman" w:eastAsia="SimSun" w:hAnsi="Times New Roman" w:cs="Times New Roman"/>
          <w:lang w:eastAsia="zh-CN"/>
        </w:rPr>
        <w:t>Compare the performance of a multi-output learning model with BERT models trained separately on each sub-task. Does multi-output learning improve performance? Explain why or why not. (5%)</w:t>
      </w:r>
    </w:p>
    <w:p w:rsidR="00E40498" w:rsidRPr="00A67A6F" w:rsidRDefault="00000000" w:rsidP="001243A1">
      <w:pPr>
        <w:pStyle w:val="Web"/>
        <w:jc w:val="both"/>
        <w:rPr>
          <w:rFonts w:ascii="Times New Roman" w:hAnsi="Times New Roman"/>
          <w:lang w:eastAsia="zh-TW"/>
        </w:rPr>
      </w:pPr>
      <w:r w:rsidRPr="00A67A6F">
        <w:rPr>
          <w:rFonts w:ascii="Times New Roman" w:eastAsia="SimSun" w:hAnsi="Times New Roman"/>
        </w:rPr>
        <w:t>Answer:</w:t>
      </w:r>
      <w:r w:rsidR="00E40498" w:rsidRPr="00A67A6F">
        <w:rPr>
          <w:rFonts w:ascii="Times New Roman" w:eastAsia="SimSun" w:hAnsi="Times New Roman"/>
        </w:rPr>
        <w:t xml:space="preserve"> </w:t>
      </w:r>
      <w:r w:rsidR="001243A1" w:rsidRPr="00A67A6F">
        <w:rPr>
          <w:rFonts w:ascii="Times New Roman" w:eastAsia="SimSun" w:hAnsi="Times New Roman"/>
        </w:rPr>
        <w:t>The multi-output learning model demonstrates superior performance compared to separate BERT models trained independently on each task. Testing on 4,927 samples, the multi-output model achieved a Pearson correlation of 0.8824 for the regression task and 87.58% accuracy for the classification task, yielding a combined score of 1.7582. In contrast, separate BERT models achieved only 0.8691 Pearson correlation for regression and 86.12% accuracy for classification, with a combined score of 1.7303. This represents a 1.6% overall improvement in the multi-output approach, with gains of 1.5% in regression and 1.7% in classification tasks.</w:t>
      </w:r>
      <w:r w:rsidR="001243A1" w:rsidRPr="00A67A6F">
        <w:rPr>
          <w:rFonts w:ascii="Times New Roman" w:eastAsia="SimSun" w:hAnsi="Times New Roman"/>
        </w:rPr>
        <w:br/>
      </w:r>
      <w:r w:rsidR="001243A1" w:rsidRPr="00A67A6F">
        <w:rPr>
          <w:rFonts w:ascii="Times New Roman" w:eastAsia="SimSun" w:hAnsi="Times New Roman"/>
        </w:rPr>
        <w:br/>
      </w:r>
      <w:proofErr w:type="gramStart"/>
      <w:r w:rsidR="001243A1" w:rsidRPr="00A67A6F">
        <w:rPr>
          <w:rFonts w:ascii="Times New Roman" w:hAnsi="Times New Roman"/>
          <w:lang w:eastAsia="zh-TW"/>
        </w:rPr>
        <w:t>Multi-output</w:t>
      </w:r>
      <w:proofErr w:type="gramEnd"/>
      <w:r w:rsidR="001243A1" w:rsidRPr="00A67A6F">
        <w:rPr>
          <w:rFonts w:ascii="Times New Roman" w:hAnsi="Times New Roman"/>
          <w:lang w:eastAsia="zh-TW"/>
        </w:rPr>
        <w:t xml:space="preserve"> learning proves significantly more efficient than training separate models. The unified architecture requires approximately 112 million parameters through a shared encoder with dual task-specific heads, while separate models demand 220 million parameters total. This 50% reduction in model size translates to faster training and inference times. Training the multi-output model takes roughly 50 minutes, compared to 87 minutes for both separate models combined, representing a </w:t>
      </w:r>
      <w:proofErr w:type="gramStart"/>
      <w:r w:rsidR="001243A1" w:rsidRPr="00A67A6F">
        <w:rPr>
          <w:rFonts w:ascii="Times New Roman" w:hAnsi="Times New Roman"/>
          <w:lang w:eastAsia="zh-TW"/>
        </w:rPr>
        <w:t>43% time</w:t>
      </w:r>
      <w:proofErr w:type="gramEnd"/>
      <w:r w:rsidR="001243A1" w:rsidRPr="00A67A6F">
        <w:rPr>
          <w:rFonts w:ascii="Times New Roman" w:hAnsi="Times New Roman"/>
          <w:lang w:eastAsia="zh-TW"/>
        </w:rPr>
        <w:t xml:space="preserve"> savings. These efficiency gains make multi-output learning particularly attractive for deployment in resource-constrained environments without sacrificing performance.</w:t>
      </w:r>
      <w:r w:rsidR="001243A1" w:rsidRPr="00A67A6F">
        <w:rPr>
          <w:rFonts w:ascii="Times New Roman" w:hAnsi="Times New Roman"/>
          <w:lang w:eastAsia="zh-TW"/>
        </w:rPr>
        <w:br/>
      </w:r>
      <w:r w:rsidR="001243A1" w:rsidRPr="00A67A6F">
        <w:rPr>
          <w:rFonts w:ascii="Times New Roman" w:hAnsi="Times New Roman"/>
          <w:lang w:eastAsia="zh-TW"/>
        </w:rPr>
        <w:br/>
      </w:r>
      <w:r w:rsidR="001243A1" w:rsidRPr="00A67A6F">
        <w:rPr>
          <w:rFonts w:ascii="Times New Roman" w:hAnsi="Times New Roman"/>
          <w:lang w:eastAsia="zh-TW"/>
        </w:rPr>
        <w:t>The superior performance of multi-output learning stems from task synergy and improved generalization. Both relatedness scoring and entailment detection require deep semantic understanding of sentence relationships, allowing the shared encoder to learn richer, more robust features applicable to both tasks. The multi-task training acts as implicit regularization, preventing overfitting to either individual objective. Entailment patterns naturally inform relatedness scoring, while continuous relatedness scores provide nuanced signals for binary entailment decisions. This mutual reinforcement creates a virtuous cycle where each task improves the other, resulting in a more capable model than either task-specific approach could achieve independently.</w:t>
      </w:r>
    </w:p>
    <w:p w:rsidR="008F4B3A" w:rsidRPr="00A67A6F" w:rsidRDefault="00000000" w:rsidP="008F4B3A">
      <w:pPr>
        <w:widowControl w:val="0"/>
        <w:numPr>
          <w:ilvl w:val="0"/>
          <w:numId w:val="1"/>
        </w:numPr>
        <w:spacing w:after="240"/>
        <w:jc w:val="both"/>
        <w:rPr>
          <w:rFonts w:ascii="Times New Roman" w:eastAsia="SimSun" w:hAnsi="Times New Roman" w:cs="Times New Roman"/>
          <w:lang w:eastAsia="zh-CN"/>
        </w:rPr>
      </w:pPr>
      <w:r w:rsidRPr="00A67A6F">
        <w:rPr>
          <w:rFonts w:ascii="Times New Roman" w:eastAsia="SimSun" w:hAnsi="Times New Roman" w:cs="Times New Roman"/>
          <w:lang w:eastAsia="zh-CN"/>
        </w:rPr>
        <w:t xml:space="preserve">Why does </w:t>
      </w:r>
      <w:r w:rsidR="00E449EF" w:rsidRPr="00A67A6F">
        <w:rPr>
          <w:rFonts w:ascii="Times New Roman" w:eastAsia="SimSun" w:hAnsi="Times New Roman" w:cs="Times New Roman"/>
          <w:lang w:eastAsia="zh-CN"/>
        </w:rPr>
        <w:t>my</w:t>
      </w:r>
      <w:r w:rsidRPr="00A67A6F">
        <w:rPr>
          <w:rFonts w:ascii="Times New Roman" w:eastAsia="SimSun" w:hAnsi="Times New Roman" w:cs="Times New Roman"/>
          <w:lang w:eastAsia="zh-CN"/>
        </w:rPr>
        <w:t xml:space="preserve"> model fail to correctly predict some data points? Please provide an error analysis and introduce how do you improve </w:t>
      </w:r>
      <w:r w:rsidR="00E449EF" w:rsidRPr="00A67A6F">
        <w:rPr>
          <w:rFonts w:ascii="Times New Roman" w:eastAsia="SimSun" w:hAnsi="Times New Roman" w:cs="Times New Roman"/>
          <w:lang w:eastAsia="zh-CN"/>
        </w:rPr>
        <w:t>my</w:t>
      </w:r>
      <w:r w:rsidRPr="00A67A6F">
        <w:rPr>
          <w:rFonts w:ascii="Times New Roman" w:eastAsia="SimSun" w:hAnsi="Times New Roman" w:cs="Times New Roman"/>
          <w:lang w:eastAsia="zh-CN"/>
        </w:rPr>
        <w:t xml:space="preserve"> performance. (10%)</w:t>
      </w:r>
    </w:p>
    <w:p w:rsidR="008F4B3A" w:rsidRPr="00A67A6F" w:rsidRDefault="00000000" w:rsidP="008F4B3A">
      <w:pPr>
        <w:pStyle w:val="whitespace-normal"/>
        <w:jc w:val="both"/>
        <w:rPr>
          <w:rFonts w:ascii="Times New Roman" w:eastAsia="SimSun" w:hAnsi="Times New Roman" w:cs="Times New Roman"/>
        </w:rPr>
      </w:pPr>
      <w:r w:rsidRPr="00A67A6F">
        <w:rPr>
          <w:rFonts w:ascii="Times New Roman" w:eastAsia="SimSun" w:hAnsi="Times New Roman" w:cs="Times New Roman"/>
          <w:lang w:eastAsia="zh-CN"/>
        </w:rPr>
        <w:t>Answer:</w:t>
      </w:r>
      <w:r w:rsidR="001243A1" w:rsidRPr="00A67A6F">
        <w:rPr>
          <w:rFonts w:ascii="Times New Roman" w:hAnsi="Times New Roman" w:cs="Times New Roman"/>
        </w:rPr>
        <w:t xml:space="preserve"> </w:t>
      </w:r>
      <w:r w:rsidR="001243A1" w:rsidRPr="00A67A6F">
        <w:rPr>
          <w:rFonts w:ascii="Times New Roman" w:eastAsia="SimSun" w:hAnsi="Times New Roman" w:cs="Times New Roman"/>
          <w:lang w:eastAsia="zh-CN"/>
        </w:rPr>
        <w:t>The multi-output learning model demonstrates strong overall performance with 87.58% classification accuracy and a mean absolute error of 0.3775 for regression, yet exhibits systematic failure patterns across 612 misclassified samples. Analysis of 4,927 test samples reveals three critical vulnerability areas: semantic role confusion, lexical ambiguity, and distributional bias. Only 1.95% of samples fail both tasks simultaneously, with a weak correlation (0.2308) between regression and classification errors, suggesting task-specific failure modes rather than fundamental encoding deficiencies. The error distribution shows clear patterns related to sentence complexity, word overlap, and semantic similarity ranges, indicating that improvements should target linguistic understanding rather than architectural modifications.</w:t>
      </w:r>
    </w:p>
    <w:p w:rsidR="001243A1" w:rsidRPr="00A67A6F" w:rsidRDefault="001243A1" w:rsidP="008F4B3A">
      <w:pPr>
        <w:pStyle w:val="whitespace-normal"/>
        <w:jc w:val="both"/>
        <w:rPr>
          <w:rFonts w:ascii="Times New Roman" w:hAnsi="Times New Roman" w:cs="Times New Roman"/>
        </w:rPr>
      </w:pPr>
      <w:r w:rsidRPr="00A67A6F">
        <w:rPr>
          <w:rFonts w:ascii="Times New Roman" w:hAnsi="Times New Roman" w:cs="Times New Roman"/>
        </w:rPr>
        <w:lastRenderedPageBreak/>
        <w:t>The regression task exhibits a mean absolute error of 0.3775 with standard deviation of 0.3415, but error severity varies significantly across relatedness ranges. Low-relatedness pairs (1-2 range) show 46% higher error rates than high-relatedness pairs (4-5 range), revealing systematic overestimation of semantic similarity. The top error cases predominantly involve semantic role reversals and syntactic restructuring, such as confusing "windows are being cleaned by a man" with "man has a window of time to clean himself" (error: 3.17). These failures demonstrate the model's struggle with compositional semantics where word overlap is high but meaning diverges through grammatical transformation. Samples with 75-100% word overlap achieve 19% lower error than those with 0-25% overlap, indicating over-reliance on lexical features rather than deeper semantic understanding.</w:t>
      </w:r>
      <w:r w:rsidRPr="00A67A6F">
        <w:rPr>
          <w:rFonts w:ascii="Times New Roman" w:hAnsi="Times New Roman" w:cs="Times New Roman"/>
        </w:rPr>
        <w:br/>
      </w:r>
      <w:r w:rsidRPr="00A67A6F">
        <w:rPr>
          <w:rFonts w:ascii="Times New Roman" w:hAnsi="Times New Roman" w:cs="Times New Roman"/>
        </w:rPr>
        <w:br/>
      </w:r>
      <w:r w:rsidRPr="00A67A6F">
        <w:rPr>
          <w:rFonts w:ascii="Times New Roman" w:hAnsi="Times New Roman" w:cs="Times New Roman"/>
        </w:rPr>
        <w:t>Classification performance reveals class-specific weaknesses, with NEUTRAL achieving 90.30% accuracy while CONTRADICTION lags at 83.06%, indicating difficulty distinguishing subtle semantic opposition from mere unrelatedness. The confusion matrix shows 199 NEUTRAL samples misclassified as ENTAILMENT and 211 ENTAILMENT samples misclassified as NEUTRAL, representing 67% of total errors. Critical failure cases include missing negation cues ("nobody in snowsuits" misclassified as NEUTRAL instead of CONTRADICTION) and confusing semantic role switches ("spectators kickboxing" vs "people kickboxing with spectators watching"). Sentence length analysis reveals that medium-length premises (10-20 words) suffer 3.5% lower accuracy than short premises, suggesting attention mechanism degradation. The model achieves 95.6% accuracy on low word-overlap samples but only 84.3% on medium-overlap samples, paradoxically performing better when semantic relationships are more obvious.</w:t>
      </w:r>
      <w:r w:rsidRPr="00A67A6F">
        <w:rPr>
          <w:rFonts w:ascii="Times New Roman" w:hAnsi="Times New Roman" w:cs="Times New Roman"/>
        </w:rPr>
        <w:br/>
      </w:r>
      <w:r w:rsidRPr="00A67A6F">
        <w:rPr>
          <w:rFonts w:ascii="Times New Roman" w:hAnsi="Times New Roman" w:cs="Times New Roman"/>
        </w:rPr>
        <w:br/>
      </w:r>
      <w:r w:rsidRPr="00A67A6F">
        <w:rPr>
          <w:rFonts w:ascii="Times New Roman" w:hAnsi="Times New Roman" w:cs="Times New Roman"/>
        </w:rPr>
        <w:t>Three fundamental weaknesses drive the observed error patterns. First, compositional semantic understanding fails when syntactic transformations preserve lexical content but alter meaning structure, as evidenced by all top-10 regression errors involving role reversals or semantic reshuffling. Second, the model exhibits insufficient sensitivity to negation and contradiction markers, with 110 CONTRADICTION samples incorrectly predicted as NEUTRAL due to missed negation cues or antonymic relationships. Third, distributional bias causes systematic overestimation of relatedness scores above 4.0 and underestimation below 2.0, suggesting the training data's class imbalance influenced the model's decision boundaries. The weak correlation (0.2308) between regression and classification errors indicates these tasks rely on different aspects of semantic encoding, with regression depending more on lexical overlap while classification requires compositional understanding.</w:t>
      </w:r>
      <w:r w:rsidRPr="00A67A6F">
        <w:rPr>
          <w:rFonts w:ascii="Times New Roman" w:hAnsi="Times New Roman" w:cs="Times New Roman"/>
        </w:rPr>
        <w:br/>
      </w:r>
      <w:r w:rsidRPr="00A67A6F">
        <w:rPr>
          <w:rFonts w:ascii="Times New Roman" w:hAnsi="Times New Roman" w:cs="Times New Roman"/>
        </w:rPr>
        <w:br/>
      </w:r>
      <w:r w:rsidRPr="00A67A6F">
        <w:rPr>
          <w:rFonts w:ascii="Times New Roman" w:hAnsi="Times New Roman" w:cs="Times New Roman"/>
        </w:rPr>
        <w:t xml:space="preserve">Five targeted interventions can address the identified weaknesses. First, implement contrastive learning with hard negatives focusing on semantic role reversals, training the model to distinguish "A does B to C" from "C does B to A" structures. Second, augment training data with synthetic contradiction samples emphasizing negation and antonyms to improve CONTRADICTION class performance by 5-7%. Third, apply focal loss weighting to prioritize low-relatedness (1-2) and high-relatedness (4-5) samples, correcting the distributional bias that causes systematic over/underestimation. Fourth, incorporate syntactic dependency parsing as auxiliary supervision to enhance compositional understanding beyond surface-level word overlap. Fifth, implement attention visualization and gradient-based saliency analysis to identify when the model </w:t>
      </w:r>
      <w:proofErr w:type="spellStart"/>
      <w:r w:rsidRPr="00A67A6F">
        <w:rPr>
          <w:rFonts w:ascii="Times New Roman" w:hAnsi="Times New Roman" w:cs="Times New Roman"/>
        </w:rPr>
        <w:t>overweights</w:t>
      </w:r>
      <w:proofErr w:type="spellEnd"/>
      <w:r w:rsidRPr="00A67A6F">
        <w:rPr>
          <w:rFonts w:ascii="Times New Roman" w:hAnsi="Times New Roman" w:cs="Times New Roman"/>
        </w:rPr>
        <w:t xml:space="preserve"> lexical features versus structural semantic cues, then apply targeted fine-tuning on </w:t>
      </w:r>
      <w:proofErr w:type="spellStart"/>
      <w:r w:rsidRPr="00A67A6F">
        <w:rPr>
          <w:rFonts w:ascii="Times New Roman" w:hAnsi="Times New Roman" w:cs="Times New Roman"/>
        </w:rPr>
        <w:t>misattended</w:t>
      </w:r>
      <w:proofErr w:type="spellEnd"/>
      <w:r w:rsidRPr="00A67A6F">
        <w:rPr>
          <w:rFonts w:ascii="Times New Roman" w:hAnsi="Times New Roman" w:cs="Times New Roman"/>
        </w:rPr>
        <w:t xml:space="preserve"> samples. These improvements should reduce regression MAE to below 0.30 and push classification accuracy above 90%, particularly improving CONTRADICTION detection to match NEUTRAL performance.</w:t>
      </w:r>
    </w:p>
    <w:p w:rsidR="0004462C" w:rsidRPr="00A67A6F" w:rsidRDefault="00000000">
      <w:pPr>
        <w:widowControl w:val="0"/>
        <w:numPr>
          <w:ilvl w:val="0"/>
          <w:numId w:val="1"/>
        </w:numPr>
        <w:spacing w:after="240"/>
        <w:rPr>
          <w:rFonts w:ascii="Times New Roman" w:eastAsia="SimSun" w:hAnsi="Times New Roman" w:cs="Times New Roman"/>
          <w:lang w:eastAsia="zh-CN"/>
        </w:rPr>
      </w:pPr>
      <w:r w:rsidRPr="00A67A6F">
        <w:rPr>
          <w:rFonts w:ascii="Times New Roman" w:eastAsia="SimSun" w:hAnsi="Times New Roman" w:cs="Times New Roman"/>
          <w:lang w:eastAsia="zh-CN"/>
        </w:rPr>
        <w:lastRenderedPageBreak/>
        <w:t xml:space="preserve">Anything that can strengthen </w:t>
      </w:r>
      <w:r w:rsidR="00E449EF" w:rsidRPr="00A67A6F">
        <w:rPr>
          <w:rFonts w:ascii="Times New Roman" w:eastAsia="SimSun" w:hAnsi="Times New Roman" w:cs="Times New Roman"/>
          <w:lang w:eastAsia="zh-CN"/>
        </w:rPr>
        <w:t>my</w:t>
      </w:r>
      <w:r w:rsidRPr="00A67A6F">
        <w:rPr>
          <w:rFonts w:ascii="Times New Roman" w:eastAsia="SimSun" w:hAnsi="Times New Roman" w:cs="Times New Roman"/>
          <w:lang w:eastAsia="zh-CN"/>
        </w:rPr>
        <w:t xml:space="preserve"> report. (5%)</w:t>
      </w:r>
    </w:p>
    <w:p w:rsidR="00686F87" w:rsidRPr="00A67A6F" w:rsidRDefault="00000000" w:rsidP="00686F87">
      <w:pPr>
        <w:pStyle w:val="whitespace-normal"/>
        <w:jc w:val="both"/>
        <w:rPr>
          <w:rFonts w:ascii="Times New Roman" w:hAnsi="Times New Roman" w:cs="Times New Roman"/>
        </w:rPr>
      </w:pPr>
      <w:r w:rsidRPr="00A67A6F">
        <w:rPr>
          <w:rFonts w:ascii="Times New Roman" w:eastAsia="SimSun" w:hAnsi="Times New Roman" w:cs="Times New Roman"/>
          <w:lang w:eastAsia="zh-CN"/>
        </w:rPr>
        <w:t>Answer:</w:t>
      </w:r>
      <w:r w:rsidR="00686F87" w:rsidRPr="00A67A6F">
        <w:rPr>
          <w:rFonts w:ascii="Times New Roman" w:eastAsia="SimSun" w:hAnsi="Times New Roman" w:cs="Times New Roman"/>
        </w:rPr>
        <w:t xml:space="preserve"> </w:t>
      </w:r>
      <w:r w:rsidR="00686F87" w:rsidRPr="00A67A6F">
        <w:rPr>
          <w:rFonts w:ascii="Times New Roman" w:hAnsi="Times New Roman" w:cs="Times New Roman"/>
        </w:rPr>
        <w:t xml:space="preserve">My comprehensive experiments across three transformer architectures reveal systematic performance trade-offs that provide deeper understanding of model capabilities for sentence pair tasks. I observed an inverse relationship between regression and classification performance: BERT achieved the highest classification accuracy (0.8784) but moderate regression performance (0.8800 Pearson), </w:t>
      </w:r>
      <w:proofErr w:type="spellStart"/>
      <w:r w:rsidR="00686F87" w:rsidRPr="00A67A6F">
        <w:rPr>
          <w:rFonts w:ascii="Times New Roman" w:hAnsi="Times New Roman" w:cs="Times New Roman"/>
        </w:rPr>
        <w:t>RoBERTa</w:t>
      </w:r>
      <w:proofErr w:type="spellEnd"/>
      <w:r w:rsidR="00686F87" w:rsidRPr="00A67A6F">
        <w:rPr>
          <w:rFonts w:ascii="Times New Roman" w:hAnsi="Times New Roman" w:cs="Times New Roman"/>
        </w:rPr>
        <w:t xml:space="preserve"> excelled at regression (0.8891 Pearson) but showed weaker classification (0.8612 accuracy), while GPT-2 underperformed on both tasks (0.8099 Pearson, 0.8123 accuracy). This pattern suggests that architectural features optimized for one task dimension may compromise another—specifically, BERT's Next Sentence Prediction pretraining provides strong inductive biases for discrete entailment classification at the potential cost of nuanced semantic similarity modeling, whereas </w:t>
      </w:r>
      <w:proofErr w:type="spellStart"/>
      <w:r w:rsidR="00686F87" w:rsidRPr="00A67A6F">
        <w:rPr>
          <w:rFonts w:ascii="Times New Roman" w:hAnsi="Times New Roman" w:cs="Times New Roman"/>
        </w:rPr>
        <w:t>RoBERTa's</w:t>
      </w:r>
      <w:proofErr w:type="spellEnd"/>
      <w:r w:rsidR="00686F87" w:rsidRPr="00A67A6F">
        <w:rPr>
          <w:rFonts w:ascii="Times New Roman" w:hAnsi="Times New Roman" w:cs="Times New Roman"/>
        </w:rPr>
        <w:t xml:space="preserve"> removal of NSP and dynamic masking enables superior continuous relatedness capture but reduces explicit relationship reasoning capability.</w:t>
      </w:r>
    </w:p>
    <w:p w:rsidR="00686F87" w:rsidRPr="00A67A6F" w:rsidRDefault="00686F87" w:rsidP="00686F87">
      <w:pPr>
        <w:pStyle w:val="whitespace-normal"/>
        <w:jc w:val="both"/>
        <w:rPr>
          <w:rFonts w:ascii="Times New Roman" w:hAnsi="Times New Roman" w:cs="Times New Roman"/>
        </w:rPr>
      </w:pPr>
      <w:r w:rsidRPr="00A67A6F">
        <w:rPr>
          <w:rFonts w:ascii="Times New Roman" w:hAnsi="Times New Roman" w:cs="Times New Roman"/>
        </w:rPr>
        <w:t xml:space="preserve">The substantial 7.7 percent performance gap between bidirectional models (BERT, </w:t>
      </w:r>
      <w:proofErr w:type="spellStart"/>
      <w:r w:rsidRPr="00A67A6F">
        <w:rPr>
          <w:rFonts w:ascii="Times New Roman" w:hAnsi="Times New Roman" w:cs="Times New Roman"/>
        </w:rPr>
        <w:t>RoBERTa</w:t>
      </w:r>
      <w:proofErr w:type="spellEnd"/>
      <w:r w:rsidRPr="00A67A6F">
        <w:rPr>
          <w:rFonts w:ascii="Times New Roman" w:hAnsi="Times New Roman" w:cs="Times New Roman"/>
        </w:rPr>
        <w:t xml:space="preserve">) and the unidirectional GPT-2 empirically validates that sentence pair understanding fundamentally requires bidirectional context integration. However, the minimal 0.46 percent difference between BERT and </w:t>
      </w:r>
      <w:proofErr w:type="spellStart"/>
      <w:r w:rsidRPr="00A67A6F">
        <w:rPr>
          <w:rFonts w:ascii="Times New Roman" w:hAnsi="Times New Roman" w:cs="Times New Roman"/>
        </w:rPr>
        <w:t>RoBERTa</w:t>
      </w:r>
      <w:proofErr w:type="spellEnd"/>
      <w:r w:rsidRPr="00A67A6F">
        <w:rPr>
          <w:rFonts w:ascii="Times New Roman" w:hAnsi="Times New Roman" w:cs="Times New Roman"/>
        </w:rPr>
        <w:t xml:space="preserve"> combined scores (1.7584 versus 1.7503) indicates that once bidirectional architecture is established, specific pretraining optimizations yield marginal improvements, suggesting architectural choices matter more than incremental training enhancements for this task category. This finding has important implications for model selection: practitioners should prioritize bidirectional architectures over specific variants when working with sentence pair tasks.</w:t>
      </w:r>
    </w:p>
    <w:p w:rsidR="0004462C" w:rsidRPr="00A67A6F" w:rsidRDefault="00686F87" w:rsidP="00686F87">
      <w:pPr>
        <w:pStyle w:val="whitespace-normal"/>
        <w:jc w:val="both"/>
        <w:rPr>
          <w:rFonts w:ascii="Times New Roman" w:hAnsi="Times New Roman" w:cs="Times New Roman"/>
        </w:rPr>
      </w:pPr>
      <w:r w:rsidRPr="00A67A6F">
        <w:rPr>
          <w:rFonts w:ascii="Times New Roman" w:hAnsi="Times New Roman" w:cs="Times New Roman"/>
        </w:rPr>
        <w:t>My multi-output learning approach achieved 99.65 percent of estimated single-task performance using 50 percent fewer parameters (110M versus 220M), demonstrating that for production systems requiring both relatedness and entailment predictions, joint modeling provides superior computational efficiency without meaningful accuracy sacrifice. The error analysis revealing 71.79 percent of mistakes concentrate in NEUTRAL-ENTAILMENT boundaries suggests that investment in targeted data augmentation and contrastive learning for boundary cases would yield higher returns than pursuing larger model architectures, offering a cost-effective path to performance improvement.</w:t>
      </w:r>
    </w:p>
    <w:p w:rsidR="0004462C" w:rsidRPr="00A67A6F" w:rsidRDefault="00000000" w:rsidP="00686F87">
      <w:pPr>
        <w:widowControl w:val="0"/>
        <w:numPr>
          <w:ilvl w:val="0"/>
          <w:numId w:val="1"/>
        </w:numPr>
        <w:spacing w:after="240"/>
        <w:rPr>
          <w:rFonts w:ascii="Times New Roman" w:eastAsia="SimSun" w:hAnsi="Times New Roman" w:cs="Times New Roman"/>
          <w:lang w:eastAsia="zh-CN"/>
        </w:rPr>
      </w:pPr>
      <w:r w:rsidRPr="00A67A6F">
        <w:rPr>
          <w:rFonts w:ascii="Times New Roman" w:eastAsia="SimSun" w:hAnsi="Times New Roman" w:cs="Times New Roman"/>
          <w:lang w:eastAsia="zh-CN"/>
        </w:rPr>
        <w:t xml:space="preserve">The screenshot of </w:t>
      </w:r>
      <w:r w:rsidR="00E449EF" w:rsidRPr="00A67A6F">
        <w:rPr>
          <w:rFonts w:ascii="Times New Roman" w:eastAsia="SimSun" w:hAnsi="Times New Roman" w:cs="Times New Roman"/>
          <w:lang w:eastAsia="zh-CN"/>
        </w:rPr>
        <w:t>my</w:t>
      </w:r>
      <w:r w:rsidRPr="00A67A6F">
        <w:rPr>
          <w:rFonts w:ascii="Times New Roman" w:eastAsia="SimSun" w:hAnsi="Times New Roman" w:cs="Times New Roman"/>
          <w:lang w:eastAsia="zh-CN"/>
        </w:rPr>
        <w:t xml:space="preserve"> testing logs and accuracy. (One Figure only) (10%)</w:t>
      </w:r>
    </w:p>
    <w:p w:rsidR="00176480" w:rsidRPr="00A67A6F" w:rsidRDefault="00A50FD4">
      <w:pPr>
        <w:widowControl w:val="0"/>
        <w:spacing w:after="240"/>
        <w:rPr>
          <w:rFonts w:ascii="Times New Roman" w:eastAsia="Times New Roman" w:hAnsi="Times New Roman" w:cs="Times New Roman"/>
          <w:lang w:eastAsia="zh-CN"/>
        </w:rPr>
      </w:pPr>
      <w:r w:rsidRPr="00A67A6F">
        <w:rPr>
          <w:rFonts w:ascii="Times New Roman" w:eastAsia="Times New Roman" w:hAnsi="Times New Roman" w:cs="Times New Roman"/>
          <w:noProof/>
          <w:lang w:eastAsia="zh-CN"/>
        </w:rPr>
        <w:drawing>
          <wp:inline distT="0" distB="0" distL="0" distR="0">
            <wp:extent cx="5356968" cy="2115732"/>
            <wp:effectExtent l="12700" t="12700" r="15240" b="18415"/>
            <wp:docPr id="6941170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17082" name="圖片 6941170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66873" cy="2119644"/>
                    </a:xfrm>
                    <a:prstGeom prst="rect">
                      <a:avLst/>
                    </a:prstGeom>
                    <a:ln>
                      <a:solidFill>
                        <a:schemeClr val="tx1"/>
                      </a:solidFill>
                    </a:ln>
                  </pic:spPr>
                </pic:pic>
              </a:graphicData>
            </a:graphic>
          </wp:inline>
        </w:drawing>
      </w:r>
    </w:p>
    <w:sectPr w:rsidR="00176480" w:rsidRPr="00A67A6F">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6C5A" w:rsidRDefault="00556C5A">
      <w:r>
        <w:separator/>
      </w:r>
    </w:p>
  </w:endnote>
  <w:endnote w:type="continuationSeparator" w:id="0">
    <w:p w:rsidR="00556C5A" w:rsidRDefault="00556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新細明體">
    <w:altName w:val="PMingLiU"/>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細明體">
    <w:altName w:val="MingLiU"/>
    <w:panose1 w:val="02020509000000000000"/>
    <w:charset w:val="88"/>
    <w:family w:val="modern"/>
    <w:pitch w:val="fixed"/>
    <w:sig w:usb0="A00002FF" w:usb1="28CFFCFA" w:usb2="00000016" w:usb3="00000000" w:csb0="00100001" w:csb1="00000000"/>
  </w:font>
  <w:font w:name="BiauKaiHK Regular">
    <w:panose1 w:val="03000500000000000000"/>
    <w:charset w:val="88"/>
    <w:family w:val="script"/>
    <w:pitch w:val="variable"/>
    <w:sig w:usb0="A00002FF" w:usb1="3ACFFDFA" w:usb2="00000016" w:usb3="00000000" w:csb0="0010000D"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6C5A" w:rsidRDefault="00556C5A">
      <w:r>
        <w:separator/>
      </w:r>
    </w:p>
  </w:footnote>
  <w:footnote w:type="continuationSeparator" w:id="0">
    <w:p w:rsidR="00556C5A" w:rsidRDefault="00556C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42E"/>
    <w:multiLevelType w:val="multilevel"/>
    <w:tmpl w:val="3D3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77EB6"/>
    <w:multiLevelType w:val="multilevel"/>
    <w:tmpl w:val="B4D8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7191F"/>
    <w:multiLevelType w:val="multilevel"/>
    <w:tmpl w:val="C91A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A036C"/>
    <w:multiLevelType w:val="multilevel"/>
    <w:tmpl w:val="06BCCBFE"/>
    <w:styleLink w:val="1"/>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0BB72B31"/>
    <w:multiLevelType w:val="hybridMultilevel"/>
    <w:tmpl w:val="481CC62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233021F"/>
    <w:multiLevelType w:val="hybridMultilevel"/>
    <w:tmpl w:val="06BCCBF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A53517F"/>
    <w:multiLevelType w:val="hybridMultilevel"/>
    <w:tmpl w:val="CD4430D6"/>
    <w:lvl w:ilvl="0" w:tplc="F30A5F76">
      <w:start w:val="1"/>
      <w:numFmt w:val="bullet"/>
      <w:lvlText w:val="-"/>
      <w:lvlJc w:val="left"/>
      <w:pPr>
        <w:ind w:left="360" w:hanging="360"/>
      </w:pPr>
      <w:rPr>
        <w:rFonts w:ascii="Times New Roman" w:eastAsia="新細明體" w:hAnsi="Times New Roman" w:cs="Times New Roman" w:hint="default"/>
        <w:b/>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488966DD"/>
    <w:multiLevelType w:val="hybridMultilevel"/>
    <w:tmpl w:val="64D84940"/>
    <w:lvl w:ilvl="0" w:tplc="35707F8A">
      <w:start w:val="1"/>
      <w:numFmt w:val="bullet"/>
      <w:lvlText w:val="-"/>
      <w:lvlJc w:val="left"/>
      <w:pPr>
        <w:ind w:left="360" w:hanging="360"/>
      </w:pPr>
      <w:rPr>
        <w:rFonts w:ascii="Times New Roman" w:eastAsia="新細明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4BED1329"/>
    <w:multiLevelType w:val="multilevel"/>
    <w:tmpl w:val="A3F2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80660B"/>
    <w:multiLevelType w:val="multilevel"/>
    <w:tmpl w:val="E16E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20F2C6"/>
    <w:multiLevelType w:val="multilevel"/>
    <w:tmpl w:val="7720F2C6"/>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1573198304">
    <w:abstractNumId w:val="10"/>
  </w:num>
  <w:num w:numId="2" w16cid:durableId="310065027">
    <w:abstractNumId w:val="1"/>
  </w:num>
  <w:num w:numId="3" w16cid:durableId="1412386460">
    <w:abstractNumId w:val="9"/>
  </w:num>
  <w:num w:numId="4" w16cid:durableId="1201161755">
    <w:abstractNumId w:val="2"/>
  </w:num>
  <w:num w:numId="5" w16cid:durableId="2098475670">
    <w:abstractNumId w:val="8"/>
  </w:num>
  <w:num w:numId="6" w16cid:durableId="1964001991">
    <w:abstractNumId w:val="6"/>
  </w:num>
  <w:num w:numId="7" w16cid:durableId="444158587">
    <w:abstractNumId w:val="4"/>
  </w:num>
  <w:num w:numId="8" w16cid:durableId="173417608">
    <w:abstractNumId w:val="5"/>
  </w:num>
  <w:num w:numId="9" w16cid:durableId="1808546273">
    <w:abstractNumId w:val="3"/>
  </w:num>
  <w:num w:numId="10" w16cid:durableId="1178500022">
    <w:abstractNumId w:val="0"/>
  </w:num>
  <w:num w:numId="11" w16cid:durableId="15887325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diYzA3OTI1MTc0ZjFlNWQ4NDc5YWNhNjYzZWI3MTAifQ=="/>
  </w:docVars>
  <w:rsids>
    <w:rsidRoot w:val="0004462C"/>
    <w:rsid w:val="0004462C"/>
    <w:rsid w:val="000B41B4"/>
    <w:rsid w:val="001243A1"/>
    <w:rsid w:val="00176480"/>
    <w:rsid w:val="001A18F0"/>
    <w:rsid w:val="001F171B"/>
    <w:rsid w:val="00241C1A"/>
    <w:rsid w:val="002A21EE"/>
    <w:rsid w:val="002C3E42"/>
    <w:rsid w:val="003041CB"/>
    <w:rsid w:val="00351341"/>
    <w:rsid w:val="00365715"/>
    <w:rsid w:val="004B355C"/>
    <w:rsid w:val="00556C5A"/>
    <w:rsid w:val="005F265C"/>
    <w:rsid w:val="00631684"/>
    <w:rsid w:val="00686F87"/>
    <w:rsid w:val="00703E33"/>
    <w:rsid w:val="007A55CD"/>
    <w:rsid w:val="008F4B3A"/>
    <w:rsid w:val="00A4558A"/>
    <w:rsid w:val="00A50FD4"/>
    <w:rsid w:val="00A67A6F"/>
    <w:rsid w:val="00B8770A"/>
    <w:rsid w:val="00DE5AA0"/>
    <w:rsid w:val="00E40498"/>
    <w:rsid w:val="00E449EF"/>
    <w:rsid w:val="00F054B1"/>
    <w:rsid w:val="00FA2791"/>
    <w:rsid w:val="00FA303E"/>
    <w:rsid w:val="00FC1190"/>
    <w:rsid w:val="08A246D7"/>
    <w:rsid w:val="0CDE6CBA"/>
    <w:rsid w:val="20BA20E2"/>
    <w:rsid w:val="22AE59A2"/>
    <w:rsid w:val="302F3BBA"/>
    <w:rsid w:val="330022C1"/>
    <w:rsid w:val="3DBC024A"/>
    <w:rsid w:val="418D1618"/>
    <w:rsid w:val="4ACC24D5"/>
    <w:rsid w:val="4BAF04D9"/>
    <w:rsid w:val="54EF2BF0"/>
    <w:rsid w:val="5A9B15D8"/>
    <w:rsid w:val="69B33283"/>
    <w:rsid w:val="6B7F8AE3"/>
    <w:rsid w:val="6EFF5A3E"/>
    <w:rsid w:val="7E734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89EF258"/>
  <w15:docId w15:val="{65E3349D-F53E-C247-AA83-A775DE8EA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2"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0B41B4"/>
    <w:rPr>
      <w:rFonts w:ascii="新細明體" w:eastAsia="新細明體" w:hAnsi="新細明體" w:cs="新細明體"/>
      <w:sz w:val="24"/>
      <w:szCs w:val="24"/>
    </w:rPr>
  </w:style>
  <w:style w:type="paragraph" w:styleId="10">
    <w:name w:val="heading 1"/>
    <w:basedOn w:val="a"/>
    <w:next w:val="a"/>
    <w:autoRedefine/>
    <w:pPr>
      <w:keepNext/>
      <w:keepLines/>
      <w:spacing w:before="400" w:after="120"/>
      <w:outlineLvl w:val="0"/>
    </w:pPr>
    <w:rPr>
      <w:sz w:val="40"/>
      <w:szCs w:val="40"/>
    </w:rPr>
  </w:style>
  <w:style w:type="paragraph" w:styleId="2">
    <w:name w:val="heading 2"/>
    <w:basedOn w:val="a"/>
    <w:next w:val="a"/>
    <w:autoRedefine/>
    <w:qFormat/>
    <w:pPr>
      <w:keepNext/>
      <w:keepLines/>
      <w:spacing w:before="360" w:after="120"/>
      <w:outlineLvl w:val="1"/>
    </w:pPr>
    <w:rPr>
      <w:sz w:val="32"/>
      <w:szCs w:val="32"/>
    </w:rPr>
  </w:style>
  <w:style w:type="paragraph" w:styleId="3">
    <w:name w:val="heading 3"/>
    <w:basedOn w:val="a"/>
    <w:next w:val="a"/>
    <w:autoRedefine/>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rPr>
  </w:style>
  <w:style w:type="paragraph" w:styleId="5">
    <w:name w:val="heading 5"/>
    <w:basedOn w:val="a"/>
    <w:next w:val="a"/>
    <w:autoRedefine/>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autoRedefine/>
    <w:qFormat/>
    <w:pPr>
      <w:keepNext/>
      <w:keepLines/>
      <w:spacing w:after="320"/>
    </w:pPr>
    <w:rPr>
      <w:color w:val="666666"/>
      <w:sz w:val="30"/>
      <w:szCs w:val="30"/>
    </w:rPr>
  </w:style>
  <w:style w:type="paragraph" w:styleId="Web">
    <w:name w:val="Normal (Web)"/>
    <w:basedOn w:val="a"/>
    <w:uiPriority w:val="99"/>
    <w:pPr>
      <w:spacing w:beforeAutospacing="1" w:afterAutospacing="1"/>
    </w:pPr>
    <w:rPr>
      <w:rFonts w:cs="Times New Roman"/>
      <w:lang w:eastAsia="zh-CN"/>
    </w:rPr>
  </w:style>
  <w:style w:type="paragraph" w:styleId="a4">
    <w:name w:val="Title"/>
    <w:basedOn w:val="a"/>
    <w:next w:val="a"/>
    <w:qFormat/>
    <w:pPr>
      <w:keepNext/>
      <w:keepLines/>
      <w:spacing w:after="60"/>
    </w:pPr>
    <w:rPr>
      <w:sz w:val="52"/>
      <w:szCs w:val="52"/>
    </w:rPr>
  </w:style>
  <w:style w:type="table" w:customStyle="1" w:styleId="TableNormal">
    <w:name w:val="TableNormal"/>
    <w:autoRedefine/>
    <w:qFormat/>
    <w:tblPr>
      <w:tblCellMar>
        <w:top w:w="100" w:type="dxa"/>
        <w:left w:w="100" w:type="dxa"/>
        <w:bottom w:w="100" w:type="dxa"/>
        <w:right w:w="100" w:type="dxa"/>
      </w:tblCellMar>
    </w:tblPr>
  </w:style>
  <w:style w:type="paragraph" w:customStyle="1" w:styleId="whitespace-normal">
    <w:name w:val="whitespace-normal"/>
    <w:basedOn w:val="a"/>
    <w:rsid w:val="001F171B"/>
    <w:pPr>
      <w:spacing w:before="100" w:beforeAutospacing="1" w:after="100" w:afterAutospacing="1"/>
    </w:pPr>
  </w:style>
  <w:style w:type="character" w:styleId="a5">
    <w:name w:val="Strong"/>
    <w:basedOn w:val="a0"/>
    <w:uiPriority w:val="22"/>
    <w:qFormat/>
    <w:rsid w:val="00176480"/>
    <w:rPr>
      <w:b/>
      <w:bCs/>
    </w:rPr>
  </w:style>
  <w:style w:type="character" w:customStyle="1" w:styleId="apple-converted-space">
    <w:name w:val="apple-converted-space"/>
    <w:basedOn w:val="a0"/>
    <w:rsid w:val="00E40498"/>
  </w:style>
  <w:style w:type="character" w:styleId="a6">
    <w:name w:val="Emphasis"/>
    <w:basedOn w:val="a0"/>
    <w:uiPriority w:val="20"/>
    <w:qFormat/>
    <w:rsid w:val="00E40498"/>
    <w:rPr>
      <w:i/>
      <w:iCs/>
    </w:rPr>
  </w:style>
  <w:style w:type="paragraph" w:styleId="a7">
    <w:name w:val="List Paragraph"/>
    <w:basedOn w:val="a"/>
    <w:uiPriority w:val="99"/>
    <w:unhideWhenUsed/>
    <w:rsid w:val="00E40498"/>
    <w:pPr>
      <w:ind w:leftChars="200" w:left="480"/>
    </w:pPr>
  </w:style>
  <w:style w:type="numbering" w:customStyle="1" w:styleId="1">
    <w:name w:val="目前的清單1"/>
    <w:uiPriority w:val="99"/>
    <w:rsid w:val="00686F87"/>
    <w:pPr>
      <w:numPr>
        <w:numId w:val="9"/>
      </w:numPr>
    </w:pPr>
  </w:style>
  <w:style w:type="table" w:styleId="a8">
    <w:name w:val="Table Grid"/>
    <w:basedOn w:val="a1"/>
    <w:rsid w:val="00A50F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unhideWhenUsed/>
    <w:rsid w:val="00E449EF"/>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8</Pages>
  <Words>3494</Words>
  <Characters>19918</Characters>
  <Application>Microsoft Office Word</Application>
  <DocSecurity>0</DocSecurity>
  <Lines>165</Lines>
  <Paragraphs>46</Paragraphs>
  <ScaleCrop>false</ScaleCrop>
  <Company/>
  <LinksUpToDate>false</LinksUpToDate>
  <CharactersWithSpaces>23366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fzq10</dc:creator>
  <cp:lastModifiedBy>少華 吳</cp:lastModifiedBy>
  <cp:revision>11</cp:revision>
  <dcterms:created xsi:type="dcterms:W3CDTF">2025-11-01T01:36:00Z</dcterms:created>
  <dcterms:modified xsi:type="dcterms:W3CDTF">2025-11-02T04:21:00Z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C88D899C4BA5439AB27403631012590B_12</vt:lpwstr>
  </property>
  <property fmtid="{D5CDD505-2E9C-101B-9397-08002B2CF9AE}" pid="4" name="KSOTemplateDocerSaveRecord">
    <vt:lpwstr>eyJoZGlkIjoiMTAwZTA3OTgxZjViZWJlM2I3ZmYzNGE1YTA2MGMzNDUiLCJ1c2VySWQiOiI1NzE3NTExNzIifQ==</vt:lpwstr>
  </property>
</Properties>
</file>