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ROS2延时（3.2）中间件SIM实验——RoboSense Airy激光雷达</w:t>
      </w:r>
    </w:p>
    <w:p>
      <w:r>
        <w:t>作者：林克鲁布</w:t>
      </w:r>
    </w:p>
    <w:p>
      <w:r>
        <w:t>编辑于 2026-10-20 17:34・上海</w:t>
      </w:r>
    </w:p>
    <w:p>
      <w:r>
        <w:t>原文：https://zhuanlan.zhihu.com/p/2095929364697370718</w:t>
      </w:r>
    </w:p>
    <w:p>
      <w:pPr>
        <w:pStyle w:val="Heading1"/>
      </w:pPr>
      <w:r>
        <w:t>Airy 实测对比</w:t>
      </w:r>
    </w:p>
    <w:p>
      <w:r>
        <w:t xml:space="preserve">在 NVIDIA Jetson AGX Orin Developer Kit 上，使用指定 Omni SDK 中的 </w:t>
      </w:r>
      <w:r>
        <w:rPr>
          <w:rFonts w:ascii="Consolas" w:hAnsi="Consolas"/>
          <w:sz w:val="20"/>
        </w:rPr>
        <w:t>RSAIRY</w:t>
      </w:r>
      <w:r>
        <w:t xml:space="preserve"> 驱动采集真实点云，再由 producer 直接读取同一份 bag，分别比较 DAVOS 与 ROS2 默认 Fast DDS（</w:t>
      </w:r>
      <w:r>
        <w:rPr>
          <w:rFonts w:ascii="Consolas" w:hAnsi="Consolas"/>
          <w:sz w:val="20"/>
        </w:rPr>
        <w:t>rmw_fastrtps_cpp</w:t>
      </w:r>
      <w:r>
        <w:t>）。</w:t>
      </w:r>
    </w:p>
    <w:p>
      <w:r>
        <w:t>共录得约 33 秒、333 帧。每组选择开头 30 秒的同一窗口，共 302 帧；四组的输入帧数、首末记录时间、时间序列签名及发送帧数均一致。输入中 240 帧为 86,400 点，其余帧为 82,560、82,656 或 86,304 点，按原始点数保留。另行读取原始 bag，核对了全部 6,215 条成功接收记录的点数与输入帧对应一致，且没有负延迟。</w:t>
      </w:r>
    </w:p>
    <w:p>
      <w:pPr>
        <w:pStyle w:val="Heading2"/>
      </w:pPr>
      <w:r>
        <w:t>延迟与漏帧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0"/>
        <w:gridCol w:w="1840"/>
        <w:gridCol w:w="797"/>
        <w:gridCol w:w="2024"/>
        <w:gridCol w:w="1502"/>
        <w:gridCol w:w="1502"/>
        <w:gridCol w:w="1502"/>
        <w:gridCol w:w="1502"/>
        <w:gridCol w:w="1502"/>
        <w:gridCol w:w="1012"/>
      </w:tblGrid>
      <w:tr>
        <w:trPr>
          <w:tblHeader/>
          <w:cantSplit/>
        </w:trPr>
        <w:tc>
          <w:tcPr>
            <w:tcW w:type="dxa" w:w="1840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1840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797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读者数</w:t>
            </w:r>
          </w:p>
        </w:tc>
        <w:tc>
          <w:tcPr>
            <w:tcW w:type="dxa" w:w="2024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接收 / 应收</w:t>
            </w:r>
          </w:p>
        </w:tc>
        <w:tc>
          <w:tcPr>
            <w:tcW w:type="dxa" w:w="1502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平均 ms</w:t>
            </w:r>
          </w:p>
        </w:tc>
        <w:tc>
          <w:tcPr>
            <w:tcW w:type="dxa" w:w="1502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P50 ms</w:t>
            </w:r>
          </w:p>
        </w:tc>
        <w:tc>
          <w:tcPr>
            <w:tcW w:type="dxa" w:w="1502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P95 ms</w:t>
            </w:r>
          </w:p>
        </w:tc>
        <w:tc>
          <w:tcPr>
            <w:tcW w:type="dxa" w:w="1502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P99 ms</w:t>
            </w:r>
          </w:p>
        </w:tc>
        <w:tc>
          <w:tcPr>
            <w:tcW w:type="dxa" w:w="1502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最大 ms</w:t>
            </w:r>
          </w:p>
        </w:tc>
        <w:tc>
          <w:tcPr>
            <w:tcW w:type="dxa" w:w="1012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漏帧率</w:t>
            </w:r>
          </w:p>
        </w:tc>
      </w:tr>
      <w:tr>
        <w:trPr>
          <w:cantSplit/>
        </w:trPr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RSLiDAR XYZ</w:t>
            </w:r>
          </w:p>
        </w:tc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DAVOS_SIM</w:t>
            </w:r>
          </w:p>
        </w:tc>
        <w:tc>
          <w:tcPr>
            <w:tcW w:type="dxa" w:w="797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24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302 / 302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0.482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0.451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0.571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1.471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3.215</w:t>
            </w:r>
          </w:p>
        </w:tc>
        <w:tc>
          <w:tcPr>
            <w:tcW w:type="dxa" w:w="101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RSLiDAR XYZ</w:t>
            </w:r>
          </w:p>
        </w:tc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ROS2</w:t>
            </w:r>
          </w:p>
        </w:tc>
        <w:tc>
          <w:tcPr>
            <w:tcW w:type="dxa" w:w="797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24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294 / 302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1.655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1.560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2.223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2.898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3.713</w:t>
            </w:r>
          </w:p>
        </w:tc>
        <w:tc>
          <w:tcPr>
            <w:tcW w:type="dxa" w:w="101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2.65%</w:t>
            </w:r>
          </w:p>
        </w:tc>
      </w:tr>
      <w:tr>
        <w:trPr>
          <w:cantSplit/>
        </w:trPr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RSLiDAR XYZ</w:t>
            </w:r>
          </w:p>
        </w:tc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DAVOS_SIM</w:t>
            </w:r>
          </w:p>
        </w:tc>
        <w:tc>
          <w:tcPr>
            <w:tcW w:type="dxa" w:w="797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24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3,020 / 3,020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0.901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0.744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1.967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3.204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11.579</w:t>
            </w:r>
          </w:p>
        </w:tc>
        <w:tc>
          <w:tcPr>
            <w:tcW w:type="dxa" w:w="101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RSLiDAR XYZ</w:t>
            </w:r>
          </w:p>
        </w:tc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ROS2</w:t>
            </w:r>
          </w:p>
        </w:tc>
        <w:tc>
          <w:tcPr>
            <w:tcW w:type="dxa" w:w="797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24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2,599 / 3,020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3.791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3.737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5.563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6.402</w:t>
            </w:r>
          </w:p>
        </w:tc>
        <w:tc>
          <w:tcPr>
            <w:tcW w:type="dxa" w:w="150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9.267</w:t>
            </w:r>
          </w:p>
        </w:tc>
        <w:tc>
          <w:tcPr>
            <w:tcW w:type="dxa" w:w="1012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13.94%</w:t>
            </w:r>
          </w:p>
        </w:tc>
      </w:tr>
    </w:tbl>
    <w:p>
      <w:pPr>
        <w:spacing w:after="0"/>
      </w:pPr>
    </w:p>
    <w:p>
      <w:r>
        <w:t>平均值及 P50 / P95 / P99 / 最大值均由该组全部 reader 的逐帧样本合并计算。延迟只统计成功接收的帧，应结合漏帧率解读。</w:t>
      </w:r>
    </w:p>
    <w:p>
      <w:pPr>
        <w:pStyle w:val="Heading2"/>
      </w:pPr>
      <w:r>
        <w:t>延迟降低百分比</w:t>
      </w:r>
    </w:p>
    <w:p>
      <w:r>
        <w:t>降低百分比 = (ROS2 延迟 − DAVOS_SIM 延迟) / ROS2 延迟 × 100%。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4"/>
        <w:gridCol w:w="1090"/>
        <w:gridCol w:w="2484"/>
        <w:gridCol w:w="2484"/>
        <w:gridCol w:w="2484"/>
        <w:gridCol w:w="2484"/>
        <w:gridCol w:w="1454"/>
      </w:tblGrid>
      <w:tr>
        <w:trPr>
          <w:tblHeader/>
          <w:cantSplit/>
        </w:trPr>
        <w:tc>
          <w:tcPr>
            <w:tcW w:type="dxa" w:w="2544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1090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读者数</w:t>
            </w:r>
          </w:p>
        </w:tc>
        <w:tc>
          <w:tcPr>
            <w:tcW w:type="dxa" w:w="2484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平均降低</w:t>
            </w:r>
          </w:p>
        </w:tc>
        <w:tc>
          <w:tcPr>
            <w:tcW w:type="dxa" w:w="2484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P50 降低</w:t>
            </w:r>
          </w:p>
        </w:tc>
        <w:tc>
          <w:tcPr>
            <w:tcW w:type="dxa" w:w="2484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P95 降低</w:t>
            </w:r>
          </w:p>
        </w:tc>
        <w:tc>
          <w:tcPr>
            <w:tcW w:type="dxa" w:w="2484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P99 降低</w:t>
            </w:r>
          </w:p>
        </w:tc>
        <w:tc>
          <w:tcPr>
            <w:tcW w:type="dxa" w:w="1454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最大值降低</w:t>
            </w:r>
          </w:p>
        </w:tc>
      </w:tr>
      <w:tr>
        <w:trPr>
          <w:cantSplit/>
        </w:trPr>
        <w:tc>
          <w:tcPr>
            <w:tcW w:type="dxa" w:w="2544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RSLiDAR XYZ</w:t>
            </w:r>
          </w:p>
        </w:tc>
        <w:tc>
          <w:tcPr>
            <w:tcW w:type="dxa" w:w="109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84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70.91%</w:t>
            </w:r>
          </w:p>
        </w:tc>
        <w:tc>
          <w:tcPr>
            <w:tcW w:type="dxa" w:w="2484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71.08%</w:t>
            </w:r>
          </w:p>
        </w:tc>
        <w:tc>
          <w:tcPr>
            <w:tcW w:type="dxa" w:w="2484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74.29%</w:t>
            </w:r>
          </w:p>
        </w:tc>
        <w:tc>
          <w:tcPr>
            <w:tcW w:type="dxa" w:w="2484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49.25%</w:t>
            </w:r>
          </w:p>
        </w:tc>
        <w:tc>
          <w:tcPr>
            <w:tcW w:type="dxa" w:w="1454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13.41%</w:t>
            </w:r>
          </w:p>
        </w:tc>
      </w:tr>
      <w:tr>
        <w:trPr>
          <w:cantSplit/>
        </w:trPr>
        <w:tc>
          <w:tcPr>
            <w:tcW w:type="dxa" w:w="2544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RSLiDAR XYZ</w:t>
            </w:r>
          </w:p>
        </w:tc>
        <w:tc>
          <w:tcPr>
            <w:tcW w:type="dxa" w:w="109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84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76.22%</w:t>
            </w:r>
          </w:p>
        </w:tc>
        <w:tc>
          <w:tcPr>
            <w:tcW w:type="dxa" w:w="2484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80.10%</w:t>
            </w:r>
          </w:p>
        </w:tc>
        <w:tc>
          <w:tcPr>
            <w:tcW w:type="dxa" w:w="2484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64.65%</w:t>
            </w:r>
          </w:p>
        </w:tc>
        <w:tc>
          <w:tcPr>
            <w:tcW w:type="dxa" w:w="2484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49.95%</w:t>
            </w:r>
          </w:p>
        </w:tc>
        <w:tc>
          <w:tcPr>
            <w:tcW w:type="dxa" w:w="1454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-24.95%</w:t>
            </w:r>
          </w:p>
        </w:tc>
      </w:tr>
    </w:tbl>
    <w:p>
      <w:pPr>
        <w:spacing w:after="0"/>
      </w:pPr>
    </w:p>
    <w:p>
      <w:r>
        <w:t>按同一数据、相同读者数配对；百分比使用未舍入的原始统计值计算。正值表示延迟降低，负值表示延迟增加；ROS2 基线为 0 时显示 —。</w:t>
      </w:r>
    </w:p>
    <w:p>
      <w:pPr>
        <w:pStyle w:val="Heading2"/>
      </w:pPr>
      <w:r>
        <w:t>CPU 与内存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0"/>
        <w:gridCol w:w="1840"/>
        <w:gridCol w:w="797"/>
        <w:gridCol w:w="2146"/>
        <w:gridCol w:w="2453"/>
        <w:gridCol w:w="1840"/>
        <w:gridCol w:w="2453"/>
        <w:gridCol w:w="1656"/>
      </w:tblGrid>
      <w:tr>
        <w:trPr>
          <w:tblHeader/>
          <w:cantSplit/>
        </w:trPr>
        <w:tc>
          <w:tcPr>
            <w:tcW w:type="dxa" w:w="1840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1840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797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读者数</w:t>
            </w:r>
          </w:p>
        </w:tc>
        <w:tc>
          <w:tcPr>
            <w:tcW w:type="dxa" w:w="2146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producer CPU %</w:t>
            </w:r>
          </w:p>
        </w:tc>
        <w:tc>
          <w:tcPr>
            <w:tcW w:type="dxa" w:w="2453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reader CPU 合计 %</w:t>
            </w:r>
          </w:p>
        </w:tc>
        <w:tc>
          <w:tcPr>
            <w:tcW w:type="dxa" w:w="1840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CPU 合计 %</w:t>
            </w:r>
          </w:p>
        </w:tc>
        <w:tc>
          <w:tcPr>
            <w:tcW w:type="dxa" w:w="2453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producer RSS MiB</w:t>
            </w:r>
          </w:p>
        </w:tc>
        <w:tc>
          <w:tcPr>
            <w:tcW w:type="dxa" w:w="1656"/>
            <w:vAlign w:val="center"/>
            <w:shd w:fill="E8EFF5"/>
          </w:tcPr>
          <w:p>
            <w:pPr>
              <w:spacing w:before="100" w:after="100"/>
              <w:jc w:val="center"/>
            </w:pPr>
            <w:r>
              <w:rPr>
                <w:b/>
                <w:sz w:val="18"/>
              </w:rPr>
              <w:t>单 reader 平均 RSS MiB</w:t>
            </w:r>
          </w:p>
        </w:tc>
      </w:tr>
      <w:tr>
        <w:trPr>
          <w:cantSplit/>
        </w:trPr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RSLiDAR XYZ</w:t>
            </w:r>
          </w:p>
        </w:tc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DAVOS_SIM</w:t>
            </w:r>
          </w:p>
        </w:tc>
        <w:tc>
          <w:tcPr>
            <w:tcW w:type="dxa" w:w="797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46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8.23</w:t>
            </w:r>
          </w:p>
        </w:tc>
        <w:tc>
          <w:tcPr>
            <w:tcW w:type="dxa" w:w="2453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2.88</w:t>
            </w:r>
          </w:p>
        </w:tc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11.11</w:t>
            </w:r>
          </w:p>
        </w:tc>
        <w:tc>
          <w:tcPr>
            <w:tcW w:type="dxa" w:w="2453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37.58</w:t>
            </w:r>
          </w:p>
        </w:tc>
        <w:tc>
          <w:tcPr>
            <w:tcW w:type="dxa" w:w="1656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9.66</w:t>
            </w:r>
          </w:p>
        </w:tc>
      </w:tr>
      <w:tr>
        <w:trPr>
          <w:cantSplit/>
        </w:trPr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RSLiDAR XYZ</w:t>
            </w:r>
          </w:p>
        </w:tc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ROS2</w:t>
            </w:r>
          </w:p>
        </w:tc>
        <w:tc>
          <w:tcPr>
            <w:tcW w:type="dxa" w:w="797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46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8.56</w:t>
            </w:r>
          </w:p>
        </w:tc>
        <w:tc>
          <w:tcPr>
            <w:tcW w:type="dxa" w:w="2453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1.21</w:t>
            </w:r>
          </w:p>
        </w:tc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9.77</w:t>
            </w:r>
          </w:p>
        </w:tc>
        <w:tc>
          <w:tcPr>
            <w:tcW w:type="dxa" w:w="2453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34.45</w:t>
            </w:r>
          </w:p>
        </w:tc>
        <w:tc>
          <w:tcPr>
            <w:tcW w:type="dxa" w:w="1656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26.89</w:t>
            </w:r>
          </w:p>
        </w:tc>
      </w:tr>
      <w:tr>
        <w:trPr>
          <w:cantSplit/>
        </w:trPr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RSLiDAR XYZ</w:t>
            </w:r>
          </w:p>
        </w:tc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DAVOS_SIM</w:t>
            </w:r>
          </w:p>
        </w:tc>
        <w:tc>
          <w:tcPr>
            <w:tcW w:type="dxa" w:w="797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46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8.43</w:t>
            </w:r>
          </w:p>
        </w:tc>
        <w:tc>
          <w:tcPr>
            <w:tcW w:type="dxa" w:w="2453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41.75</w:t>
            </w:r>
          </w:p>
        </w:tc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50.18</w:t>
            </w:r>
          </w:p>
        </w:tc>
        <w:tc>
          <w:tcPr>
            <w:tcW w:type="dxa" w:w="2453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34.61</w:t>
            </w:r>
          </w:p>
        </w:tc>
        <w:tc>
          <w:tcPr>
            <w:tcW w:type="dxa" w:w="1656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9.84</w:t>
            </w:r>
          </w:p>
        </w:tc>
      </w:tr>
      <w:tr>
        <w:trPr>
          <w:cantSplit/>
        </w:trPr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RSLiDAR XYZ</w:t>
            </w:r>
          </w:p>
        </w:tc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ROS2</w:t>
            </w:r>
          </w:p>
        </w:tc>
        <w:tc>
          <w:tcPr>
            <w:tcW w:type="dxa" w:w="797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46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9.80</w:t>
            </w:r>
          </w:p>
        </w:tc>
        <w:tc>
          <w:tcPr>
            <w:tcW w:type="dxa" w:w="2453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15.29</w:t>
            </w:r>
          </w:p>
        </w:tc>
        <w:tc>
          <w:tcPr>
            <w:tcW w:type="dxa" w:w="1840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25.09</w:t>
            </w:r>
          </w:p>
        </w:tc>
        <w:tc>
          <w:tcPr>
            <w:tcW w:type="dxa" w:w="2453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35.68</w:t>
            </w:r>
          </w:p>
        </w:tc>
        <w:tc>
          <w:tcPr>
            <w:tcW w:type="dxa" w:w="1656"/>
            <w:vAlign w:val="center"/>
          </w:tcPr>
          <w:p>
            <w:pPr>
              <w:spacing w:before="100" w:after="100"/>
              <w:jc w:val="center"/>
            </w:pPr>
            <w:r>
              <w:rPr>
                <w:b w:val="0"/>
                <w:sz w:val="18"/>
              </w:rPr>
              <w:t>28.27</w:t>
            </w:r>
          </w:p>
        </w:tc>
      </w:tr>
    </w:tbl>
    <w:p>
      <w:pPr>
        <w:spacing w:after="0"/>
      </w:pPr>
    </w:p>
    <w:p>
      <w:r>
        <w:t>CPU 的 100% 表示一个逻辑核心；reader CPU 为各接收进程采样均值之和，CPU 合计为 producer 与 reader CPU 之和。producer 包含输入读取、解码和输出准备，reader 包含 CSV 写入；传感器驱动未纳入资源统计。</w:t>
      </w:r>
    </w:p>
    <w:p>
      <w:r>
        <w:t>RSS 按 MiB（2^20 字节）换算，包含共享页；单 reader RSS 对各 reader 的时间均值再取平均，共享页会在多个进程中重复计入。</w:t>
      </w:r>
    </w:p>
    <w:p>
      <w:pPr>
        <w:pStyle w:val="Heading2"/>
      </w:pPr>
      <w:r>
        <w:t>结果解读</w:t>
      </w:r>
    </w:p>
    <w:p>
      <w:r>
        <w:t>本次平均延迟在 1 / 10 读者时分别降低 70.91% / 76.22%，P99 分别降低 49.25% / 49.95%。10 读者最大延迟由 ROS2 的 9.267 ms 增至 DAVOS_SIM 的 11.579 ms，对应最大值降低 −24.95%；10 读者的 reader CPU 占用也更高。这些数值来自本机每组 30 秒的一次测量。</w:t>
      </w:r>
    </w:p>
    <w:p>
      <w:pPr>
        <w:pStyle w:val="Heading2"/>
      </w:pPr>
      <w:r>
        <w:t>测量条件</w:t>
      </w:r>
    </w:p>
    <w:p>
      <w:pPr>
        <w:pStyle w:val="ListBullet"/>
      </w:pPr>
      <w:r>
        <w:t>有效负载为 XYZ，每点 16 字节，保留 NaN；原始 intensity、ring 和逐点时间不参与对比。</w:t>
      </w:r>
    </w:p>
    <w:p>
      <w:pPr>
        <w:pStyle w:val="ListBullet"/>
      </w:pPr>
      <w:r>
        <w:t>延迟从发送前主机系统时间开始，到 reader 完成私有 PCL 点云拷贝结束，不包含雷达采集、原始驱动、bag 读取和字段转换。</w:t>
      </w:r>
    </w:p>
    <w:p>
      <w:pPr>
        <w:pStyle w:val="ListBullet"/>
      </w:pPr>
      <w:r>
        <w:t>延迟统计只包含成功接收的帧，应与漏帧率一起解读。</w:t>
      </w:r>
    </w:p>
    <w:p>
      <w:pPr>
        <w:pStyle w:val="ListBullet"/>
      </w:pPr>
      <w:r>
        <w:t xml:space="preserve">ROS2 输出 QoS 为 </w:t>
      </w:r>
      <w:r>
        <w:rPr>
          <w:rFonts w:ascii="Consolas" w:hAnsi="Consolas"/>
          <w:sz w:val="20"/>
        </w:rPr>
        <w:t>best_effort</w:t>
      </w:r>
      <w:r>
        <w:t>、</w:t>
      </w:r>
      <w:r>
        <w:rPr>
          <w:rFonts w:ascii="Consolas" w:hAnsi="Consolas"/>
          <w:sz w:val="20"/>
        </w:rPr>
        <w:t>volatile</w:t>
      </w:r>
      <w:r>
        <w:t>、</w:t>
      </w:r>
      <w:r>
        <w:rPr>
          <w:rFonts w:ascii="Consolas" w:hAnsi="Consolas"/>
          <w:sz w:val="20"/>
        </w:rPr>
        <w:t>keep_last(1)</w:t>
      </w:r>
      <w:r>
        <w:t>；DAVOS 保留最新帧。ROS2 使用默认传输，未强制为纯 UDP。</w:t>
      </w:r>
    </w:p>
    <w:p>
      <w:pPr>
        <w:pStyle w:val="ListBullet"/>
      </w:pPr>
      <w:r>
        <w:t>DAVOS 使用修复后的版本 2 点云布局及按槽进程共享读写锁，容量为每帧 1,000,000 点，空闲轮询休眠为 50 微秒。</w:t>
      </w:r>
    </w:p>
    <w:p>
      <w:pPr>
        <w:pStyle w:val="ListBullet"/>
      </w:pPr>
      <w:r>
        <w:t>ROS2 Humble，Release 构建，</w:t>
      </w:r>
      <w:r>
        <w:rPr>
          <w:rFonts w:ascii="Consolas" w:hAnsi="Consolas"/>
          <w:sz w:val="20"/>
        </w:rPr>
        <w:t>ROS_DOMAIN_ID=181</w:t>
      </w:r>
      <w:r>
        <w:t>、</w:t>
      </w:r>
      <w:r>
        <w:rPr>
          <w:rFonts w:ascii="Consolas" w:hAnsi="Consolas"/>
          <w:sz w:val="20"/>
        </w:rPr>
        <w:t>ROS_LOCALHOST_ONLY=1</w:t>
      </w:r>
      <w:r>
        <w:t>，预热 2 秒，资源采样间隔 0.2 秒。</w:t>
      </w:r>
    </w:p>
    <w:p>
      <w:pPr>
        <w:pStyle w:val="ListBullet"/>
      </w:pPr>
      <w:r>
        <w:t xml:space="preserve">这是本机每组 30 秒的一次测量。按 bag 记录时间重放，最大调度延后约 8.75–12.72 毫秒，逐组数值记录在 </w:t>
      </w:r>
      <w:r>
        <w:rPr>
          <w:rFonts w:ascii="Consolas" w:hAnsi="Consolas"/>
          <w:sz w:val="20"/>
        </w:rPr>
        <w:t>producer.json</w:t>
      </w:r>
      <w:r>
        <w:t>。</w:t>
      </w:r>
    </w:p>
    <w:sectPr w:rsidR="00FC693F" w:rsidRPr="0006063C" w:rsidSect="00034616">
      <w:pgSz w:w="16838" w:h="11906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ROS2延时（3.2）中间件SIM实验——RoboSense Airy激光雷达</dc:title>
  <dc:subject/>
  <dc:creator>林克鲁布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