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rFonts w:ascii="Carlito" w:cs="Carlito" w:eastAsia="Carlito" w:hAnsi="Carlito"/>
          <w:b w:val="1"/>
          <w:bCs w:val="1"/>
          <w:color w:val="1f4e5f"/>
          <w:sz w:val="26"/>
          <w:szCs w:val="26"/>
        </w:rPr>
      </w:pPr>
      <w:r w:rsidDel="00000000" w:rsidR="00000000" w:rsidRPr="00000000">
        <w:rPr>
          <w:rFonts w:ascii="Carlito" w:cs="Carlito" w:eastAsia="Carlito" w:hAnsi="Carlito"/>
          <w:b w:val="1"/>
          <w:bCs w:val="1"/>
          <w:color w:val="1f4e5f"/>
          <w:sz w:val="26"/>
          <w:szCs w:val="26"/>
          <w:rtl w:val="0"/>
        </w:rPr>
        <w:t xml:space="preserve">THE U.S. NONPROFIT SAFEGUARDING CROSSWALK PROJECT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36" w:line="368" w:lineRule="auto"/>
        <w:ind w:left="6" w:firstLine="872"/>
        <w:rPr>
          <w:rFonts w:ascii="Carlito" w:cs="Carlito" w:eastAsia="Carlito" w:hAnsi="Carlito"/>
          <w:b w:val="1"/>
          <w:bCs w:val="1"/>
          <w:color w:val="1f4e5f"/>
          <w:sz w:val="21"/>
          <w:szCs w:val="21"/>
        </w:rPr>
      </w:pPr>
      <w:r w:rsidDel="00000000" w:rsidR="00000000" w:rsidRPr="00000000">
        <w:rPr>
          <w:rFonts w:ascii="Carlito" w:cs="Carlito" w:eastAsia="Carlito" w:hAnsi="Carlito"/>
          <w:i w:val="1"/>
          <w:iCs w:val="1"/>
          <w:color w:val="2e6b7a"/>
          <w:sz w:val="19"/>
          <w:szCs w:val="19"/>
          <w:rtl w:val="0"/>
        </w:rPr>
        <w:t xml:space="preserve">Open-access safeguarding tools for Washington nonprofits — free to use, adapt, and share </w:t>
      </w:r>
      <w:r w:rsidDel="00000000" w:rsidR="00000000" w:rsidRPr="00000000">
        <w:rPr>
          <w:rFonts w:ascii="Carlito" w:cs="Carlito" w:eastAsia="Carlito" w:hAnsi="Carlito"/>
          <w:b w:val="1"/>
          <w:bCs w:val="1"/>
          <w:color w:val="1f4e5f"/>
          <w:sz w:val="21"/>
          <w:szCs w:val="21"/>
          <w:rtl w:val="0"/>
        </w:rPr>
        <w:br w:type="textWrapping"/>
        <w:t xml:space="preserve">A Practical Toolkit for a Documented Protection Gap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1" w:line="252.00000000000003" w:lineRule="auto"/>
        <w:ind w:left="7" w:right="4" w:firstLine="10"/>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Many U.S. nonprofits operate in a complex safeguarding environment, with legal obligations spread across funding streams, licensed subsectors, employment rules, and state-specific requirements. The Crosswalk Project’s research maps those rules against the IASC Six Core Principles and </w:t>
      </w:r>
      <w:r w:rsidDel="00000000" w:rsidR="00000000" w:rsidRPr="00000000">
        <w:rPr>
          <w:rFonts w:ascii="Carlito" w:cs="Carlito" w:eastAsia="Carlito" w:hAnsi="Carlito"/>
          <w:color w:val="1a1a1a"/>
          <w:sz w:val="19"/>
          <w:szCs w:val="19"/>
          <w:highlight w:val="yellow"/>
          <w:rtl w:val="0"/>
        </w:rPr>
        <w:t xml:space="preserve">documents a specific gap: of the thirteen obligations in that standard, none is anchored by a U.S. requirement that both applies to nonprofits as a class and protects the people they serve.</w:t>
      </w:r>
      <w:r w:rsidDel="00000000" w:rsidR="00000000" w:rsidRPr="00000000">
        <w:rPr>
          <w:rFonts w:ascii="Carlito" w:cs="Carlito" w:eastAsia="Carlito" w:hAnsi="Carlito"/>
          <w:color w:val="1a1a1a"/>
          <w:sz w:val="19"/>
          <w:szCs w:val="19"/>
          <w:rtl w:val="0"/>
        </w:rPr>
        <w:t xml:space="preserve"> The toolkit is intended to make that landscape easier to navigate by translating the crosswalk findings into practical, usable references for nonprofit boards and leadership teams.</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 w:line="252.00000000000003" w:lineRule="auto"/>
        <w:ind w:left="7" w:right="4" w:firstLine="10"/>
        <w:jc w:val="both"/>
        <w:rPr>
          <w:rFonts w:ascii="Carlito" w:cs="Carlito" w:eastAsia="Carlito" w:hAnsi="Carlito"/>
          <w:color w:val="1a1a1a"/>
          <w:sz w:val="10"/>
          <w:szCs w:val="1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 w:line="252.00000000000003" w:lineRule="auto"/>
        <w:ind w:left="7" w:right="4" w:firstLine="10"/>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For small and mid-sized nonprofits, especially those serving children, youth, people with disabilities, survivors, and other high-trust communities, this can make it difficult to know what a complete safeguarding system should include. This toolkit turns the research into board-ready tools that organizations can review, tailor, and use.</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 w:line="252.00000000000003" w:lineRule="auto"/>
        <w:ind w:left="7" w:right="4" w:firstLine="10"/>
        <w:jc w:val="both"/>
        <w:rPr>
          <w:rFonts w:ascii="Carlito" w:cs="Carlito" w:eastAsia="Carlito" w:hAnsi="Carlito"/>
          <w:color w:val="1a1a1a"/>
          <w:sz w:val="10"/>
          <w:szCs w:val="1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16" w:firstLine="0"/>
        <w:rPr>
          <w:rFonts w:ascii="Carlito" w:cs="Carlito" w:eastAsia="Carlito" w:hAnsi="Carlito"/>
          <w:color w:val="1155cc"/>
          <w:sz w:val="19"/>
          <w:szCs w:val="19"/>
          <w:u w:val="single"/>
        </w:rPr>
      </w:pPr>
      <w:r w:rsidDel="00000000" w:rsidR="00000000" w:rsidRPr="00000000">
        <w:rPr>
          <w:rFonts w:ascii="Carlito" w:cs="Carlito" w:eastAsia="Carlito" w:hAnsi="Carlito"/>
          <w:b w:val="1"/>
          <w:bCs w:val="1"/>
          <w:color w:val="1a1a1a"/>
          <w:sz w:val="19"/>
          <w:szCs w:val="19"/>
          <w:rtl w:val="0"/>
        </w:rPr>
        <w:t xml:space="preserve">Read the research: </w:t>
      </w:r>
      <w:r w:rsidDel="00000000" w:rsidR="00000000" w:rsidRPr="00000000">
        <w:rPr>
          <w:rFonts w:ascii="Carlito" w:cs="Carlito" w:eastAsia="Carlito" w:hAnsi="Carlito"/>
          <w:color w:val="1155cc"/>
          <w:sz w:val="19"/>
          <w:szCs w:val="19"/>
          <w:u w:val="single"/>
          <w:rtl w:val="0"/>
        </w:rPr>
        <w:t xml:space="preserve">https://doi.org/10.5281/zenodo.21847736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48" w:line="240" w:lineRule="auto"/>
        <w:ind w:left="15" w:firstLine="0"/>
        <w:rPr>
          <w:rFonts w:ascii="Carlito" w:cs="Carlito" w:eastAsia="Carlito" w:hAnsi="Carlito"/>
          <w:color w:val="1a1a1a"/>
          <w:sz w:val="10"/>
          <w:szCs w:val="10"/>
        </w:rPr>
      </w:pPr>
      <w:r w:rsidDel="00000000" w:rsidR="00000000" w:rsidRPr="00000000">
        <w:rPr>
          <w:rFonts w:ascii="Carlito" w:cs="Carlito" w:eastAsia="Carlito" w:hAnsi="Carlito"/>
          <w:b w:val="1"/>
          <w:bCs w:val="1"/>
          <w:color w:val="1a1a1a"/>
          <w:sz w:val="19"/>
          <w:szCs w:val="19"/>
          <w:rtl w:val="0"/>
        </w:rPr>
        <w:t xml:space="preserve">Download the tools: </w:t>
      </w:r>
      <w:r w:rsidDel="00000000" w:rsidR="00000000" w:rsidRPr="00000000">
        <w:rPr>
          <w:rFonts w:ascii="Carlito" w:cs="Carlito" w:eastAsia="Carlito" w:hAnsi="Carlito"/>
          <w:color w:val="1155cc"/>
          <w:sz w:val="19"/>
          <w:szCs w:val="19"/>
          <w:u w:val="single"/>
          <w:rtl w:val="0"/>
        </w:rPr>
        <w:t xml:space="preserve">https://doi.org/10.5281/zenodo.21856846 </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18" w:line="240" w:lineRule="auto"/>
        <w:ind w:left="9" w:firstLine="0"/>
        <w:rPr>
          <w:rFonts w:ascii="Carlito" w:cs="Carlito" w:eastAsia="Carlito" w:hAnsi="Carlito"/>
          <w:b w:val="1"/>
          <w:bCs w:val="1"/>
          <w:color w:val="1f4e5f"/>
          <w:sz w:val="21"/>
          <w:szCs w:val="21"/>
        </w:rPr>
      </w:pPr>
      <w:r w:rsidDel="00000000" w:rsidR="00000000" w:rsidRPr="00000000">
        <w:rPr>
          <w:rFonts w:ascii="Carlito" w:cs="Carlito" w:eastAsia="Carlito" w:hAnsi="Carlito"/>
          <w:b w:val="1"/>
          <w:bCs w:val="1"/>
          <w:color w:val="1f4e5f"/>
          <w:sz w:val="21"/>
          <w:szCs w:val="21"/>
          <w:rtl w:val="0"/>
        </w:rPr>
        <w:t xml:space="preserve">Open-Access Policy Instruments (CC BY 4.0) </w:t>
      </w:r>
    </w:p>
    <w:tbl>
      <w:tblPr>
        <w:tblStyle w:val="Table1"/>
        <w:tblW w:w="89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7"/>
        <w:tblGridChange w:id="0">
          <w:tblGrid>
            <w:gridCol w:w="8927"/>
          </w:tblGrid>
        </w:tblGridChange>
      </w:tblGrid>
      <w:tr>
        <w:trPr>
          <w:cantSplit w:val="0"/>
          <w:trHeight w:val="274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52.00000000000003" w:lineRule="auto"/>
              <w:ind w:left="500" w:right="172" w:hanging="179"/>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 </w:t>
            </w:r>
            <w:r w:rsidDel="00000000" w:rsidR="00000000" w:rsidRPr="00000000">
              <w:rPr>
                <w:rFonts w:ascii="Carlito" w:cs="Carlito" w:eastAsia="Carlito" w:hAnsi="Carlito"/>
                <w:b w:val="1"/>
                <w:bCs w:val="1"/>
                <w:color w:val="1a1a1a"/>
                <w:sz w:val="19"/>
                <w:szCs w:val="19"/>
                <w:rtl w:val="0"/>
              </w:rPr>
              <w:t xml:space="preserve">Safeguarding Policy Template </w:t>
            </w:r>
            <w:r w:rsidDel="00000000" w:rsidR="00000000" w:rsidRPr="00000000">
              <w:rPr>
                <w:rFonts w:ascii="Carlito" w:cs="Carlito" w:eastAsia="Carlito" w:hAnsi="Carlito"/>
                <w:color w:val="1a1a1a"/>
                <w:sz w:val="19"/>
                <w:szCs w:val="19"/>
                <w:rtl w:val="0"/>
              </w:rPr>
              <w:t xml:space="preserve">— a board-ready policy template your organization can review, tailor, and adopt through its normal governance process.</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48" w:line="252.00000000000003" w:lineRule="auto"/>
              <w:ind w:left="488" w:right="429" w:hanging="168"/>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 </w:t>
            </w:r>
            <w:r w:rsidDel="00000000" w:rsidR="00000000" w:rsidRPr="00000000">
              <w:rPr>
                <w:rFonts w:ascii="Carlito" w:cs="Carlito" w:eastAsia="Carlito" w:hAnsi="Carlito"/>
                <w:b w:val="1"/>
                <w:bCs w:val="1"/>
                <w:color w:val="1a1a1a"/>
                <w:sz w:val="19"/>
                <w:szCs w:val="19"/>
                <w:rtl w:val="0"/>
              </w:rPr>
              <w:t xml:space="preserve">30-Indicator Self-Assessment </w:t>
            </w:r>
            <w:r w:rsidDel="00000000" w:rsidR="00000000" w:rsidRPr="00000000">
              <w:rPr>
                <w:rFonts w:ascii="Carlito" w:cs="Carlito" w:eastAsia="Carlito" w:hAnsi="Carlito"/>
                <w:color w:val="1a1a1a"/>
                <w:sz w:val="19"/>
                <w:szCs w:val="19"/>
                <w:rtl w:val="0"/>
              </w:rPr>
              <w:t xml:space="preserve">— an internal readiness check your team can use to assess current safeguards, identify gaps, and prioritize next steps.</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48" w:line="252.00000000000003" w:lineRule="auto"/>
              <w:ind w:left="497" w:right="180" w:hanging="176"/>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highlight w:val="yellow"/>
                <w:rtl w:val="0"/>
              </w:rPr>
              <w:t xml:space="preserve">• </w:t>
            </w:r>
            <w:r w:rsidDel="00000000" w:rsidR="00000000" w:rsidRPr="00000000">
              <w:rPr>
                <w:rFonts w:ascii="Carlito" w:cs="Carlito" w:eastAsia="Carlito" w:hAnsi="Carlito"/>
                <w:b w:val="1"/>
                <w:bCs w:val="1"/>
                <w:color w:val="1a1a1a"/>
                <w:sz w:val="19"/>
                <w:szCs w:val="19"/>
                <w:highlight w:val="yellow"/>
                <w:rtl w:val="0"/>
              </w:rPr>
              <w:t xml:space="preserve">Adopter Feedback Form </w:t>
            </w:r>
            <w:r w:rsidDel="00000000" w:rsidR="00000000" w:rsidRPr="00000000">
              <w:rPr>
                <w:rFonts w:ascii="Carlito" w:cs="Carlito" w:eastAsia="Carlito" w:hAnsi="Carlito"/>
                <w:color w:val="1a1a1a"/>
                <w:sz w:val="19"/>
                <w:szCs w:val="19"/>
                <w:highlight w:val="yellow"/>
                <w:rtl w:val="0"/>
              </w:rPr>
              <w:t xml:space="preserve">— an optional 15–20 minute form for organizations that have used the tools; responses shape the next published version, and anonymity is the default.</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48" w:line="252.00000000000003" w:lineRule="auto"/>
              <w:ind w:left="497" w:right="180" w:hanging="176"/>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 </w:t>
            </w:r>
            <w:r w:rsidDel="00000000" w:rsidR="00000000" w:rsidRPr="00000000">
              <w:rPr>
                <w:rFonts w:ascii="Carlito" w:cs="Carlito" w:eastAsia="Carlito" w:hAnsi="Carlito"/>
                <w:b w:val="1"/>
                <w:bCs w:val="1"/>
                <w:color w:val="1a1a1a"/>
                <w:sz w:val="19"/>
                <w:szCs w:val="19"/>
                <w:rtl w:val="0"/>
              </w:rPr>
              <w:t xml:space="preserve">Safeguarding Training Outlines </w:t>
            </w:r>
            <w:r w:rsidDel="00000000" w:rsidR="00000000" w:rsidRPr="00000000">
              <w:rPr>
                <w:rFonts w:ascii="Carlito" w:cs="Carlito" w:eastAsia="Carlito" w:hAnsi="Carlito"/>
                <w:color w:val="1a1a1a"/>
                <w:sz w:val="19"/>
                <w:szCs w:val="19"/>
                <w:rtl w:val="0"/>
              </w:rPr>
              <w:t xml:space="preserve">— </w:t>
            </w:r>
            <w:r w:rsidDel="00000000" w:rsidR="00000000" w:rsidRPr="00000000">
              <w:rPr>
                <w:rFonts w:ascii="Carlito" w:cs="Carlito" w:eastAsia="Carlito" w:hAnsi="Carlito"/>
                <w:color w:val="1a1a1a"/>
                <w:sz w:val="19"/>
                <w:szCs w:val="19"/>
                <w:highlight w:val="yellow"/>
                <w:rtl w:val="0"/>
              </w:rPr>
              <w:t xml:space="preserve">forthcoming: outlines for a safeguarding orientation, an annual refresher, and a session on receiving and responding to reports, to be released after the first round of adopter feedback.</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68" w:line="266" w:lineRule="auto"/>
              <w:ind w:left="171" w:right="657" w:firstLine="3.000000000000007"/>
              <w:jc w:val="both"/>
              <w:rPr>
                <w:rFonts w:ascii="Carlito" w:cs="Carlito" w:eastAsia="Carlito" w:hAnsi="Carlito"/>
                <w:i w:val="1"/>
                <w:iCs w:val="1"/>
                <w:color w:val="595959"/>
                <w:sz w:val="18"/>
                <w:szCs w:val="18"/>
              </w:rPr>
            </w:pPr>
            <w:r w:rsidDel="00000000" w:rsidR="00000000" w:rsidRPr="00000000">
              <w:rPr>
                <w:rFonts w:ascii="Carlito" w:cs="Carlito" w:eastAsia="Carlito" w:hAnsi="Carlito"/>
                <w:i w:val="1"/>
                <w:iCs w:val="1"/>
                <w:color w:val="595959"/>
                <w:sz w:val="18"/>
                <w:szCs w:val="18"/>
                <w:highlight w:val="yellow"/>
                <w:rtl w:val="0"/>
              </w:rPr>
              <w:t xml:space="preserve">The Policy Template and Self-Assessment are keyed</w:t>
            </w:r>
            <w:r w:rsidDel="00000000" w:rsidR="00000000" w:rsidRPr="00000000">
              <w:rPr>
                <w:rFonts w:ascii="Carlito" w:cs="Carlito" w:eastAsia="Carlito" w:hAnsi="Carlito"/>
                <w:i w:val="1"/>
                <w:iCs w:val="1"/>
                <w:color w:val="595959"/>
                <w:sz w:val="18"/>
                <w:szCs w:val="18"/>
                <w:rtl w:val="0"/>
              </w:rPr>
              <w:t xml:space="preserve"> to both the international standard and its closest U.S. legal anchors, allowing boards, funders, and leadership teams to verify coverage line by line.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50" w:line="266" w:lineRule="auto"/>
              <w:ind w:left="171" w:right="470" w:firstLine="3.000000000000007"/>
              <w:jc w:val="both"/>
              <w:rPr>
                <w:rFonts w:ascii="Carlito" w:cs="Carlito" w:eastAsia="Carlito" w:hAnsi="Carlito"/>
                <w:i w:val="1"/>
                <w:iCs w:val="1"/>
                <w:color w:val="595959"/>
                <w:sz w:val="18"/>
                <w:szCs w:val="18"/>
              </w:rPr>
            </w:pPr>
            <w:r w:rsidDel="00000000" w:rsidR="00000000" w:rsidRPr="00000000">
              <w:rPr>
                <w:rFonts w:ascii="Carlito" w:cs="Carlito" w:eastAsia="Carlito" w:hAnsi="Carlito"/>
                <w:i w:val="1"/>
                <w:iCs w:val="1"/>
                <w:color w:val="595959"/>
                <w:sz w:val="18"/>
                <w:szCs w:val="18"/>
                <w:rtl w:val="0"/>
              </w:rPr>
              <w:t xml:space="preserve">Note: every tool is designed for self-directed adoption — </w:t>
            </w:r>
            <w:r w:rsidDel="00000000" w:rsidR="00000000" w:rsidRPr="00000000">
              <w:rPr>
                <w:rFonts w:ascii="Carlito" w:cs="Carlito" w:eastAsia="Carlito" w:hAnsi="Carlito"/>
                <w:i w:val="1"/>
                <w:iCs w:val="1"/>
                <w:color w:val="595959"/>
                <w:sz w:val="18"/>
                <w:szCs w:val="18"/>
                <w:highlight w:val="yellow"/>
                <w:rtl w:val="0"/>
              </w:rPr>
              <w:t xml:space="preserve">nothing to register. Feedback is optional and shapes the next published version.</w:t>
            </w:r>
            <w:r w:rsidDel="00000000" w:rsidR="00000000" w:rsidRPr="00000000">
              <w:rPr>
                <w:rtl w:val="0"/>
              </w:rPr>
            </w:r>
          </w:p>
        </w:tc>
      </w:tr>
    </w:tbl>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128" w:line="240" w:lineRule="auto"/>
        <w:ind w:left="16" w:firstLine="0"/>
        <w:rPr>
          <w:rFonts w:ascii="Carlito" w:cs="Carlito" w:eastAsia="Carlito" w:hAnsi="Carlito"/>
          <w:b w:val="1"/>
          <w:bCs w:val="1"/>
          <w:color w:val="1f4e5f"/>
          <w:sz w:val="21"/>
          <w:szCs w:val="21"/>
        </w:rPr>
      </w:pPr>
      <w:r w:rsidDel="00000000" w:rsidR="00000000" w:rsidRPr="00000000">
        <w:rPr>
          <w:rFonts w:ascii="Carlito" w:cs="Carlito" w:eastAsia="Carlito" w:hAnsi="Carlito"/>
          <w:b w:val="1"/>
          <w:bCs w:val="1"/>
          <w:color w:val="1f4e5f"/>
          <w:sz w:val="21"/>
          <w:szCs w:val="21"/>
          <w:rtl w:val="0"/>
        </w:rPr>
        <w:t xml:space="preserve">Using and Sharing the Tools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119" w:line="252.00000000000003" w:lineRule="auto"/>
        <w:ind w:left="16" w:right="302" w:firstLine="0"/>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highlight w:val="yellow"/>
          <w:rtl w:val="0"/>
        </w:rPr>
        <w:t xml:space="preserve">The Project's purpose is twofold: to test how well the international safeguarding standard translates into the operating realities of U.S. community organizations, and to give those organizations the systems they need to protect the people they serve. The toolkit is published open-access to serve both ends. I invite your organization to use it on a self-directed basis and to report back on what worked as written and what needed adaptation for your programs; that feedback shapes the next published version.</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119" w:line="252.00000000000003" w:lineRule="auto"/>
        <w:ind w:left="325" w:right="302" w:hanging="167"/>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 Use the tools on a self-directed basis: run the Self-Assessment, use the Policy Template as a starting point, and apply the training materials as they become available.</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119" w:line="252.00000000000003" w:lineRule="auto"/>
        <w:ind w:left="325" w:right="302" w:hanging="167"/>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highlight w:val="yellow"/>
          <w:rtl w:val="0"/>
        </w:rPr>
        <w:t xml:space="preserve">• Tell me what you find: the Adopter Feedback Form (Tool 3) takes 15–20 minutes and is returned by email; anonymity is the default, and organizations that wish to be named as adopters can say so on the form.</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48" w:line="266" w:lineRule="auto"/>
        <w:ind w:left="158" w:right="651" w:firstLine="0"/>
        <w:jc w:val="both"/>
        <w:rPr>
          <w:rFonts w:ascii="Carlito" w:cs="Carlito" w:eastAsia="Carlito" w:hAnsi="Carlito"/>
          <w:color w:val="1a1a1a"/>
          <w:sz w:val="19"/>
          <w:szCs w:val="19"/>
        </w:rPr>
      </w:pPr>
      <w:r w:rsidDel="00000000" w:rsidR="00000000" w:rsidRPr="00000000">
        <w:rPr>
          <w:rFonts w:ascii="Carlito" w:cs="Carlito" w:eastAsia="Carlito" w:hAnsi="Carlito"/>
          <w:color w:val="1a1a1a"/>
          <w:sz w:val="19"/>
          <w:szCs w:val="19"/>
          <w:rtl w:val="0"/>
        </w:rPr>
        <w:t xml:space="preserve">• Share the toolkit with your network: a newsletter mention, resources-page listing, board packet, or funder referral can help it reach community-based organizations operating with limited staff capacity.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07" w:line="240" w:lineRule="auto"/>
        <w:ind w:left="5" w:firstLine="0"/>
        <w:rPr>
          <w:rFonts w:ascii="Carlito" w:cs="Carlito" w:eastAsia="Carlito" w:hAnsi="Carlito"/>
          <w:b w:val="1"/>
          <w:bCs w:val="1"/>
          <w:color w:val="1f4e5f"/>
          <w:sz w:val="21"/>
          <w:szCs w:val="21"/>
        </w:rPr>
      </w:pPr>
      <w:r w:rsidDel="00000000" w:rsidR="00000000" w:rsidRPr="00000000">
        <w:rPr>
          <w:rFonts w:ascii="Carlito" w:cs="Carlito" w:eastAsia="Carlito" w:hAnsi="Carlito"/>
          <w:b w:val="1"/>
          <w:bCs w:val="1"/>
          <w:color w:val="1f4e5f"/>
          <w:sz w:val="21"/>
          <w:szCs w:val="21"/>
          <w:rtl w:val="0"/>
        </w:rPr>
        <w:t xml:space="preserve">About the Principal Researcher </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19" w:line="252.00000000000003" w:lineRule="auto"/>
        <w:ind w:left="5" w:right="9" w:firstLine="0.9999999999999998"/>
        <w:jc w:val="both"/>
        <w:rPr>
          <w:rFonts w:ascii="Carlito" w:cs="Carlito" w:eastAsia="Carlito" w:hAnsi="Carlito"/>
          <w:color w:val="1a1a1a"/>
          <w:sz w:val="19"/>
          <w:szCs w:val="19"/>
        </w:rPr>
      </w:pPr>
      <w:r w:rsidDel="00000000" w:rsidR="00000000" w:rsidRPr="00000000">
        <w:rPr>
          <w:rFonts w:ascii="Carlito" w:cs="Carlito" w:eastAsia="Carlito" w:hAnsi="Carlito"/>
          <w:b w:val="1"/>
          <w:bCs w:val="1"/>
          <w:color w:val="1a1a1a"/>
          <w:sz w:val="19"/>
          <w:szCs w:val="19"/>
          <w:rtl w:val="0"/>
        </w:rPr>
        <w:t xml:space="preserve">Saba Gul, Founder &amp; Principal Researcher </w:t>
      </w:r>
      <w:r w:rsidDel="00000000" w:rsidR="00000000" w:rsidRPr="00000000">
        <w:rPr>
          <w:rFonts w:ascii="Carlito" w:cs="Carlito" w:eastAsia="Carlito" w:hAnsi="Carlito"/>
          <w:color w:val="1a1a1a"/>
          <w:sz w:val="19"/>
          <w:szCs w:val="19"/>
          <w:rtl w:val="0"/>
        </w:rPr>
        <w:t xml:space="preserve">— a legal and policy professional (LL.B., LL.M.) with safeguarding and protection experience </w:t>
      </w:r>
      <w:r w:rsidDel="00000000" w:rsidR="00000000" w:rsidRPr="00000000">
        <w:rPr>
          <w:rFonts w:ascii="Carlito" w:cs="Carlito" w:eastAsia="Carlito" w:hAnsi="Carlito"/>
          <w:color w:val="1a1a1a"/>
          <w:sz w:val="19"/>
          <w:szCs w:val="19"/>
          <w:highlight w:val="yellow"/>
          <w:rtl w:val="0"/>
        </w:rPr>
        <w:t xml:space="preserve">across UNHCR-funded, IOM, GIZ, and ICMC programs, including service as a designated PSEA Focal Point under the UN framework and case management within the U.S. Refugee Admissions Program, and current civic leadership as Amnesty International USA's Area Coordinator for Washington State.</w:t>
      </w:r>
      <w:r w:rsidDel="00000000" w:rsidR="00000000" w:rsidRPr="00000000">
        <w:rPr>
          <w:rFonts w:ascii="Carlito" w:cs="Carlito" w:eastAsia="Carlito" w:hAnsi="Carlito"/>
          <w:color w:val="1a1a1a"/>
          <w:sz w:val="19"/>
          <w:szCs w:val="19"/>
          <w:rtl w:val="0"/>
        </w:rPr>
        <w:t xml:space="preserve"> The Project is an independent, open-access research initiative.</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20" w:line="240" w:lineRule="auto"/>
        <w:jc w:val="center"/>
        <w:rPr>
          <w:rFonts w:ascii="Carlito" w:cs="Carlito" w:eastAsia="Carlito" w:hAnsi="Carlito"/>
          <w:color w:val="595959"/>
          <w:sz w:val="17"/>
          <w:szCs w:val="17"/>
        </w:rPr>
      </w:pPr>
      <w:r w:rsidDel="00000000" w:rsidR="00000000" w:rsidRPr="00000000">
        <w:rPr>
          <w:rFonts w:ascii="Carlito" w:cs="Carlito" w:eastAsia="Carlito" w:hAnsi="Carlito"/>
          <w:color w:val="595959"/>
          <w:sz w:val="17"/>
          <w:szCs w:val="17"/>
          <w:rtl w:val="0"/>
        </w:rPr>
        <w:t xml:space="preserve">Saba Gul · saba.aasifzai4266@gmail.com · +1 206 756 5374 · Seattle, WA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69" w:line="240" w:lineRule="auto"/>
        <w:jc w:val="center"/>
        <w:rPr>
          <w:rFonts w:ascii="Carlito" w:cs="Carlito" w:eastAsia="Carlito" w:hAnsi="Carlito"/>
          <w:i w:val="1"/>
          <w:iCs w:val="1"/>
          <w:color w:val="595959"/>
          <w:sz w:val="16"/>
          <w:szCs w:val="16"/>
        </w:rPr>
      </w:pPr>
      <w:r w:rsidDel="00000000" w:rsidR="00000000" w:rsidRPr="00000000">
        <w:rPr>
          <w:rFonts w:ascii="Carlito" w:cs="Carlito" w:eastAsia="Carlito" w:hAnsi="Carlito"/>
          <w:i w:val="1"/>
          <w:iCs w:val="1"/>
          <w:color w:val="595959"/>
          <w:sz w:val="16"/>
          <w:szCs w:val="16"/>
          <w:rtl w:val="0"/>
        </w:rPr>
        <w:t xml:space="preserve">All materials are published under Creative Commons Attribution 4.0 (CC BY 4.0) — </w:t>
      </w:r>
      <w:r w:rsidDel="00000000" w:rsidR="00000000" w:rsidRPr="00000000">
        <w:rPr>
          <w:rFonts w:ascii="Carlito" w:cs="Carlito" w:eastAsia="Carlito" w:hAnsi="Carlito"/>
          <w:i w:val="1"/>
          <w:iCs w:val="1"/>
          <w:color w:val="595959"/>
          <w:sz w:val="16"/>
          <w:szCs w:val="16"/>
          <w:highlight w:val="yellow"/>
          <w:rtl w:val="0"/>
        </w:rPr>
        <w:t xml:space="preserve">free to adopt, adapt, rebrand, and share.</w:t>
      </w:r>
      <w:r w:rsidDel="00000000" w:rsidR="00000000" w:rsidRPr="00000000">
        <w:rPr>
          <w:rtl w:val="0"/>
        </w:rPr>
      </w:r>
    </w:p>
    <w:sectPr>
      <w:pgSz w:h="15840" w:w="12240" w:orient="portrait"/>
      <w:pgMar w:bottom="720" w:top="731" w:left="1653" w:right="165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