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22572">
      <w:pP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2</w:t>
      </w:r>
    </w:p>
    <w:p w14:paraId="11EA9D20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第五届课程思政案例推荐申报表</w:t>
      </w:r>
    </w:p>
    <w:p w14:paraId="4C6EC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640" w:lineRule="exact"/>
        <w:jc w:val="left"/>
        <w:textAlignment w:val="auto"/>
        <w:rPr>
          <w:rFonts w:ascii="黑体" w:hAnsi="黑体" w:eastAsia="黑体"/>
          <w:color w:val="auto"/>
          <w:sz w:val="28"/>
          <w:szCs w:val="28"/>
          <w:lang w:val="zh-TW"/>
        </w:rPr>
      </w:pPr>
      <w:r>
        <w:rPr>
          <w:rFonts w:hint="eastAsia" w:ascii="黑体" w:hAnsi="黑体" w:eastAsia="黑体"/>
          <w:color w:val="auto"/>
          <w:sz w:val="28"/>
          <w:szCs w:val="28"/>
          <w:lang w:val="zh-TW"/>
        </w:rPr>
        <w:t xml:space="preserve">第一部分 </w:t>
      </w:r>
      <w:r>
        <w:rPr>
          <w:rFonts w:ascii="黑体" w:hAnsi="黑体" w:eastAsia="PMingLiU"/>
          <w:color w:val="auto"/>
          <w:sz w:val="28"/>
          <w:szCs w:val="28"/>
          <w:lang w:val="zh-TW" w:eastAsia="zh-TW"/>
        </w:rPr>
        <w:t xml:space="preserve">  </w:t>
      </w:r>
      <w:r>
        <w:rPr>
          <w:rFonts w:ascii="黑体" w:hAnsi="黑体" w:eastAsia="黑体"/>
          <w:color w:val="auto"/>
          <w:sz w:val="28"/>
          <w:szCs w:val="28"/>
          <w:lang w:val="zh-TW"/>
        </w:rPr>
        <w:t>“课程思政” 设计书</w:t>
      </w:r>
    </w:p>
    <w:tbl>
      <w:tblPr>
        <w:tblStyle w:val="6"/>
        <w:tblW w:w="9214" w:type="dxa"/>
        <w:tblInd w:w="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7512"/>
      </w:tblGrid>
      <w:tr w14:paraId="510167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1EE20F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案例名称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25E7FB">
            <w:pPr>
              <w:jc w:val="center"/>
              <w:rPr>
                <w:rFonts w:ascii="楷体" w:hAnsi="楷体" w:eastAsia="楷体"/>
                <w:b/>
                <w:bCs/>
                <w:color w:val="auto"/>
                <w:sz w:val="24"/>
              </w:rPr>
            </w:pPr>
            <w:r>
              <w:rPr>
                <w:rFonts w:hint="eastAsia" w:ascii="楷体" w:hAnsi="楷体" w:eastAsia="楷体" w:cs="宋体"/>
                <w:b/>
                <w:bCs/>
                <w:color w:val="auto"/>
                <w:sz w:val="24"/>
              </w:rPr>
              <w:t xml:space="preserve"> </w:t>
            </w:r>
          </w:p>
        </w:tc>
      </w:tr>
      <w:tr w14:paraId="79C948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EB6A38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授课者及单位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E6C7CB">
            <w:pPr>
              <w:jc w:val="center"/>
              <w:rPr>
                <w:rFonts w:ascii="楷体" w:hAnsi="楷体" w:eastAsia="楷体" w:cs="宋体"/>
                <w:b/>
                <w:bCs/>
                <w:color w:val="auto"/>
                <w:sz w:val="24"/>
              </w:rPr>
            </w:pPr>
            <w:r>
              <w:rPr>
                <w:rFonts w:hint="eastAsia" w:ascii="楷体" w:hAnsi="楷体" w:eastAsia="楷体" w:cs="宋体"/>
                <w:b/>
                <w:bCs/>
                <w:color w:val="auto"/>
                <w:sz w:val="24"/>
              </w:rPr>
              <w:t xml:space="preserve"> </w:t>
            </w:r>
          </w:p>
        </w:tc>
      </w:tr>
      <w:tr w14:paraId="0FCD9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047D09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学科名称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74F497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</w:p>
        </w:tc>
      </w:tr>
      <w:tr w14:paraId="0EACEA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90F469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ascii="宋体" w:hAnsi="宋体"/>
                <w:b/>
                <w:bCs/>
                <w:color w:val="auto"/>
                <w:sz w:val="24"/>
              </w:rPr>
              <w:t>微课</w:t>
            </w: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所在</w:t>
            </w:r>
            <w:r>
              <w:rPr>
                <w:rFonts w:ascii="宋体" w:hAnsi="宋体"/>
                <w:b/>
                <w:bCs/>
                <w:color w:val="auto"/>
                <w:sz w:val="24"/>
              </w:rPr>
              <w:t>章节名称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965155">
            <w:pPr>
              <w:jc w:val="center"/>
              <w:rPr>
                <w:rFonts w:ascii="楷体" w:hAnsi="楷体" w:eastAsia="楷体"/>
                <w:b/>
                <w:bCs/>
                <w:color w:val="auto"/>
                <w:sz w:val="24"/>
              </w:rPr>
            </w:pPr>
            <w:r>
              <w:rPr>
                <w:rFonts w:hint="eastAsia" w:ascii="楷体" w:hAnsi="楷体" w:eastAsia="楷体" w:cs="宋体"/>
                <w:b/>
                <w:color w:val="auto"/>
                <w:sz w:val="24"/>
              </w:rPr>
              <w:t xml:space="preserve"> </w:t>
            </w:r>
          </w:p>
        </w:tc>
      </w:tr>
      <w:tr w14:paraId="546C4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08946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ascii="宋体" w:hAnsi="宋体"/>
                <w:b/>
                <w:bCs/>
                <w:color w:val="auto"/>
                <w:sz w:val="24"/>
              </w:rPr>
              <w:t>授课对象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6E8290">
            <w:pPr>
              <w:jc w:val="center"/>
              <w:rPr>
                <w:rFonts w:ascii="楷体" w:hAnsi="楷体" w:eastAsia="楷体"/>
                <w:b/>
                <w:bCs/>
                <w:color w:val="auto"/>
                <w:sz w:val="24"/>
              </w:rPr>
            </w:pPr>
            <w:r>
              <w:rPr>
                <w:rFonts w:hint="eastAsia" w:ascii="楷体" w:hAnsi="楷体" w:eastAsia="楷体" w:cs="宋体"/>
                <w:b/>
                <w:color w:val="auto"/>
                <w:sz w:val="24"/>
              </w:rPr>
              <w:t xml:space="preserve"> </w:t>
            </w:r>
          </w:p>
        </w:tc>
      </w:tr>
      <w:tr w14:paraId="59A548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2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0F2877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ascii="宋体" w:hAnsi="宋体"/>
                <w:b/>
                <w:bCs/>
                <w:color w:val="auto"/>
                <w:sz w:val="24"/>
              </w:rPr>
              <w:t>教学设计</w:t>
            </w:r>
          </w:p>
        </w:tc>
      </w:tr>
      <w:tr w14:paraId="52381B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2A90DF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ascii="宋体" w:hAnsi="宋体"/>
                <w:b/>
                <w:bCs/>
                <w:color w:val="auto"/>
                <w:sz w:val="24"/>
              </w:rPr>
              <w:t>切入课程思政的课程知识点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15E38">
            <w:pPr>
              <w:spacing w:line="360" w:lineRule="auto"/>
              <w:ind w:firstLine="482"/>
              <w:rPr>
                <w:rFonts w:ascii="楷体" w:hAnsi="楷体" w:eastAsia="楷体" w:cs="楷体"/>
                <w:color w:val="auto"/>
                <w:sz w:val="24"/>
              </w:rPr>
            </w:pPr>
            <w:r>
              <w:rPr>
                <w:rFonts w:hint="eastAsia" w:ascii="楷体" w:hAnsi="楷体" w:eastAsia="楷体" w:cs="楷体"/>
                <w:color w:val="auto"/>
                <w:sz w:val="24"/>
              </w:rPr>
              <w:t xml:space="preserve"> </w:t>
            </w:r>
          </w:p>
        </w:tc>
      </w:tr>
      <w:tr w14:paraId="28D98E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0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7CDDCE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ascii="宋体" w:hAnsi="宋体"/>
                <w:b/>
                <w:bCs/>
                <w:color w:val="auto"/>
                <w:sz w:val="24"/>
              </w:rPr>
              <w:t>思政教育的课程目标</w:t>
            </w:r>
          </w:p>
        </w:tc>
        <w:tc>
          <w:tcPr>
            <w:tcW w:w="751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9859AD">
            <w:pPr>
              <w:spacing w:line="360" w:lineRule="auto"/>
              <w:ind w:firstLine="480" w:firstLineChars="200"/>
              <w:rPr>
                <w:rFonts w:ascii="楷体" w:hAnsi="楷体" w:eastAsia="楷体" w:cs="楷体"/>
                <w:color w:val="auto"/>
                <w:sz w:val="24"/>
              </w:rPr>
            </w:pPr>
            <w:r>
              <w:rPr>
                <w:rFonts w:hint="eastAsia" w:ascii="楷体" w:hAnsi="楷体" w:eastAsia="楷体" w:cs="楷体"/>
                <w:color w:val="auto"/>
                <w:sz w:val="24"/>
              </w:rPr>
              <w:t xml:space="preserve"> </w:t>
            </w:r>
          </w:p>
        </w:tc>
      </w:tr>
      <w:tr w14:paraId="1C251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01C8BE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ascii="宋体" w:hAnsi="宋体"/>
                <w:b/>
                <w:bCs/>
                <w:color w:val="auto"/>
                <w:sz w:val="24"/>
              </w:rPr>
              <w:t>知识点与思政教育结合的教学设计</w:t>
            </w:r>
          </w:p>
        </w:tc>
        <w:tc>
          <w:tcPr>
            <w:tcW w:w="7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2B818E44">
            <w:pPr>
              <w:spacing w:line="360" w:lineRule="auto"/>
              <w:ind w:firstLine="480" w:firstLineChars="200"/>
              <w:rPr>
                <w:rFonts w:ascii="宋体" w:hAnsi="宋体" w:eastAsia="楷体" w:cs="宋体"/>
                <w:color w:val="auto"/>
                <w:sz w:val="24"/>
              </w:rPr>
            </w:pPr>
          </w:p>
        </w:tc>
      </w:tr>
    </w:tbl>
    <w:p w14:paraId="2DE214ED">
      <w:pPr>
        <w:pStyle w:val="5"/>
        <w:spacing w:after="0"/>
        <w:rPr>
          <w:rFonts w:ascii="Times New Roman" w:hAnsi="Times New Roman"/>
          <w:color w:val="auto"/>
        </w:rPr>
      </w:pPr>
    </w:p>
    <w:p w14:paraId="2CFFC3B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ind w:firstLine="560" w:firstLineChars="200"/>
        <w:textAlignment w:val="auto"/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</w:pPr>
      <w:r>
        <w:rPr>
          <w:rFonts w:hint="eastAsia" w:ascii="黑体" w:hAnsi="黑体" w:eastAsia="黑体" w:cs="Times New Roman"/>
          <w:color w:val="auto"/>
          <w:kern w:val="2"/>
          <w:sz w:val="28"/>
          <w:szCs w:val="28"/>
          <w:lang w:val="zh-TW" w:eastAsia="zh-CN" w:bidi="ar-SA"/>
        </w:rPr>
        <w:t xml:space="preserve">第二部分  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课堂实录（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以文字的方式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呈现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学科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知识点与思政点结合的教学过程，而不是整节课，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同时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避免把学科教学变成思想政治课）</w:t>
      </w:r>
    </w:p>
    <w:p w14:paraId="15B2B06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ind w:firstLine="560" w:firstLineChars="200"/>
        <w:textAlignment w:val="auto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Times New Roman"/>
          <w:color w:val="auto"/>
          <w:sz w:val="28"/>
          <w:szCs w:val="28"/>
          <w:lang w:val="zh-TW"/>
        </w:rPr>
        <w:t xml:space="preserve">第三部分 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 xml:space="preserve"> 案例分析（从以下三方面谈教学体会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。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一是理论依据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，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即重点阐述为什么要这样做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；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二是特色创新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，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结合相关理论或自己的认识与经验角度，谈为什么好；三是反思与建议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  <w:lang w:eastAsia="zh-CN"/>
        </w:rPr>
        <w:t>，</w:t>
      </w:r>
      <w:r>
        <w:rPr>
          <w:rFonts w:hint="eastAsia" w:ascii="华文仿宋" w:hAnsi="华文仿宋" w:eastAsia="华文仿宋" w:cs="华文仿宋"/>
          <w:bCs/>
          <w:color w:val="auto"/>
          <w:sz w:val="28"/>
          <w:szCs w:val="28"/>
        </w:rPr>
        <w:t>主要谈本次课程思政设计及教学存在的问题，解决方法或启示。）</w:t>
      </w:r>
    </w:p>
    <w:p w14:paraId="2FA8EE35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</w:pPr>
    </w:p>
    <w:p w14:paraId="7BC288FA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第五届课程思政优秀案例推荐汇总表</w:t>
      </w:r>
    </w:p>
    <w:p w14:paraId="0D5D5B48">
      <w:pPr>
        <w:rPr>
          <w:color w:val="auto"/>
        </w:rPr>
      </w:pPr>
      <w:r>
        <w:rPr>
          <w:rFonts w:hint="eastAsia"/>
          <w:color w:val="auto"/>
        </w:rPr>
        <w:t xml:space="preserve">  </w:t>
      </w:r>
    </w:p>
    <w:p w14:paraId="2F21F68E">
      <w:pPr>
        <w:spacing w:after="158" w:afterLines="50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填报人：                        填报单位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盖章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：</w:t>
      </w:r>
    </w:p>
    <w:tbl>
      <w:tblPr>
        <w:tblStyle w:val="7"/>
        <w:tblW w:w="920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233"/>
        <w:gridCol w:w="1529"/>
        <w:gridCol w:w="1197"/>
        <w:gridCol w:w="1935"/>
        <w:gridCol w:w="1710"/>
      </w:tblGrid>
      <w:tr w14:paraId="47F6F0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bottom w:val="single" w:color="auto" w:sz="12" w:space="0"/>
            </w:tcBorders>
            <w:vAlign w:val="center"/>
          </w:tcPr>
          <w:p w14:paraId="6464322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2233" w:type="dxa"/>
            <w:tcBorders>
              <w:bottom w:val="single" w:color="auto" w:sz="12" w:space="0"/>
            </w:tcBorders>
            <w:vAlign w:val="center"/>
          </w:tcPr>
          <w:p w14:paraId="146F59B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题目</w:t>
            </w:r>
          </w:p>
        </w:tc>
        <w:tc>
          <w:tcPr>
            <w:tcW w:w="1529" w:type="dxa"/>
            <w:tcBorders>
              <w:bottom w:val="single" w:color="auto" w:sz="12" w:space="0"/>
            </w:tcBorders>
            <w:vAlign w:val="center"/>
          </w:tcPr>
          <w:p w14:paraId="53CB458A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学段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/学科</w:t>
            </w:r>
          </w:p>
        </w:tc>
        <w:tc>
          <w:tcPr>
            <w:tcW w:w="1197" w:type="dxa"/>
            <w:tcBorders>
              <w:bottom w:val="single" w:color="auto" w:sz="12" w:space="0"/>
            </w:tcBorders>
            <w:vAlign w:val="center"/>
          </w:tcPr>
          <w:p w14:paraId="713EC186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1935" w:type="dxa"/>
            <w:tcBorders>
              <w:bottom w:val="single" w:color="auto" w:sz="12" w:space="0"/>
            </w:tcBorders>
            <w:vAlign w:val="center"/>
          </w:tcPr>
          <w:p w14:paraId="72053DE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</w:t>
            </w:r>
          </w:p>
        </w:tc>
        <w:tc>
          <w:tcPr>
            <w:tcW w:w="1710" w:type="dxa"/>
            <w:tcBorders>
              <w:bottom w:val="single" w:color="auto" w:sz="12" w:space="0"/>
            </w:tcBorders>
            <w:vAlign w:val="center"/>
          </w:tcPr>
          <w:p w14:paraId="36A0159A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联系方式</w:t>
            </w:r>
          </w:p>
        </w:tc>
      </w:tr>
      <w:tr w14:paraId="128BD1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op w:val="single" w:color="auto" w:sz="12" w:space="0"/>
              <w:tl2br w:val="nil"/>
              <w:tr2bl w:val="nil"/>
            </w:tcBorders>
          </w:tcPr>
          <w:p w14:paraId="4AE1CE8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color="auto" w:sz="12" w:space="0"/>
              <w:tl2br w:val="nil"/>
              <w:tr2bl w:val="nil"/>
            </w:tcBorders>
          </w:tcPr>
          <w:p w14:paraId="55810E3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12" w:space="0"/>
              <w:tl2br w:val="nil"/>
              <w:tr2bl w:val="nil"/>
            </w:tcBorders>
          </w:tcPr>
          <w:p w14:paraId="36C0795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single" w:color="auto" w:sz="12" w:space="0"/>
              <w:tl2br w:val="nil"/>
              <w:tr2bl w:val="nil"/>
            </w:tcBorders>
          </w:tcPr>
          <w:p w14:paraId="2F0CA46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12" w:space="0"/>
              <w:tl2br w:val="nil"/>
              <w:tr2bl w:val="nil"/>
            </w:tcBorders>
          </w:tcPr>
          <w:p w14:paraId="282209A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color="auto" w:sz="12" w:space="0"/>
              <w:tl2br w:val="nil"/>
              <w:tr2bl w:val="nil"/>
            </w:tcBorders>
          </w:tcPr>
          <w:p w14:paraId="78A1951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60DC3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7055FE9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3984AAD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145C40A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49F6E33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3F937F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1E367C4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BC319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34F1091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12D2400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143587D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0800964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6C6431D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674F3FB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FBE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17CA3A0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4D2B490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28CE360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5FD6471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302B17C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162506B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AE1C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5D6F948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6C62C4C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139009A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122028C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3A5E055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63F5DD0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CB283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1DEA6C7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121E634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0E08A96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0771C70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29BE437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37DB5C4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6D9A72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2FB09711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3E0093F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3F279C8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2ED8B80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77E585D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6AD77DA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FCEB8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608915E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66067FD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3A8B534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50130A77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2D124F6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6460AF4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0B627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225EE32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5B1F06B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300ED5C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06E8E31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27C5454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32B4588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04FC0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67097C9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0F7BFDD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16BE292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3FB6F11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384DD41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701198D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D3650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5F52A87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6BE2E66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2862FD5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212AC415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5D6C8B6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5EA5213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98B0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0DA45D4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4795ACF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2129AD7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3110869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37381EC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259E534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75C71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35BD006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0E7A22EB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2D5BA21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6FF424E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09CEED4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27DB1E2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3295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69F5304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57E3183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48C0FF5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587724B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0CF6443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21591970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30A3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569F793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175CF0A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4F8BD03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5C68FEF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176B6F9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42E94716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C535D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09DB152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1D446C84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54539683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7DCEA708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4FCF1949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26C4328E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178C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  <w:tcBorders>
              <w:tl2br w:val="nil"/>
              <w:tr2bl w:val="nil"/>
            </w:tcBorders>
          </w:tcPr>
          <w:p w14:paraId="690696BA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233" w:type="dxa"/>
            <w:tcBorders>
              <w:tl2br w:val="nil"/>
              <w:tr2bl w:val="nil"/>
            </w:tcBorders>
          </w:tcPr>
          <w:p w14:paraId="6B412DFD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29" w:type="dxa"/>
            <w:tcBorders>
              <w:tl2br w:val="nil"/>
              <w:tr2bl w:val="nil"/>
            </w:tcBorders>
          </w:tcPr>
          <w:p w14:paraId="4EF47EA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</w:tcPr>
          <w:p w14:paraId="160E6EEF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35" w:type="dxa"/>
            <w:tcBorders>
              <w:tl2br w:val="nil"/>
              <w:tr2bl w:val="nil"/>
            </w:tcBorders>
          </w:tcPr>
          <w:p w14:paraId="390460AC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10" w:type="dxa"/>
            <w:tcBorders>
              <w:tl2br w:val="nil"/>
              <w:tr2bl w:val="nil"/>
            </w:tcBorders>
          </w:tcPr>
          <w:p w14:paraId="5D499C32">
            <w:pP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</w:tbl>
    <w:p w14:paraId="321AA7AB">
      <w:bookmarkStart w:id="0" w:name="_GoBack"/>
      <w:bookmarkEnd w:id="0"/>
    </w:p>
    <w:sectPr>
      <w:footerReference r:id="rId3" w:type="default"/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66FB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55421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755421">
                    <w:pPr>
                      <w:pStyle w:val="3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65180"/>
    <w:rsid w:val="20FD111B"/>
    <w:rsid w:val="21F726B1"/>
    <w:rsid w:val="2E3D58F0"/>
    <w:rsid w:val="36B950DB"/>
    <w:rsid w:val="5A865180"/>
    <w:rsid w:val="764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widowControl/>
      <w:adjustRightInd w:val="0"/>
      <w:snapToGrid w:val="0"/>
      <w:spacing w:after="200"/>
      <w:jc w:val="left"/>
    </w:pPr>
    <w:rPr>
      <w:kern w:val="0"/>
      <w:sz w:val="18"/>
      <w:szCs w:val="18"/>
    </w:rPr>
  </w:style>
  <w:style w:type="table" w:styleId="7">
    <w:name w:val="Table Grid"/>
    <w:basedOn w:val="6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482</Words>
  <Characters>482</Characters>
  <Lines>0</Lines>
  <Paragraphs>0</Paragraphs>
  <TotalTime>0</TotalTime>
  <ScaleCrop>false</ScaleCrop>
  <LinksUpToDate>false</LinksUpToDate>
  <CharactersWithSpaces>607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2025-03-04T08:25:00Z</dcterms:created>
  <dc:creator>懒懒</dc:creator>
  <cp:lastModifiedBy>龙卷风</cp:lastModifiedBy>
  <dcterms:modified xsi:type="dcterms:W3CDTF">2025-03-06T00:29:11Z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8707AFA2D1E549D6B723A483AF5F60E8_11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