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outlineLvl w:val="0"/>
        <w:rPr>
          <w:rFonts w:hint="eastAsia" w:ascii="黑体" w:hAnsi="黑体" w:eastAsia="黑体"/>
          <w:bCs/>
          <w:color w:val="auto"/>
          <w:sz w:val="32"/>
          <w:szCs w:val="32"/>
          <w:highlight w:val="none"/>
          <w:lang w:eastAsia="zh-CN"/>
        </w:rPr>
      </w:pPr>
      <w:r>
        <w:rPr>
          <w:rFonts w:ascii="黑体" w:hAnsi="黑体" w:eastAsia="黑体"/>
          <w:bCs/>
          <w:color w:val="auto"/>
          <w:sz w:val="32"/>
          <w:szCs w:val="32"/>
          <w:highlight w:val="none"/>
        </w:rPr>
        <w:t>附件</w:t>
      </w:r>
      <w:r>
        <w:rPr>
          <w:rFonts w:hint="eastAsia" w:ascii="黑体" w:hAnsi="黑体" w:eastAsia="黑体"/>
          <w:bCs/>
          <w:color w:val="auto"/>
          <w:sz w:val="32"/>
          <w:szCs w:val="32"/>
          <w:highlight w:val="none"/>
          <w:lang w:val="en-US" w:eastAsia="zh-CN"/>
        </w:rPr>
        <w:t>4</w:t>
      </w:r>
    </w:p>
    <w:p>
      <w:pPr>
        <w:spacing w:line="560" w:lineRule="exact"/>
        <w:rPr>
          <w:rFonts w:ascii="仿宋_GB2312" w:hAnsi="Calibri" w:eastAsia="仿宋_GB2312"/>
          <w:b/>
          <w:color w:val="auto"/>
          <w:sz w:val="24"/>
          <w:szCs w:val="24"/>
          <w:highlight w:val="none"/>
        </w:rPr>
      </w:pPr>
    </w:p>
    <w:p>
      <w:pPr>
        <w:spacing w:line="56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highlight w:val="none"/>
          <w:lang w:eastAsia="zh-CN"/>
        </w:rPr>
        <w:t>2026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highlight w:val="none"/>
        </w:rPr>
        <w:t>年空间应用成果案例</w:t>
      </w:r>
    </w:p>
    <w:p>
      <w:pPr>
        <w:spacing w:line="560" w:lineRule="exact"/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</w:pPr>
    </w:p>
    <w:p>
      <w:pPr>
        <w:spacing w:line="560" w:lineRule="exact"/>
        <w:rPr>
          <w:color w:val="auto"/>
          <w:highlight w:val="none"/>
          <w:u w:val="single"/>
        </w:rPr>
      </w:pP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>市、县（市、区）：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  <w:u w:val="single"/>
        </w:rPr>
        <w:t xml:space="preserve">     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</w:rPr>
        <w:tab/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</w:rPr>
        <w:t xml:space="preserve">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>单位名称：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  <w:lang w:val="en-US" w:eastAsia="zh-CN"/>
        </w:rPr>
        <w:t xml:space="preserve">                     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  <w:u w:val="single"/>
        </w:rPr>
        <w:t xml:space="preserve">                     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739"/>
        <w:gridCol w:w="960"/>
        <w:gridCol w:w="1515"/>
        <w:gridCol w:w="885"/>
        <w:gridCol w:w="2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224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负责人</w:t>
            </w:r>
          </w:p>
        </w:tc>
        <w:tc>
          <w:tcPr>
            <w:tcW w:w="1739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96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职务</w:t>
            </w:r>
          </w:p>
        </w:tc>
        <w:tc>
          <w:tcPr>
            <w:tcW w:w="151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88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手机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224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团队成员</w:t>
            </w:r>
          </w:p>
        </w:tc>
        <w:tc>
          <w:tcPr>
            <w:tcW w:w="1739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2475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单位</w:t>
            </w:r>
          </w:p>
        </w:tc>
        <w:tc>
          <w:tcPr>
            <w:tcW w:w="3514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24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739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2475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14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24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739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2475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14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24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739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2475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14" w:type="dxa"/>
            <w:gridSpan w:val="2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24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建设类型</w:t>
            </w:r>
          </w:p>
        </w:tc>
        <w:tc>
          <w:tcPr>
            <w:tcW w:w="7728" w:type="dxa"/>
            <w:gridSpan w:val="5"/>
            <w:noWrap w:val="0"/>
            <w:vAlign w:val="center"/>
          </w:tcPr>
          <w:p>
            <w:pPr>
              <w:spacing w:line="240" w:lineRule="auto"/>
              <w:jc w:val="left"/>
              <w:rPr>
                <w:rFonts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□数字学校 □数字社团 □数字家校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□个人空间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24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成果网址</w:t>
            </w:r>
          </w:p>
        </w:tc>
        <w:tc>
          <w:tcPr>
            <w:tcW w:w="7728" w:type="dxa"/>
            <w:gridSpan w:val="5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（如有）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24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案例摘要</w:t>
            </w:r>
          </w:p>
        </w:tc>
        <w:tc>
          <w:tcPr>
            <w:tcW w:w="7728" w:type="dxa"/>
            <w:gridSpan w:val="5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200字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8" w:hRule="atLeast"/>
        </w:trPr>
        <w:tc>
          <w:tcPr>
            <w:tcW w:w="1224" w:type="dxa"/>
            <w:noWrap w:val="0"/>
            <w:vAlign w:val="center"/>
          </w:tcPr>
          <w:p>
            <w:pPr>
              <w:snapToGrid w:val="0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案例</w:t>
            </w:r>
          </w:p>
        </w:tc>
        <w:tc>
          <w:tcPr>
            <w:tcW w:w="7728" w:type="dxa"/>
            <w:gridSpan w:val="5"/>
            <w:noWrap w:val="0"/>
            <w:vAlign w:val="top"/>
          </w:tcPr>
          <w:p>
            <w:pPr>
              <w:autoSpaceDE w:val="0"/>
              <w:adjustRightInd w:val="0"/>
              <w:snapToGrid w:val="0"/>
              <w:rPr>
                <w:rFonts w:hint="eastAsia" w:ascii="Times New Roman" w:hAnsi="Times New Roman"/>
                <w:color w:val="auto"/>
                <w:sz w:val="44"/>
                <w:szCs w:val="44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可附件上传，案例文本应注重真实性、可读性、故事性和借鉴性，文本以第三人称撰写，字数1000-3000字。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黑体" w:hAnsi="宋体" w:eastAsia="黑体" w:cs="黑体"/>
                <w:color w:val="auto"/>
                <w:szCs w:val="21"/>
                <w:highlight w:val="none"/>
              </w:rPr>
            </w:pPr>
            <w:r>
              <w:rPr>
                <w:rFonts w:ascii="黑体" w:hAnsi="宋体" w:eastAsia="黑体" w:cs="黑体"/>
                <w:color w:val="auto"/>
                <w:szCs w:val="21"/>
                <w:highlight w:val="none"/>
                <w:lang w:bidi="ar"/>
              </w:rPr>
              <w:t>一、案例撰写格式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1.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标题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突出案例创新点、突破点及成效。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2.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署名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以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县（市、区）教育局、学校及个人署名。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3.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概述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在总结提炼基础上，能清晰、准确表述典型做法和创新点。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4.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背景与问题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基于辖区或学校校情、学情、社情等，准确清晰</w:t>
            </w:r>
            <w:r>
              <w:rPr>
                <w:rFonts w:hint="eastAsia"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阐述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在</w:t>
            </w:r>
            <w:r>
              <w:rPr>
                <w:rFonts w:hint="eastAsia"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相关建设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应用过程中着力思考和破解的问题。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5.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案例过程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提炼应用过程中的工作经验、应用场景和保障机制，着重通过若干方面描述，使用平台资源和功能解决了什么问题。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6.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工作成效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应用以来的成效，可前后对比。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hint="eastAsia" w:ascii="仿宋_GB2312" w:hAnsi="Times New Roman" w:eastAsia="仿宋_GB2312" w:cs="仿宋_GB2312"/>
                <w:color w:val="auto"/>
                <w:kern w:val="0"/>
                <w:szCs w:val="21"/>
                <w:highlight w:val="none"/>
                <w:lang w:bidi="ar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7.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特色与创新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kern w:val="0"/>
                <w:szCs w:val="21"/>
                <w:highlight w:val="none"/>
                <w:lang w:bidi="ar"/>
              </w:rPr>
              <w:t>提炼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若干</w:t>
            </w:r>
            <w:r>
              <w:rPr>
                <w:rFonts w:ascii="仿宋_GB2312" w:hAnsi="Times New Roman" w:eastAsia="仿宋_GB2312" w:cs="仿宋_GB2312"/>
                <w:color w:val="auto"/>
                <w:kern w:val="0"/>
                <w:szCs w:val="21"/>
                <w:highlight w:val="none"/>
                <w:lang w:bidi="ar"/>
              </w:rPr>
              <w:t>方面的创新点。</w:t>
            </w:r>
            <w:r>
              <w:rPr>
                <w:rFonts w:hint="eastAsia" w:ascii="仿宋_GB2312" w:hAnsi="Times New Roman" w:eastAsia="仿宋_GB2312" w:cs="仿宋_GB2312"/>
                <w:color w:val="auto"/>
                <w:kern w:val="0"/>
                <w:szCs w:val="21"/>
                <w:highlight w:val="none"/>
                <w:lang w:bidi="ar"/>
              </w:rPr>
              <w:t>展现在空间建设应用中的创新做法和有效经验，突出基于技术破解问题的实践举措、实际成效和借鉴意义。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仿宋_GB2312"/>
                <w:bCs/>
                <w:color w:val="auto"/>
                <w:szCs w:val="21"/>
                <w:highlight w:val="none"/>
                <w:lang w:bidi="ar"/>
              </w:rPr>
              <w:t>8.</w:t>
            </w:r>
            <w:r>
              <w:rPr>
                <w:rFonts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案例反思</w:t>
            </w:r>
            <w:r>
              <w:rPr>
                <w:rFonts w:hint="eastAsia" w:ascii="仿宋_GB2312" w:hAnsi="Times New Roman" w:eastAsia="仿宋_GB2312" w:cs="仿宋_GB2312"/>
                <w:bCs/>
                <w:color w:val="auto"/>
                <w:szCs w:val="21"/>
                <w:highlight w:val="none"/>
                <w:lang w:bidi="ar"/>
              </w:rPr>
              <w:t>：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提炼应用中可复制、可推广的创新、模式、做法等。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hint="eastAsia" w:ascii="黑体" w:hAnsi="宋体" w:eastAsia="黑体" w:cs="黑体"/>
                <w:color w:val="auto"/>
                <w:szCs w:val="21"/>
                <w:highlight w:val="none"/>
              </w:rPr>
            </w:pPr>
            <w:r>
              <w:rPr>
                <w:rFonts w:ascii="黑体" w:hAnsi="宋体" w:eastAsia="黑体" w:cs="黑体"/>
                <w:color w:val="auto"/>
                <w:szCs w:val="21"/>
                <w:highlight w:val="none"/>
                <w:lang w:bidi="ar"/>
              </w:rPr>
              <w:t>二、附件要求</w:t>
            </w:r>
            <w:r>
              <w:rPr>
                <w:rFonts w:hint="eastAsia" w:ascii="黑体" w:hAnsi="宋体" w:eastAsia="黑体" w:cs="黑体"/>
                <w:color w:val="auto"/>
                <w:szCs w:val="21"/>
                <w:highlight w:val="none"/>
                <w:lang w:bidi="ar"/>
              </w:rPr>
              <w:t>（选报）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新闻报道、图文介绍、案例视频等材料，要求如下：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rFonts w:ascii="Times New Roman" w:hAnsi="Times New Roman" w:eastAsia="仿宋_GB2312"/>
                <w:color w:val="auto"/>
                <w:szCs w:val="21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1.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图文介绍：压缩包形式上传，照片需提供高清原图，并附上时间、地点、内容等介绍。</w:t>
            </w:r>
          </w:p>
          <w:p>
            <w:pPr>
              <w:autoSpaceDE w:val="0"/>
              <w:adjustRightInd w:val="0"/>
              <w:snapToGrid w:val="0"/>
              <w:ind w:firstLine="420" w:firstLineChars="200"/>
              <w:rPr>
                <w:color w:val="auto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Cs w:val="21"/>
                <w:highlight w:val="none"/>
                <w:lang w:bidi="ar"/>
              </w:rPr>
              <w:t>2</w:t>
            </w: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lang w:bidi="ar"/>
              </w:rPr>
              <w:t>.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案例视频：视频时长控制在</w:t>
            </w: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lang w:bidi="ar"/>
              </w:rPr>
              <w:t>5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分钟以内，</w:t>
            </w:r>
            <w:r>
              <w:rPr>
                <w:rFonts w:hint="eastAsia" w:ascii="仿宋_GB2312" w:hAnsi="Times New Roman" w:eastAsia="仿宋_GB2312" w:cs="仿宋_GB2312"/>
                <w:color w:val="auto"/>
                <w:kern w:val="0"/>
                <w:szCs w:val="21"/>
                <w:highlight w:val="none"/>
                <w:lang w:bidi="ar"/>
              </w:rPr>
              <w:t>内容以应用场景、实际举措和案例成效为主。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图像声音清晰并配有字幕。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视频片头需包含片名、制作单位（学校）和日期，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片尾须标注编制单位及编制日期。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制作完成后，视频采用</w:t>
            </w: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MP4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格式封装，分辨率不低于</w:t>
            </w: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lang w:bidi="ar"/>
              </w:rPr>
              <w:t>1280*720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（</w:t>
            </w: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lang w:bidi="ar"/>
              </w:rPr>
              <w:t>16∶9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lang w:bidi="ar"/>
              </w:rPr>
              <w:t>）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，比特率不低于</w:t>
            </w:r>
            <w:r>
              <w:rPr>
                <w:rFonts w:ascii="Times New Roman" w:hAnsi="Times New Roman" w:eastAsia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2Mbps</w:t>
            </w:r>
            <w:r>
              <w:rPr>
                <w:rFonts w:ascii="仿宋_GB2312" w:hAnsi="Times New Roman" w:eastAsia="仿宋_GB2312" w:cs="仿宋_GB2312"/>
                <w:color w:val="auto"/>
                <w:szCs w:val="21"/>
                <w:highlight w:val="none"/>
                <w:shd w:val="clear" w:color="auto" w:fill="FFFFFF"/>
                <w:lang w:bidi="ar"/>
              </w:rPr>
              <w:t>。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C0CDB"/>
    <w:rsid w:val="662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Body Text First Indent"/>
    <w:basedOn w:val="2"/>
    <w:next w:val="4"/>
    <w:qFormat/>
    <w:uiPriority w:val="0"/>
    <w:pPr>
      <w:spacing w:after="0"/>
      <w:ind w:firstLine="420" w:firstLineChars="100"/>
    </w:pPr>
    <w:rPr>
      <w:rFonts w:ascii="Calibri" w:hAnsi="Calibri"/>
    </w:rPr>
  </w:style>
  <w:style w:type="paragraph" w:styleId="4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2026-04-28T00:50:00Z</dcterms:created>
  <dc:creator>大师兄</dc:creator>
  <cp:lastModifiedBy>大师兄</cp:lastModifiedBy>
  <dcterms:modified xsi:type="dcterms:W3CDTF">2026-04-28T00:50:52Z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