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right="420"/>
        <w:jc w:val="left"/>
        <w:rPr>
          <w:rFonts w:ascii="仿宋" w:hAnsi="仿宋" w:eastAsia="仿宋" w:cs="仿宋"/>
          <w:kern w:val="0"/>
          <w:sz w:val="28"/>
          <w:szCs w:val="28"/>
        </w:rPr>
      </w:pPr>
      <w:r>
        <w:rPr>
          <w:rFonts w:hint="eastAsia" w:ascii="仿宋" w:hAnsi="仿宋" w:eastAsia="仿宋" w:cs="仿宋"/>
          <w:kern w:val="0"/>
          <w:sz w:val="28"/>
          <w:szCs w:val="28"/>
        </w:rPr>
        <w:t>附件1：</w:t>
      </w:r>
    </w:p>
    <w:p>
      <w:pPr>
        <w:spacing w:line="360" w:lineRule="auto"/>
        <w:ind w:right="420" w:firstLine="420" w:firstLineChars="200"/>
        <w:jc w:val="left"/>
        <w:rPr>
          <w:rFonts w:ascii="宋体" w:hAnsi="宋体" w:eastAsia="宋体" w:cs="宋体"/>
          <w:kern w:val="0"/>
          <w:szCs w:val="21"/>
        </w:rPr>
      </w:pPr>
    </w:p>
    <w:tbl>
      <w:tblPr>
        <w:tblStyle w:val="6"/>
        <w:tblpPr w:leftFromText="180" w:rightFromText="180" w:vertAnchor="text" w:horzAnchor="page" w:tblpX="2171" w:tblpY="93"/>
        <w:tblW w:w="25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pStyle w:val="9"/>
              <w:spacing w:line="300" w:lineRule="exact"/>
              <w:rPr>
                <w:rFonts w:ascii="仿宋_GB2312" w:eastAsia="仿宋_GB2312"/>
                <w:sz w:val="24"/>
              </w:rPr>
            </w:pPr>
            <w:r>
              <w:rPr>
                <w:rFonts w:hint="eastAsia" w:ascii="仿宋_GB2312" w:eastAsia="仿宋_GB2312"/>
                <w:sz w:val="24"/>
              </w:rPr>
              <w:t>案例分类</w:t>
            </w:r>
          </w:p>
        </w:tc>
        <w:tc>
          <w:tcPr>
            <w:tcW w:w="1271" w:type="dxa"/>
            <w:shd w:val="clear" w:color="auto" w:fill="auto"/>
          </w:tcPr>
          <w:p>
            <w:pPr>
              <w:spacing w:line="360" w:lineRule="auto"/>
              <w:rPr>
                <w:rFonts w:ascii="仿宋_GB2312" w:eastAsia="仿宋_GB2312"/>
              </w:rPr>
            </w:pPr>
            <w:bookmarkStart w:id="0" w:name="TotalNum"/>
            <w:bookmarkEnd w:id="0"/>
          </w:p>
        </w:tc>
      </w:tr>
    </w:tbl>
    <w:p>
      <w:pPr>
        <w:spacing w:line="600" w:lineRule="atLeast"/>
        <w:jc w:val="center"/>
        <w:rPr>
          <w:rFonts w:ascii="华文中宋" w:hAnsi="华文中宋" w:eastAsia="华文中宋" w:cs="华文中宋"/>
          <w:b/>
          <w:spacing w:val="11"/>
          <w:sz w:val="44"/>
          <w:szCs w:val="44"/>
        </w:rPr>
      </w:pPr>
    </w:p>
    <w:p>
      <w:pPr>
        <w:spacing w:line="600" w:lineRule="atLeast"/>
        <w:jc w:val="center"/>
        <w:rPr>
          <w:rFonts w:ascii="华文中宋" w:hAnsi="华文中宋" w:eastAsia="华文中宋" w:cs="华文中宋"/>
          <w:b/>
          <w:spacing w:val="11"/>
          <w:sz w:val="44"/>
          <w:szCs w:val="44"/>
        </w:rPr>
      </w:pPr>
      <w:r>
        <w:rPr>
          <w:rFonts w:hint="eastAsia" w:ascii="华文中宋" w:hAnsi="华文中宋" w:eastAsia="华文中宋" w:cs="华文中宋"/>
          <w:b/>
          <w:spacing w:val="11"/>
          <w:sz w:val="44"/>
          <w:szCs w:val="44"/>
        </w:rPr>
        <w:t>绍兴市中小学幼儿园课程思政</w:t>
      </w:r>
      <w:r>
        <w:rPr>
          <w:rFonts w:hint="eastAsia" w:ascii="华文中宋" w:hAnsi="华文中宋" w:eastAsia="华文中宋" w:cs="华文中宋"/>
          <w:b/>
          <w:spacing w:val="11"/>
          <w:sz w:val="44"/>
          <w:szCs w:val="44"/>
          <w:lang w:eastAsia="zh-CN"/>
        </w:rPr>
        <w:t>、</w:t>
      </w:r>
      <w:r>
        <w:rPr>
          <w:rFonts w:hint="eastAsia" w:ascii="华文中宋" w:hAnsi="华文中宋" w:eastAsia="华文中宋" w:cs="华文中宋"/>
          <w:b/>
          <w:spacing w:val="11"/>
          <w:sz w:val="44"/>
          <w:szCs w:val="44"/>
        </w:rPr>
        <w:t>德育案例</w:t>
      </w:r>
    </w:p>
    <w:p>
      <w:pPr>
        <w:spacing w:line="600" w:lineRule="atLeast"/>
        <w:jc w:val="center"/>
        <w:rPr>
          <w:rFonts w:ascii="华文中宋" w:hAnsi="华文中宋" w:eastAsia="华文中宋" w:cs="华文中宋"/>
          <w:b/>
          <w:spacing w:val="11"/>
          <w:sz w:val="44"/>
          <w:szCs w:val="44"/>
        </w:rPr>
      </w:pPr>
      <w:r>
        <w:rPr>
          <w:rFonts w:hint="eastAsia" w:ascii="华文中宋" w:hAnsi="华文中宋" w:eastAsia="华文中宋" w:cs="华文中宋"/>
          <w:b/>
          <w:spacing w:val="11"/>
          <w:sz w:val="44"/>
          <w:szCs w:val="44"/>
        </w:rPr>
        <w:t>申报表</w:t>
      </w:r>
    </w:p>
    <w:p>
      <w:pPr>
        <w:spacing w:line="600" w:lineRule="atLeast"/>
        <w:rPr>
          <w:rFonts w:ascii="华文中宋" w:hAnsi="华文中宋" w:eastAsia="华文中宋" w:cs="华文中宋"/>
          <w:b/>
          <w:spacing w:val="11"/>
          <w:sz w:val="44"/>
          <w:szCs w:val="44"/>
        </w:rPr>
      </w:pPr>
    </w:p>
    <w:p>
      <w:pPr>
        <w:spacing w:line="600" w:lineRule="atLeast"/>
        <w:rPr>
          <w:rFonts w:asciiTheme="majorEastAsia" w:hAnsiTheme="majorEastAsia" w:eastAsiaTheme="majorEastAsia"/>
          <w:sz w:val="28"/>
          <w:szCs w:val="28"/>
          <w:shd w:val="pct10" w:color="auto" w:fill="FFFFFF"/>
        </w:rPr>
      </w:pPr>
    </w:p>
    <w:p>
      <w:pPr>
        <w:spacing w:line="600" w:lineRule="atLeast"/>
        <w:rPr>
          <w:rFonts w:asciiTheme="majorEastAsia" w:hAnsiTheme="majorEastAsia" w:eastAsiaTheme="majorEastAsia"/>
          <w:sz w:val="28"/>
          <w:szCs w:val="28"/>
          <w:shd w:val="pct10" w:color="auto" w:fill="FFFFFF"/>
        </w:rPr>
      </w:pP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u w:val="single"/>
        </w:rPr>
      </w:pPr>
      <w:r>
        <w:rPr>
          <w:rFonts w:hint="eastAsia" w:asciiTheme="majorEastAsia" w:hAnsiTheme="majorEastAsia" w:eastAsiaTheme="majorEastAsia"/>
          <w:b/>
          <w:sz w:val="28"/>
          <w:szCs w:val="28"/>
        </w:rPr>
        <w:t>案例</w:t>
      </w:r>
      <w:r>
        <w:rPr>
          <w:rFonts w:asciiTheme="majorEastAsia" w:hAnsiTheme="majorEastAsia" w:eastAsiaTheme="majorEastAsia"/>
          <w:b/>
          <w:sz w:val="28"/>
          <w:szCs w:val="28"/>
        </w:rPr>
        <w:t>名称</w:t>
      </w: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rPr>
      </w:pP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u w:val="single"/>
        </w:rPr>
      </w:pPr>
      <w:r>
        <w:rPr>
          <w:rFonts w:hint="eastAsia" w:asciiTheme="majorEastAsia" w:hAnsiTheme="majorEastAsia" w:eastAsiaTheme="majorEastAsia"/>
          <w:b/>
          <w:sz w:val="28"/>
          <w:szCs w:val="28"/>
        </w:rPr>
        <w:t>作者姓名</w:t>
      </w: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rPr>
      </w:pP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u w:val="single"/>
        </w:rPr>
      </w:pPr>
      <w:r>
        <w:rPr>
          <w:rFonts w:hint="eastAsia" w:asciiTheme="majorEastAsia" w:hAnsiTheme="majorEastAsia" w:eastAsiaTheme="majorEastAsia"/>
          <w:b/>
          <w:sz w:val="28"/>
          <w:szCs w:val="28"/>
        </w:rPr>
        <w:t>作者</w:t>
      </w:r>
      <w:r>
        <w:rPr>
          <w:rFonts w:asciiTheme="majorEastAsia" w:hAnsiTheme="majorEastAsia" w:eastAsiaTheme="majorEastAsia"/>
          <w:b/>
          <w:sz w:val="28"/>
          <w:szCs w:val="28"/>
        </w:rPr>
        <w:t>单位（盖章）</w:t>
      </w: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rPr>
      </w:pPr>
    </w:p>
    <w:p>
      <w:pPr>
        <w:tabs>
          <w:tab w:val="left" w:pos="5880"/>
          <w:tab w:val="left" w:pos="6405"/>
        </w:tabs>
        <w:adjustRightInd w:val="0"/>
        <w:snapToGrid w:val="0"/>
        <w:spacing w:line="900" w:lineRule="exact"/>
        <w:ind w:firstLine="562" w:firstLineChars="200"/>
        <w:rPr>
          <w:rFonts w:asciiTheme="majorEastAsia" w:hAnsiTheme="majorEastAsia" w:eastAsiaTheme="majorEastAsia"/>
          <w:b/>
          <w:sz w:val="28"/>
          <w:szCs w:val="28"/>
          <w:u w:val="single"/>
        </w:rPr>
      </w:pPr>
      <w:r>
        <w:rPr>
          <w:rFonts w:hint="eastAsia" w:asciiTheme="majorEastAsia" w:hAnsiTheme="majorEastAsia" w:eastAsiaTheme="majorEastAsia"/>
          <w:b/>
          <w:sz w:val="28"/>
          <w:szCs w:val="28"/>
        </w:rPr>
        <w:t>联系方式</w:t>
      </w:r>
    </w:p>
    <w:p>
      <w:pPr>
        <w:spacing w:line="360" w:lineRule="auto"/>
        <w:ind w:right="420" w:firstLine="420" w:firstLineChars="200"/>
        <w:jc w:val="left"/>
        <w:rPr>
          <w:rFonts w:ascii="宋体" w:hAnsi="宋体" w:eastAsia="宋体" w:cs="宋体"/>
          <w:kern w:val="0"/>
          <w:szCs w:val="21"/>
        </w:rPr>
      </w:pPr>
    </w:p>
    <w:p>
      <w:pPr>
        <w:spacing w:line="360" w:lineRule="auto"/>
        <w:ind w:right="420" w:firstLine="420" w:firstLineChars="200"/>
        <w:jc w:val="left"/>
        <w:rPr>
          <w:rFonts w:ascii="宋体" w:hAnsi="宋体" w:eastAsia="宋体" w:cs="宋体"/>
          <w:kern w:val="0"/>
          <w:szCs w:val="21"/>
        </w:rPr>
      </w:pPr>
    </w:p>
    <w:p>
      <w:pPr>
        <w:spacing w:line="300" w:lineRule="auto"/>
        <w:ind w:right="420"/>
        <w:jc w:val="left"/>
        <w:rPr>
          <w:rFonts w:hint="eastAsia" w:ascii="仿宋" w:hAnsi="仿宋" w:eastAsia="仿宋" w:cs="仿宋"/>
          <w:kern w:val="0"/>
          <w:sz w:val="28"/>
          <w:szCs w:val="28"/>
        </w:rPr>
      </w:pPr>
    </w:p>
    <w:p>
      <w:pPr>
        <w:spacing w:line="300" w:lineRule="auto"/>
        <w:ind w:right="420"/>
        <w:jc w:val="left"/>
        <w:rPr>
          <w:rFonts w:ascii="仿宋" w:hAnsi="仿宋" w:eastAsia="仿宋" w:cs="仿宋"/>
          <w:kern w:val="0"/>
          <w:sz w:val="28"/>
          <w:szCs w:val="28"/>
        </w:rPr>
      </w:pPr>
      <w:r>
        <w:rPr>
          <w:rFonts w:hint="eastAsia" w:ascii="仿宋" w:hAnsi="仿宋" w:eastAsia="仿宋" w:cs="仿宋"/>
          <w:kern w:val="0"/>
          <w:sz w:val="28"/>
          <w:szCs w:val="28"/>
        </w:rPr>
        <w:t xml:space="preserve">附件2： </w:t>
      </w:r>
    </w:p>
    <w:p>
      <w:pPr>
        <w:spacing w:line="600" w:lineRule="atLeast"/>
        <w:jc w:val="center"/>
        <w:rPr>
          <w:rFonts w:ascii="华文中宋" w:hAnsi="华文中宋" w:eastAsia="华文中宋" w:cs="华文中宋"/>
          <w:b/>
          <w:sz w:val="36"/>
          <w:szCs w:val="36"/>
        </w:rPr>
      </w:pPr>
      <w:r>
        <w:rPr>
          <w:rFonts w:hint="eastAsia" w:ascii="华文中宋" w:hAnsi="华文中宋" w:eastAsia="华文中宋" w:cs="华文中宋"/>
          <w:b/>
          <w:spacing w:val="11"/>
          <w:sz w:val="36"/>
          <w:szCs w:val="36"/>
        </w:rPr>
        <w:t>绍兴市中小学幼儿园课程思政、德育案例汇总</w:t>
      </w:r>
      <w:r>
        <w:rPr>
          <w:rFonts w:hint="eastAsia" w:ascii="华文中宋" w:hAnsi="华文中宋" w:eastAsia="华文中宋" w:cs="华文中宋"/>
          <w:b/>
          <w:sz w:val="36"/>
          <w:szCs w:val="36"/>
        </w:rPr>
        <w:t>表</w:t>
      </w:r>
    </w:p>
    <w:p>
      <w:pPr>
        <w:spacing w:line="600" w:lineRule="atLeast"/>
        <w:jc w:val="center"/>
        <w:rPr>
          <w:rFonts w:ascii="宋体" w:hAnsi="宋体" w:eastAsia="宋体"/>
          <w:b/>
          <w:sz w:val="28"/>
          <w:szCs w:val="28"/>
        </w:rPr>
      </w:pPr>
      <w:r>
        <w:rPr>
          <w:rFonts w:ascii="Times New Roman" w:hAnsi="Times New Roman" w:eastAsia="仿宋" w:cs="Times New Roman"/>
          <w:sz w:val="24"/>
          <w:szCs w:val="24"/>
        </w:rPr>
        <w:t>区</w:t>
      </w:r>
      <w:r>
        <w:rPr>
          <w:rFonts w:hint="eastAsia" w:ascii="Times New Roman" w:hAnsi="Times New Roman" w:eastAsia="仿宋" w:cs="Times New Roman"/>
          <w:sz w:val="24"/>
          <w:szCs w:val="24"/>
        </w:rPr>
        <w:t>、</w:t>
      </w:r>
      <w:r>
        <w:rPr>
          <w:rFonts w:ascii="Times New Roman" w:hAnsi="Times New Roman" w:eastAsia="仿宋" w:cs="Times New Roman"/>
          <w:sz w:val="24"/>
          <w:szCs w:val="24"/>
        </w:rPr>
        <w:t>县</w:t>
      </w:r>
      <w:r>
        <w:rPr>
          <w:rFonts w:hint="eastAsia" w:ascii="Times New Roman" w:hAnsi="Times New Roman" w:eastAsia="仿宋" w:cs="Times New Roman"/>
          <w:sz w:val="24"/>
          <w:szCs w:val="24"/>
        </w:rPr>
        <w:t>（</w:t>
      </w:r>
      <w:r>
        <w:rPr>
          <w:rFonts w:ascii="Times New Roman" w:hAnsi="Times New Roman" w:eastAsia="仿宋" w:cs="Times New Roman"/>
          <w:sz w:val="24"/>
          <w:szCs w:val="24"/>
        </w:rPr>
        <w:t>市</w:t>
      </w:r>
      <w:r>
        <w:rPr>
          <w:rFonts w:hint="eastAsia" w:ascii="Times New Roman" w:hAnsi="Times New Roman" w:eastAsia="仿宋" w:cs="Times New Roman"/>
          <w:sz w:val="24"/>
          <w:szCs w:val="24"/>
        </w:rPr>
        <w:t>）</w:t>
      </w:r>
      <w:r>
        <w:rPr>
          <w:rFonts w:hint="eastAsia" w:ascii="仿宋" w:hAnsi="仿宋" w:eastAsia="仿宋" w:cs="仿宋"/>
          <w:sz w:val="24"/>
          <w:szCs w:val="24"/>
        </w:rPr>
        <w:t>（单位）：（盖章）                          年  月  日</w:t>
      </w:r>
    </w:p>
    <w:tbl>
      <w:tblPr>
        <w:tblStyle w:val="6"/>
        <w:tblW w:w="10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6"/>
        <w:gridCol w:w="2447"/>
        <w:gridCol w:w="1445"/>
        <w:gridCol w:w="1815"/>
        <w:gridCol w:w="1418"/>
        <w:gridCol w:w="1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996" w:type="dxa"/>
            <w:tcBorders>
              <w:top w:val="single" w:color="auto" w:sz="12" w:space="0"/>
              <w:left w:val="single" w:color="auto" w:sz="12" w:space="0"/>
              <w:bottom w:val="single" w:color="auto" w:sz="12" w:space="0"/>
            </w:tcBorders>
            <w:vAlign w:val="center"/>
          </w:tcPr>
          <w:p>
            <w:pPr>
              <w:adjustRightInd w:val="0"/>
              <w:snapToGrid w:val="0"/>
              <w:jc w:val="center"/>
              <w:rPr>
                <w:rFonts w:ascii="仿宋" w:hAnsi="仿宋" w:eastAsia="仿宋" w:cs="仿宋"/>
                <w:b/>
                <w:sz w:val="24"/>
                <w:szCs w:val="24"/>
              </w:rPr>
            </w:pPr>
            <w:r>
              <w:rPr>
                <w:rFonts w:hint="eastAsia" w:ascii="仿宋" w:hAnsi="仿宋" w:eastAsia="仿宋" w:cs="仿宋"/>
                <w:b/>
                <w:sz w:val="24"/>
                <w:szCs w:val="24"/>
              </w:rPr>
              <w:t>编号</w:t>
            </w:r>
          </w:p>
        </w:tc>
        <w:tc>
          <w:tcPr>
            <w:tcW w:w="2447" w:type="dxa"/>
            <w:tcBorders>
              <w:top w:val="single" w:color="auto" w:sz="12" w:space="0"/>
              <w:bottom w:val="single" w:color="auto" w:sz="12" w:space="0"/>
            </w:tcBorders>
            <w:vAlign w:val="center"/>
          </w:tcPr>
          <w:p>
            <w:pPr>
              <w:adjustRightInd w:val="0"/>
              <w:snapToGrid w:val="0"/>
              <w:jc w:val="center"/>
              <w:rPr>
                <w:rFonts w:ascii="仿宋" w:hAnsi="仿宋" w:eastAsia="仿宋" w:cs="仿宋"/>
                <w:b/>
                <w:sz w:val="24"/>
                <w:szCs w:val="24"/>
              </w:rPr>
            </w:pPr>
            <w:r>
              <w:rPr>
                <w:rFonts w:hint="eastAsia" w:ascii="仿宋" w:hAnsi="仿宋" w:eastAsia="仿宋" w:cs="仿宋"/>
                <w:b/>
                <w:sz w:val="24"/>
                <w:szCs w:val="24"/>
              </w:rPr>
              <w:t>案例名称</w:t>
            </w:r>
          </w:p>
        </w:tc>
        <w:tc>
          <w:tcPr>
            <w:tcW w:w="1445" w:type="dxa"/>
            <w:tcBorders>
              <w:top w:val="single" w:color="auto" w:sz="12" w:space="0"/>
              <w:bottom w:val="single" w:color="auto" w:sz="12" w:space="0"/>
            </w:tcBorders>
            <w:vAlign w:val="center"/>
          </w:tcPr>
          <w:p>
            <w:pPr>
              <w:adjustRightInd w:val="0"/>
              <w:snapToGrid w:val="0"/>
              <w:jc w:val="center"/>
              <w:rPr>
                <w:rFonts w:ascii="仿宋" w:hAnsi="仿宋" w:eastAsia="仿宋" w:cs="仿宋"/>
                <w:b/>
                <w:sz w:val="24"/>
                <w:szCs w:val="24"/>
              </w:rPr>
            </w:pPr>
            <w:r>
              <w:rPr>
                <w:rFonts w:hint="eastAsia" w:ascii="仿宋" w:hAnsi="仿宋" w:eastAsia="仿宋" w:cs="仿宋"/>
                <w:b/>
                <w:sz w:val="24"/>
                <w:szCs w:val="24"/>
              </w:rPr>
              <w:t>作者</w:t>
            </w:r>
          </w:p>
        </w:tc>
        <w:tc>
          <w:tcPr>
            <w:tcW w:w="1815" w:type="dxa"/>
            <w:tcBorders>
              <w:top w:val="single" w:color="auto" w:sz="12" w:space="0"/>
              <w:bottom w:val="single" w:color="auto" w:sz="12" w:space="0"/>
            </w:tcBorders>
            <w:vAlign w:val="center"/>
          </w:tcPr>
          <w:p>
            <w:pPr>
              <w:adjustRightInd w:val="0"/>
              <w:snapToGrid w:val="0"/>
              <w:jc w:val="center"/>
              <w:rPr>
                <w:rFonts w:ascii="仿宋" w:hAnsi="仿宋" w:eastAsia="仿宋" w:cs="仿宋"/>
                <w:b/>
                <w:sz w:val="24"/>
                <w:szCs w:val="24"/>
              </w:rPr>
            </w:pPr>
            <w:r>
              <w:rPr>
                <w:rFonts w:hint="eastAsia" w:ascii="仿宋" w:hAnsi="仿宋" w:eastAsia="仿宋" w:cs="仿宋"/>
                <w:b/>
                <w:sz w:val="24"/>
                <w:szCs w:val="24"/>
              </w:rPr>
              <w:t>所在单位</w:t>
            </w:r>
          </w:p>
        </w:tc>
        <w:tc>
          <w:tcPr>
            <w:tcW w:w="1418" w:type="dxa"/>
            <w:tcBorders>
              <w:top w:val="single" w:color="auto" w:sz="12" w:space="0"/>
              <w:bottom w:val="single" w:color="auto" w:sz="12" w:space="0"/>
            </w:tcBorders>
            <w:vAlign w:val="center"/>
          </w:tcPr>
          <w:p>
            <w:pPr>
              <w:adjustRightInd w:val="0"/>
              <w:snapToGrid w:val="0"/>
              <w:jc w:val="center"/>
              <w:rPr>
                <w:rFonts w:ascii="仿宋" w:hAnsi="仿宋" w:eastAsia="仿宋" w:cs="仿宋"/>
                <w:b/>
                <w:sz w:val="24"/>
                <w:szCs w:val="24"/>
              </w:rPr>
            </w:pPr>
            <w:r>
              <w:rPr>
                <w:rFonts w:hint="eastAsia" w:ascii="仿宋" w:hAnsi="仿宋" w:eastAsia="仿宋" w:cs="仿宋"/>
                <w:b/>
                <w:sz w:val="24"/>
                <w:szCs w:val="24"/>
              </w:rPr>
              <w:t>联系方式</w:t>
            </w:r>
          </w:p>
        </w:tc>
        <w:tc>
          <w:tcPr>
            <w:tcW w:w="1882" w:type="dxa"/>
            <w:tcBorders>
              <w:top w:val="single" w:color="auto" w:sz="12" w:space="0"/>
              <w:bottom w:val="single" w:color="auto" w:sz="12" w:space="0"/>
              <w:right w:val="single" w:color="auto" w:sz="12" w:space="0"/>
            </w:tcBorders>
            <w:vAlign w:val="center"/>
          </w:tcPr>
          <w:p>
            <w:pPr>
              <w:adjustRightInd w:val="0"/>
              <w:snapToGrid w:val="0"/>
              <w:jc w:val="center"/>
              <w:rPr>
                <w:rFonts w:hint="eastAsia" w:ascii="仿宋" w:hAnsi="仿宋" w:eastAsia="仿宋" w:cs="仿宋"/>
                <w:b/>
                <w:kern w:val="2"/>
                <w:sz w:val="24"/>
                <w:szCs w:val="24"/>
                <w:lang w:val="en-US" w:eastAsia="zh-CN" w:bidi="ar-SA"/>
              </w:rPr>
            </w:pPr>
            <w:r>
              <w:rPr>
                <w:rFonts w:hint="eastAsia" w:ascii="仿宋" w:hAnsi="仿宋" w:eastAsia="仿宋" w:cs="仿宋"/>
                <w:b/>
                <w:sz w:val="24"/>
                <w:szCs w:val="24"/>
              </w:rPr>
              <w:t>案例类别（填写序号1或2）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top w:val="single" w:color="auto" w:sz="12" w:space="0"/>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Borders>
              <w:top w:val="single" w:color="auto" w:sz="12" w:space="0"/>
            </w:tcBorders>
          </w:tcPr>
          <w:p>
            <w:pPr>
              <w:adjustRightInd w:val="0"/>
              <w:snapToGrid w:val="0"/>
              <w:rPr>
                <w:rFonts w:ascii="仿宋" w:hAnsi="仿宋" w:eastAsia="仿宋" w:cs="仿宋"/>
                <w:sz w:val="24"/>
                <w:szCs w:val="24"/>
              </w:rPr>
            </w:pPr>
          </w:p>
        </w:tc>
        <w:tc>
          <w:tcPr>
            <w:tcW w:w="1445" w:type="dxa"/>
            <w:tcBorders>
              <w:top w:val="single" w:color="auto" w:sz="12" w:space="0"/>
            </w:tcBorders>
          </w:tcPr>
          <w:p>
            <w:pPr>
              <w:adjustRightInd w:val="0"/>
              <w:snapToGrid w:val="0"/>
              <w:rPr>
                <w:rFonts w:ascii="仿宋" w:hAnsi="仿宋" w:eastAsia="仿宋" w:cs="仿宋"/>
                <w:sz w:val="24"/>
                <w:szCs w:val="24"/>
              </w:rPr>
            </w:pPr>
          </w:p>
        </w:tc>
        <w:tc>
          <w:tcPr>
            <w:tcW w:w="1815" w:type="dxa"/>
            <w:tcBorders>
              <w:top w:val="single" w:color="auto" w:sz="12" w:space="0"/>
            </w:tcBorders>
          </w:tcPr>
          <w:p>
            <w:pPr>
              <w:adjustRightInd w:val="0"/>
              <w:snapToGrid w:val="0"/>
              <w:rPr>
                <w:rFonts w:ascii="仿宋" w:hAnsi="仿宋" w:eastAsia="仿宋" w:cs="仿宋"/>
                <w:sz w:val="24"/>
                <w:szCs w:val="24"/>
              </w:rPr>
            </w:pPr>
          </w:p>
        </w:tc>
        <w:tc>
          <w:tcPr>
            <w:tcW w:w="1418" w:type="dxa"/>
            <w:tcBorders>
              <w:top w:val="single" w:color="auto" w:sz="12" w:space="0"/>
            </w:tcBorders>
          </w:tcPr>
          <w:p>
            <w:pPr>
              <w:adjustRightInd w:val="0"/>
              <w:snapToGrid w:val="0"/>
              <w:rPr>
                <w:rFonts w:ascii="仿宋" w:hAnsi="仿宋" w:eastAsia="仿宋" w:cs="仿宋"/>
                <w:sz w:val="24"/>
                <w:szCs w:val="24"/>
              </w:rPr>
            </w:pPr>
          </w:p>
        </w:tc>
        <w:tc>
          <w:tcPr>
            <w:tcW w:w="1882" w:type="dxa"/>
            <w:tcBorders>
              <w:top w:val="single" w:color="auto" w:sz="12" w:space="0"/>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ind w:right="480"/>
              <w:jc w:val="right"/>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tcBorders>
            <w:vAlign w:val="center"/>
          </w:tcPr>
          <w:p>
            <w:pPr>
              <w:adjustRightInd w:val="0"/>
              <w:snapToGrid w:val="0"/>
              <w:jc w:val="center"/>
              <w:rPr>
                <w:rFonts w:ascii="仿宋" w:hAnsi="仿宋" w:eastAsia="仿宋" w:cs="仿宋"/>
                <w:sz w:val="24"/>
                <w:szCs w:val="24"/>
              </w:rPr>
            </w:pPr>
          </w:p>
        </w:tc>
        <w:tc>
          <w:tcPr>
            <w:tcW w:w="2447" w:type="dxa"/>
          </w:tcPr>
          <w:p>
            <w:pPr>
              <w:adjustRightInd w:val="0"/>
              <w:snapToGrid w:val="0"/>
              <w:rPr>
                <w:rFonts w:ascii="仿宋" w:hAnsi="仿宋" w:eastAsia="仿宋" w:cs="仿宋"/>
                <w:sz w:val="24"/>
                <w:szCs w:val="24"/>
              </w:rPr>
            </w:pPr>
          </w:p>
        </w:tc>
        <w:tc>
          <w:tcPr>
            <w:tcW w:w="1445" w:type="dxa"/>
          </w:tcPr>
          <w:p>
            <w:pPr>
              <w:adjustRightInd w:val="0"/>
              <w:snapToGrid w:val="0"/>
              <w:rPr>
                <w:rFonts w:ascii="仿宋" w:hAnsi="仿宋" w:eastAsia="仿宋" w:cs="仿宋"/>
                <w:sz w:val="24"/>
                <w:szCs w:val="24"/>
              </w:rPr>
            </w:pPr>
          </w:p>
        </w:tc>
        <w:tc>
          <w:tcPr>
            <w:tcW w:w="1815" w:type="dxa"/>
          </w:tcPr>
          <w:p>
            <w:pPr>
              <w:adjustRightInd w:val="0"/>
              <w:snapToGrid w:val="0"/>
              <w:rPr>
                <w:rFonts w:ascii="仿宋" w:hAnsi="仿宋" w:eastAsia="仿宋" w:cs="仿宋"/>
                <w:sz w:val="24"/>
                <w:szCs w:val="24"/>
              </w:rPr>
            </w:pPr>
          </w:p>
        </w:tc>
        <w:tc>
          <w:tcPr>
            <w:tcW w:w="1418" w:type="dxa"/>
          </w:tcPr>
          <w:p>
            <w:pPr>
              <w:adjustRightInd w:val="0"/>
              <w:snapToGrid w:val="0"/>
              <w:rPr>
                <w:rFonts w:ascii="仿宋" w:hAnsi="仿宋" w:eastAsia="仿宋" w:cs="仿宋"/>
                <w:sz w:val="24"/>
                <w:szCs w:val="24"/>
              </w:rPr>
            </w:pPr>
          </w:p>
        </w:tc>
        <w:tc>
          <w:tcPr>
            <w:tcW w:w="1882" w:type="dxa"/>
            <w:tcBorders>
              <w:right w:val="single" w:color="auto" w:sz="12" w:space="0"/>
            </w:tcBorders>
          </w:tcPr>
          <w:p>
            <w:pPr>
              <w:adjustRightInd w:val="0"/>
              <w:snapToGrid w:val="0"/>
              <w:rPr>
                <w:rFonts w:ascii="仿宋" w:hAnsi="仿宋" w:eastAsia="仿宋" w:cs="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996" w:type="dxa"/>
            <w:tcBorders>
              <w:left w:val="single" w:color="auto" w:sz="12" w:space="0"/>
              <w:bottom w:val="single" w:color="auto" w:sz="12" w:space="0"/>
            </w:tcBorders>
            <w:vAlign w:val="center"/>
          </w:tcPr>
          <w:p>
            <w:pPr>
              <w:adjustRightInd w:val="0"/>
              <w:snapToGrid w:val="0"/>
              <w:jc w:val="center"/>
              <w:rPr>
                <w:rFonts w:ascii="仿宋" w:hAnsi="仿宋" w:eastAsia="仿宋" w:cs="仿宋"/>
                <w:sz w:val="24"/>
                <w:szCs w:val="24"/>
              </w:rPr>
            </w:pPr>
          </w:p>
        </w:tc>
        <w:tc>
          <w:tcPr>
            <w:tcW w:w="2447" w:type="dxa"/>
            <w:tcBorders>
              <w:bottom w:val="single" w:color="auto" w:sz="12" w:space="0"/>
            </w:tcBorders>
          </w:tcPr>
          <w:p>
            <w:pPr>
              <w:adjustRightInd w:val="0"/>
              <w:snapToGrid w:val="0"/>
              <w:rPr>
                <w:rFonts w:ascii="仿宋" w:hAnsi="仿宋" w:eastAsia="仿宋" w:cs="仿宋"/>
                <w:sz w:val="24"/>
                <w:szCs w:val="24"/>
              </w:rPr>
            </w:pPr>
          </w:p>
        </w:tc>
        <w:tc>
          <w:tcPr>
            <w:tcW w:w="1445" w:type="dxa"/>
            <w:tcBorders>
              <w:bottom w:val="single" w:color="auto" w:sz="12" w:space="0"/>
            </w:tcBorders>
          </w:tcPr>
          <w:p>
            <w:pPr>
              <w:adjustRightInd w:val="0"/>
              <w:snapToGrid w:val="0"/>
              <w:rPr>
                <w:rFonts w:ascii="仿宋" w:hAnsi="仿宋" w:eastAsia="仿宋" w:cs="仿宋"/>
                <w:sz w:val="24"/>
                <w:szCs w:val="24"/>
              </w:rPr>
            </w:pPr>
          </w:p>
        </w:tc>
        <w:tc>
          <w:tcPr>
            <w:tcW w:w="1815" w:type="dxa"/>
            <w:tcBorders>
              <w:bottom w:val="single" w:color="auto" w:sz="12" w:space="0"/>
            </w:tcBorders>
          </w:tcPr>
          <w:p>
            <w:pPr>
              <w:adjustRightInd w:val="0"/>
              <w:snapToGrid w:val="0"/>
              <w:rPr>
                <w:rFonts w:ascii="仿宋" w:hAnsi="仿宋" w:eastAsia="仿宋" w:cs="仿宋"/>
                <w:sz w:val="24"/>
                <w:szCs w:val="24"/>
              </w:rPr>
            </w:pPr>
          </w:p>
        </w:tc>
        <w:tc>
          <w:tcPr>
            <w:tcW w:w="1418" w:type="dxa"/>
            <w:tcBorders>
              <w:bottom w:val="single" w:color="auto" w:sz="12" w:space="0"/>
            </w:tcBorders>
          </w:tcPr>
          <w:p>
            <w:pPr>
              <w:adjustRightInd w:val="0"/>
              <w:snapToGrid w:val="0"/>
              <w:rPr>
                <w:rFonts w:ascii="仿宋" w:hAnsi="仿宋" w:eastAsia="仿宋" w:cs="仿宋"/>
                <w:sz w:val="24"/>
                <w:szCs w:val="24"/>
              </w:rPr>
            </w:pPr>
          </w:p>
        </w:tc>
        <w:tc>
          <w:tcPr>
            <w:tcW w:w="1882" w:type="dxa"/>
            <w:tcBorders>
              <w:bottom w:val="single" w:color="auto" w:sz="12" w:space="0"/>
              <w:right w:val="single" w:color="auto" w:sz="12" w:space="0"/>
            </w:tcBorders>
          </w:tcPr>
          <w:p>
            <w:pPr>
              <w:adjustRightInd w:val="0"/>
              <w:snapToGrid w:val="0"/>
              <w:rPr>
                <w:rFonts w:ascii="仿宋" w:hAnsi="仿宋" w:eastAsia="仿宋" w:cs="仿宋"/>
                <w:sz w:val="24"/>
                <w:szCs w:val="24"/>
              </w:rPr>
            </w:pPr>
          </w:p>
        </w:tc>
      </w:tr>
    </w:tbl>
    <w:p>
      <w:pPr>
        <w:spacing w:line="360" w:lineRule="auto"/>
        <w:ind w:right="420" w:firstLine="420" w:firstLineChars="200"/>
        <w:jc w:val="center"/>
        <w:rPr>
          <w:rFonts w:ascii="宋体" w:hAnsi="宋体" w:eastAsia="宋体" w:cs="宋体"/>
          <w:kern w:val="0"/>
          <w:szCs w:val="21"/>
        </w:rPr>
      </w:pPr>
    </w:p>
    <w:p>
      <w:pPr>
        <w:spacing w:line="300" w:lineRule="auto"/>
        <w:ind w:right="420"/>
        <w:jc w:val="left"/>
        <w:rPr>
          <w:rFonts w:hint="eastAsia" w:ascii="宋体" w:hAnsi="宋体" w:eastAsia="宋体" w:cs="宋体"/>
          <w:color w:val="000000"/>
          <w:kern w:val="0"/>
          <w:sz w:val="24"/>
          <w:szCs w:val="24"/>
        </w:rPr>
      </w:pPr>
    </w:p>
    <w:p>
      <w:pPr>
        <w:spacing w:line="300" w:lineRule="auto"/>
        <w:ind w:right="420"/>
        <w:jc w:val="left"/>
        <w:rPr>
          <w:rFonts w:hint="eastAsia" w:ascii="微软雅黑" w:hAnsi="微软雅黑" w:eastAsia="微软雅黑" w:cs="微软雅黑"/>
          <w:b/>
          <w:bCs/>
          <w:color w:val="000000"/>
          <w:kern w:val="0"/>
          <w:sz w:val="32"/>
          <w:szCs w:val="32"/>
          <w:lang w:eastAsia="zh-CN"/>
        </w:rPr>
      </w:pPr>
      <w:r>
        <w:rPr>
          <w:rFonts w:hint="eastAsia" w:ascii="微软雅黑" w:hAnsi="微软雅黑" w:eastAsia="微软雅黑" w:cs="微软雅黑"/>
          <w:b/>
          <w:bCs/>
          <w:color w:val="000000"/>
          <w:kern w:val="0"/>
          <w:sz w:val="32"/>
          <w:szCs w:val="32"/>
        </w:rPr>
        <w:t>附件3：</w:t>
      </w:r>
      <w:r>
        <w:rPr>
          <w:rFonts w:hint="eastAsia" w:ascii="微软雅黑" w:hAnsi="微软雅黑" w:eastAsia="微软雅黑" w:cs="微软雅黑"/>
          <w:b/>
          <w:bCs/>
          <w:color w:val="000000"/>
          <w:kern w:val="0"/>
          <w:sz w:val="32"/>
          <w:szCs w:val="32"/>
          <w:lang w:eastAsia="zh-CN"/>
        </w:rPr>
        <w:t>课程思政</w:t>
      </w:r>
      <w:r>
        <w:rPr>
          <w:rFonts w:hint="eastAsia" w:ascii="微软雅黑" w:hAnsi="微软雅黑" w:eastAsia="微软雅黑" w:cs="微软雅黑"/>
          <w:b/>
          <w:bCs/>
          <w:color w:val="000000"/>
          <w:kern w:val="0"/>
          <w:sz w:val="32"/>
          <w:szCs w:val="32"/>
        </w:rPr>
        <w:t>案例</w:t>
      </w:r>
      <w:r>
        <w:rPr>
          <w:rFonts w:hint="eastAsia" w:ascii="微软雅黑" w:hAnsi="微软雅黑" w:eastAsia="微软雅黑" w:cs="微软雅黑"/>
          <w:b/>
          <w:bCs/>
          <w:color w:val="000000"/>
          <w:kern w:val="0"/>
          <w:sz w:val="32"/>
          <w:szCs w:val="32"/>
          <w:lang w:val="en-US" w:eastAsia="zh-CN"/>
        </w:rPr>
        <w:t xml:space="preserve"> </w:t>
      </w:r>
      <w:r>
        <w:rPr>
          <w:rFonts w:hint="eastAsia" w:ascii="微软雅黑" w:hAnsi="微软雅黑" w:eastAsia="微软雅黑" w:cs="微软雅黑"/>
          <w:b/>
          <w:bCs/>
          <w:color w:val="000000"/>
          <w:kern w:val="0"/>
          <w:sz w:val="32"/>
          <w:szCs w:val="32"/>
        </w:rPr>
        <w:t>样例</w:t>
      </w:r>
      <w:r>
        <w:rPr>
          <w:rFonts w:hint="eastAsia" w:ascii="微软雅黑" w:hAnsi="微软雅黑" w:eastAsia="微软雅黑" w:cs="微软雅黑"/>
          <w:b/>
          <w:bCs/>
          <w:color w:val="000000"/>
          <w:kern w:val="0"/>
          <w:sz w:val="32"/>
          <w:szCs w:val="32"/>
          <w:lang w:eastAsia="zh-CN"/>
        </w:rPr>
        <w:t>（仅供参考）</w:t>
      </w:r>
    </w:p>
    <w:p>
      <w:pPr>
        <w:rPr>
          <w:rFonts w:eastAsia="黑体"/>
          <w:bCs/>
          <w:sz w:val="28"/>
          <w:szCs w:val="28"/>
        </w:rPr>
      </w:pPr>
      <w:r>
        <w:rPr>
          <w:rFonts w:hint="eastAsia" w:eastAsia="黑体"/>
          <w:bCs/>
          <w:sz w:val="28"/>
          <w:szCs w:val="28"/>
        </w:rPr>
        <w:t>第一部分</w:t>
      </w:r>
      <w:r>
        <w:rPr>
          <w:rFonts w:hint="eastAsia" w:eastAsia="黑体"/>
          <w:bCs/>
          <w:sz w:val="28"/>
          <w:szCs w:val="28"/>
          <w:lang w:val="en-US" w:eastAsia="zh-CN"/>
        </w:rPr>
        <w:t xml:space="preserve">  </w:t>
      </w:r>
      <w:r>
        <w:rPr>
          <w:rFonts w:hint="eastAsia" w:eastAsia="黑体"/>
          <w:bCs/>
          <w:sz w:val="28"/>
          <w:szCs w:val="28"/>
        </w:rPr>
        <w:t>教学设计</w:t>
      </w:r>
    </w:p>
    <w:p>
      <w:pPr>
        <w:spacing w:after="240" w:line="640" w:lineRule="exact"/>
        <w:jc w:val="center"/>
        <w:rPr>
          <w:rFonts w:ascii="黑体" w:hAnsi="黑体" w:eastAsia="黑体"/>
          <w:sz w:val="28"/>
          <w:szCs w:val="28"/>
          <w:lang w:val="zh-TW"/>
        </w:rPr>
      </w:pPr>
      <w:r>
        <w:rPr>
          <w:rFonts w:ascii="黑体" w:hAnsi="黑体" w:eastAsia="黑体"/>
          <w:sz w:val="28"/>
          <w:szCs w:val="28"/>
          <w:lang w:val="zh-TW"/>
        </w:rPr>
        <w:t>“课程思政” 设计书</w:t>
      </w:r>
    </w:p>
    <w:tbl>
      <w:tblPr>
        <w:tblStyle w:val="6"/>
        <w:tblW w:w="8647" w:type="dxa"/>
        <w:tblInd w:w="15" w:type="dxa"/>
        <w:tblLayout w:type="fixed"/>
        <w:tblCellMar>
          <w:top w:w="0" w:type="dxa"/>
          <w:left w:w="0" w:type="dxa"/>
          <w:bottom w:w="0" w:type="dxa"/>
          <w:right w:w="0" w:type="dxa"/>
        </w:tblCellMar>
      </w:tblPr>
      <w:tblGrid>
        <w:gridCol w:w="1398"/>
        <w:gridCol w:w="7249"/>
      </w:tblGrid>
      <w:tr>
        <w:tblPrEx>
          <w:tblCellMar>
            <w:top w:w="0" w:type="dxa"/>
            <w:left w:w="0" w:type="dxa"/>
            <w:bottom w:w="0" w:type="dxa"/>
            <w:right w:w="0" w:type="dxa"/>
          </w:tblCellMar>
        </w:tblPrEx>
        <w:trPr>
          <w:trHeight w:val="818"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jc w:val="center"/>
              <w:rPr>
                <w:rFonts w:hint="eastAsia" w:ascii="宋体" w:hAnsi="宋体" w:eastAsiaTheme="minorEastAsia"/>
                <w:b/>
                <w:bCs/>
                <w:sz w:val="24"/>
                <w:szCs w:val="24"/>
                <w:lang w:eastAsia="zh-CN"/>
              </w:rPr>
            </w:pPr>
            <w:r>
              <w:rPr>
                <w:rFonts w:hint="eastAsia" w:ascii="宋体" w:hAnsi="宋体"/>
                <w:b/>
                <w:bCs/>
                <w:sz w:val="24"/>
                <w:szCs w:val="24"/>
                <w:lang w:eastAsia="zh-CN"/>
              </w:rPr>
              <w:t>案例名称</w:t>
            </w:r>
          </w:p>
        </w:tc>
        <w:tc>
          <w:tcPr>
            <w:tcW w:w="7249"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jc w:val="center"/>
              <w:rPr>
                <w:rFonts w:hint="eastAsia" w:ascii="宋体" w:hAnsi="宋体" w:eastAsia="黑体" w:cs="宋体"/>
                <w:bCs/>
                <w:sz w:val="24"/>
                <w:szCs w:val="24"/>
                <w:lang w:eastAsia="zh-CN"/>
              </w:rPr>
            </w:pPr>
            <w:r>
              <w:rPr>
                <w:rFonts w:hint="eastAsia" w:ascii="Times New Roman" w:hAnsi="Times New Roman" w:eastAsia="黑体"/>
                <w:bCs/>
                <w:color w:val="000000" w:themeColor="text1"/>
                <w:sz w:val="28"/>
                <w:szCs w:val="28"/>
                <w14:textFill>
                  <w14:solidFill>
                    <w14:schemeClr w14:val="tx1"/>
                  </w14:solidFill>
                </w14:textFill>
              </w:rPr>
              <w:t>筑江河大坝 梦伟大复</w:t>
            </w:r>
            <w:r>
              <w:rPr>
                <w:rFonts w:hint="eastAsia" w:ascii="Times New Roman" w:hAnsi="Times New Roman" w:eastAsia="黑体"/>
                <w:bCs/>
                <w:color w:val="000000" w:themeColor="text1"/>
                <w:sz w:val="28"/>
                <w:szCs w:val="28"/>
                <w:lang w:eastAsia="zh-CN"/>
                <w14:textFill>
                  <w14:solidFill>
                    <w14:schemeClr w14:val="tx1"/>
                  </w14:solidFill>
                </w14:textFill>
              </w:rPr>
              <w:t>兴</w:t>
            </w:r>
          </w:p>
        </w:tc>
      </w:tr>
      <w:tr>
        <w:tblPrEx>
          <w:tblCellMar>
            <w:top w:w="0" w:type="dxa"/>
            <w:left w:w="0" w:type="dxa"/>
            <w:bottom w:w="0" w:type="dxa"/>
            <w:right w:w="0" w:type="dxa"/>
          </w:tblCellMar>
        </w:tblPrEx>
        <w:trPr>
          <w:trHeight w:val="818"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jc w:val="center"/>
              <w:rPr>
                <w:rFonts w:ascii="宋体" w:hAnsi="宋体"/>
                <w:b/>
                <w:bCs/>
                <w:sz w:val="24"/>
                <w:szCs w:val="24"/>
              </w:rPr>
            </w:pPr>
            <w:r>
              <w:rPr>
                <w:rFonts w:hint="eastAsia" w:ascii="宋体" w:hAnsi="宋体"/>
                <w:b/>
                <w:bCs/>
                <w:sz w:val="24"/>
                <w:szCs w:val="24"/>
              </w:rPr>
              <w:t>学科名称</w:t>
            </w:r>
          </w:p>
        </w:tc>
        <w:tc>
          <w:tcPr>
            <w:tcW w:w="7249"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spacing w:after="0"/>
              <w:jc w:val="center"/>
              <w:rPr>
                <w:rFonts w:ascii="宋体" w:hAnsi="宋体"/>
                <w:b/>
                <w:bCs/>
                <w:sz w:val="24"/>
                <w:szCs w:val="24"/>
              </w:rPr>
            </w:pPr>
            <w:r>
              <w:rPr>
                <w:rFonts w:hint="eastAsia" w:ascii="楷体" w:hAnsi="楷体" w:eastAsia="楷体" w:cs="楷体"/>
                <w:bCs/>
                <w:color w:val="000000" w:themeColor="text1"/>
                <w:sz w:val="24"/>
                <w:szCs w:val="24"/>
                <w14:textFill>
                  <w14:solidFill>
                    <w14:schemeClr w14:val="tx1"/>
                  </w14:solidFill>
                </w14:textFill>
              </w:rPr>
              <w:t>高中地理</w:t>
            </w:r>
          </w:p>
        </w:tc>
      </w:tr>
      <w:tr>
        <w:tblPrEx>
          <w:tblCellMar>
            <w:top w:w="0" w:type="dxa"/>
            <w:left w:w="0" w:type="dxa"/>
            <w:bottom w:w="0" w:type="dxa"/>
            <w:right w:w="0" w:type="dxa"/>
          </w:tblCellMar>
        </w:tblPrEx>
        <w:trPr>
          <w:trHeight w:val="734"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tcPr>
          <w:p>
            <w:pPr>
              <w:jc w:val="center"/>
              <w:rPr>
                <w:rFonts w:ascii="宋体" w:hAnsi="宋体"/>
                <w:b/>
                <w:bCs/>
                <w:sz w:val="24"/>
                <w:szCs w:val="24"/>
              </w:rPr>
            </w:pPr>
            <w:r>
              <w:rPr>
                <w:rFonts w:ascii="宋体" w:hAnsi="宋体"/>
                <w:b/>
                <w:bCs/>
                <w:sz w:val="24"/>
                <w:szCs w:val="24"/>
              </w:rPr>
              <w:t>微课</w:t>
            </w:r>
            <w:r>
              <w:rPr>
                <w:rFonts w:hint="eastAsia" w:ascii="宋体" w:hAnsi="宋体"/>
                <w:b/>
                <w:bCs/>
                <w:sz w:val="24"/>
                <w:szCs w:val="24"/>
              </w:rPr>
              <w:t>所在</w:t>
            </w:r>
            <w:r>
              <w:rPr>
                <w:rFonts w:ascii="宋体" w:hAnsi="宋体"/>
                <w:b/>
                <w:bCs/>
                <w:sz w:val="24"/>
                <w:szCs w:val="24"/>
              </w:rPr>
              <w:t>章节名称</w:t>
            </w:r>
          </w:p>
        </w:tc>
        <w:tc>
          <w:tcPr>
            <w:tcW w:w="7249"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spacing w:after="0"/>
              <w:jc w:val="center"/>
              <w:rPr>
                <w:rFonts w:ascii="宋体" w:hAnsi="宋体"/>
                <w:b/>
                <w:bCs/>
                <w:sz w:val="24"/>
                <w:szCs w:val="24"/>
              </w:rPr>
            </w:pPr>
            <w:r>
              <w:rPr>
                <w:rFonts w:hint="eastAsia" w:ascii="楷体" w:hAnsi="楷体" w:eastAsia="楷体" w:cs="楷体"/>
                <w:bCs/>
                <w:color w:val="000000" w:themeColor="text1"/>
                <w:sz w:val="24"/>
                <w:szCs w:val="24"/>
                <w14:textFill>
                  <w14:solidFill>
                    <w14:schemeClr w14:val="tx1"/>
                  </w14:solidFill>
                </w14:textFill>
              </w:rPr>
              <w:t>湘教版必修三  流域的开发与治理</w:t>
            </w:r>
          </w:p>
        </w:tc>
      </w:tr>
      <w:tr>
        <w:tblPrEx>
          <w:tblCellMar>
            <w:top w:w="0" w:type="dxa"/>
            <w:left w:w="0" w:type="dxa"/>
            <w:bottom w:w="0" w:type="dxa"/>
            <w:right w:w="0" w:type="dxa"/>
          </w:tblCellMar>
        </w:tblPrEx>
        <w:trPr>
          <w:trHeight w:val="734"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jc w:val="center"/>
              <w:rPr>
                <w:rFonts w:ascii="宋体" w:hAnsi="宋体"/>
                <w:b/>
                <w:bCs/>
                <w:sz w:val="24"/>
                <w:szCs w:val="24"/>
              </w:rPr>
            </w:pPr>
            <w:r>
              <w:rPr>
                <w:rFonts w:ascii="宋体" w:hAnsi="宋体"/>
                <w:b/>
                <w:bCs/>
                <w:sz w:val="24"/>
                <w:szCs w:val="24"/>
              </w:rPr>
              <w:t>授课对象</w:t>
            </w:r>
          </w:p>
        </w:tc>
        <w:tc>
          <w:tcPr>
            <w:tcW w:w="7249"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spacing w:after="0"/>
              <w:jc w:val="center"/>
              <w:rPr>
                <w:rFonts w:ascii="宋体" w:hAnsi="宋体"/>
                <w:b/>
                <w:bCs/>
                <w:sz w:val="24"/>
                <w:szCs w:val="24"/>
              </w:rPr>
            </w:pPr>
            <w:r>
              <w:rPr>
                <w:rFonts w:hint="eastAsia" w:ascii="楷体" w:hAnsi="楷体" w:eastAsia="楷体" w:cs="楷体"/>
                <w:bCs/>
                <w:color w:val="000000" w:themeColor="text1"/>
                <w:sz w:val="24"/>
                <w:szCs w:val="24"/>
                <w14:textFill>
                  <w14:solidFill>
                    <w14:schemeClr w14:val="tx1"/>
                  </w14:solidFill>
                </w14:textFill>
              </w:rPr>
              <w:t>高二地理选考学生</w:t>
            </w:r>
          </w:p>
        </w:tc>
      </w:tr>
      <w:tr>
        <w:tblPrEx>
          <w:tblCellMar>
            <w:top w:w="0" w:type="dxa"/>
            <w:left w:w="0" w:type="dxa"/>
            <w:bottom w:w="0" w:type="dxa"/>
            <w:right w:w="0" w:type="dxa"/>
          </w:tblCellMar>
        </w:tblPrEx>
        <w:trPr>
          <w:trHeight w:val="521" w:hRule="atLeast"/>
        </w:trPr>
        <w:tc>
          <w:tcPr>
            <w:tcW w:w="8647" w:type="dxa"/>
            <w:gridSpan w:val="2"/>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tcPr>
          <w:p>
            <w:pPr>
              <w:ind w:firstLine="3494" w:firstLineChars="1450"/>
              <w:rPr>
                <w:rFonts w:ascii="宋体" w:hAnsi="宋体"/>
                <w:b/>
                <w:bCs/>
                <w:sz w:val="24"/>
                <w:szCs w:val="24"/>
              </w:rPr>
            </w:pPr>
            <w:r>
              <w:rPr>
                <w:rFonts w:ascii="宋体" w:hAnsi="宋体"/>
                <w:b/>
                <w:bCs/>
                <w:sz w:val="24"/>
                <w:szCs w:val="24"/>
              </w:rPr>
              <w:t>教学设计</w:t>
            </w:r>
          </w:p>
        </w:tc>
      </w:tr>
      <w:tr>
        <w:tblPrEx>
          <w:tblCellMar>
            <w:top w:w="0" w:type="dxa"/>
            <w:left w:w="0" w:type="dxa"/>
            <w:bottom w:w="0" w:type="dxa"/>
            <w:right w:w="0" w:type="dxa"/>
          </w:tblCellMar>
        </w:tblPrEx>
        <w:trPr>
          <w:trHeight w:val="1461"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spacing w:line="360" w:lineRule="exact"/>
              <w:rPr>
                <w:rFonts w:ascii="宋体" w:hAnsi="宋体"/>
                <w:b/>
                <w:bCs/>
                <w:sz w:val="24"/>
                <w:szCs w:val="24"/>
              </w:rPr>
            </w:pPr>
            <w:r>
              <w:rPr>
                <w:rFonts w:hint="eastAsia" w:ascii="Times New Roman" w:hAnsi="Times New Roman" w:eastAsia="仿宋" w:cs="Times New Roman"/>
                <w:color w:val="FF0000"/>
                <w:kern w:val="0"/>
                <w:sz w:val="32"/>
                <w:szCs w:val="32"/>
                <w:lang w:eastAsia="zh-CN"/>
              </w:rPr>
              <w:t>教学知识点</w:t>
            </w:r>
          </w:p>
        </w:tc>
        <w:tc>
          <w:tcPr>
            <w:tcW w:w="724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1.</w:t>
            </w:r>
            <w:r>
              <w:rPr>
                <w:rFonts w:hint="eastAsia" w:ascii="楷体" w:hAnsi="楷体" w:eastAsia="楷体" w:cs="楷体"/>
                <w:color w:val="000000" w:themeColor="text1"/>
                <w:sz w:val="24"/>
                <w:szCs w:val="24"/>
                <w14:textFill>
                  <w14:solidFill>
                    <w14:schemeClr w14:val="tx1"/>
                  </w14:solidFill>
                </w14:textFill>
              </w:rPr>
              <w:t>雅鲁藏布江的</w:t>
            </w:r>
            <w:r>
              <w:rPr>
                <w:rFonts w:hint="eastAsia" w:ascii="楷体" w:hAnsi="楷体" w:eastAsia="楷体" w:cs="楷体"/>
                <w:color w:val="000000" w:themeColor="text1"/>
                <w:sz w:val="24"/>
                <w:szCs w:val="24"/>
                <w:lang w:val="en-US" w:eastAsia="zh-CN"/>
                <w14:textFill>
                  <w14:solidFill>
                    <w14:schemeClr w14:val="tx1"/>
                  </w14:solidFill>
                </w14:textFill>
              </w:rPr>
              <w:t>自然</w:t>
            </w:r>
            <w:r>
              <w:rPr>
                <w:rFonts w:hint="eastAsia" w:ascii="楷体" w:hAnsi="楷体" w:eastAsia="楷体" w:cs="楷体"/>
                <w:color w:val="000000" w:themeColor="text1"/>
                <w:sz w:val="24"/>
                <w:szCs w:val="24"/>
                <w14:textFill>
                  <w14:solidFill>
                    <w14:schemeClr w14:val="tx1"/>
                  </w14:solidFill>
                </w14:textFill>
              </w:rPr>
              <w:t>地理</w:t>
            </w:r>
            <w:r>
              <w:rPr>
                <w:rFonts w:hint="eastAsia" w:ascii="楷体" w:hAnsi="楷体" w:eastAsia="楷体" w:cs="楷体"/>
                <w:color w:val="000000" w:themeColor="text1"/>
                <w:sz w:val="24"/>
                <w:szCs w:val="24"/>
                <w:lang w:val="en-US" w:eastAsia="zh-CN"/>
                <w14:textFill>
                  <w14:solidFill>
                    <w14:schemeClr w14:val="tx1"/>
                  </w14:solidFill>
                </w14:textFill>
              </w:rPr>
              <w:t>特点</w:t>
            </w:r>
            <w:r>
              <w:rPr>
                <w:rFonts w:hint="eastAsia" w:ascii="楷体" w:hAnsi="楷体" w:eastAsia="楷体" w:cs="楷体"/>
                <w:color w:val="000000" w:themeColor="text1"/>
                <w:sz w:val="24"/>
                <w:szCs w:val="24"/>
                <w14:textFill>
                  <w14:solidFill>
                    <w14:schemeClr w14:val="tx1"/>
                  </w14:solidFill>
                </w14:textFill>
              </w:rPr>
              <w:t>。</w:t>
            </w:r>
          </w:p>
          <w:p>
            <w:pPr>
              <w:spacing w:after="0" w:line="360" w:lineRule="auto"/>
              <w:jc w:val="both"/>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2.水电站</w:t>
            </w:r>
            <w:r>
              <w:rPr>
                <w:rFonts w:hint="eastAsia" w:ascii="楷体" w:hAnsi="楷体" w:eastAsia="楷体" w:cs="楷体"/>
                <w:color w:val="000000" w:themeColor="text1"/>
                <w:sz w:val="24"/>
                <w:szCs w:val="24"/>
                <w:lang w:val="en-US" w:eastAsia="zh-CN"/>
                <w14:textFill>
                  <w14:solidFill>
                    <w14:schemeClr w14:val="tx1"/>
                  </w14:solidFill>
                </w14:textFill>
              </w:rPr>
              <w:t>选址的区位选择</w:t>
            </w:r>
          </w:p>
          <w:p>
            <w:pPr>
              <w:spacing w:after="0" w:line="360" w:lineRule="auto"/>
              <w:jc w:val="both"/>
              <w:rPr>
                <w:rFonts w:hint="eastAsia" w:ascii="楷体" w:hAnsi="楷体" w:eastAsia="楷体" w:cs="楷体"/>
                <w:sz w:val="24"/>
                <w:szCs w:val="24"/>
              </w:rPr>
            </w:pPr>
            <w:r>
              <w:rPr>
                <w:rFonts w:hint="eastAsia" w:ascii="楷体" w:hAnsi="楷体" w:eastAsia="楷体" w:cs="楷体"/>
                <w:color w:val="000000" w:themeColor="text1"/>
                <w:sz w:val="24"/>
                <w:szCs w:val="24"/>
                <w14:textFill>
                  <w14:solidFill>
                    <w14:schemeClr w14:val="tx1"/>
                  </w14:solidFill>
                </w14:textFill>
              </w:rPr>
              <w:t>3.</w:t>
            </w:r>
            <w:r>
              <w:rPr>
                <w:rFonts w:hint="eastAsia" w:ascii="楷体" w:hAnsi="楷体" w:eastAsia="楷体" w:cs="楷体"/>
                <w:color w:val="000000" w:themeColor="text1"/>
                <w:sz w:val="24"/>
                <w:szCs w:val="24"/>
                <w:lang w:val="en-US" w:eastAsia="zh-CN"/>
                <w14:textFill>
                  <w14:solidFill>
                    <w14:schemeClr w14:val="tx1"/>
                  </w14:solidFill>
                </w14:textFill>
              </w:rPr>
              <w:t>水电站的修建</w:t>
            </w:r>
            <w:r>
              <w:rPr>
                <w:rFonts w:hint="eastAsia" w:ascii="楷体" w:hAnsi="楷体" w:eastAsia="楷体" w:cs="楷体"/>
                <w:color w:val="000000" w:themeColor="text1"/>
                <w:sz w:val="24"/>
                <w:szCs w:val="24"/>
                <w14:textFill>
                  <w14:solidFill>
                    <w14:schemeClr w14:val="tx1"/>
                  </w14:solidFill>
                </w14:textFill>
              </w:rPr>
              <w:t>修建</w:t>
            </w:r>
            <w:r>
              <w:rPr>
                <w:rFonts w:hint="eastAsia" w:ascii="楷体" w:hAnsi="楷体" w:eastAsia="楷体" w:cs="楷体"/>
                <w:color w:val="000000" w:themeColor="text1"/>
                <w:sz w:val="24"/>
                <w:szCs w:val="24"/>
                <w:lang w:val="en-US" w:eastAsia="zh-CN"/>
                <w14:textFill>
                  <w14:solidFill>
                    <w14:schemeClr w14:val="tx1"/>
                  </w14:solidFill>
                </w14:textFill>
              </w:rPr>
              <w:t>对流域的影响</w:t>
            </w:r>
            <w:r>
              <w:rPr>
                <w:rFonts w:hint="eastAsia" w:ascii="楷体" w:hAnsi="楷体" w:eastAsia="楷体" w:cs="楷体"/>
                <w:color w:val="000000" w:themeColor="text1"/>
                <w:sz w:val="24"/>
                <w:szCs w:val="24"/>
                <w14:textFill>
                  <w14:solidFill>
                    <w14:schemeClr w14:val="tx1"/>
                  </w14:solidFill>
                </w14:textFill>
              </w:rPr>
              <w:t>。</w:t>
            </w:r>
          </w:p>
        </w:tc>
      </w:tr>
      <w:tr>
        <w:tblPrEx>
          <w:tblCellMar>
            <w:top w:w="0" w:type="dxa"/>
            <w:left w:w="0" w:type="dxa"/>
            <w:bottom w:w="0" w:type="dxa"/>
            <w:right w:w="0" w:type="dxa"/>
          </w:tblCellMar>
        </w:tblPrEx>
        <w:trPr>
          <w:trHeight w:val="1461" w:hRule="atLeast"/>
        </w:trPr>
        <w:tc>
          <w:tcPr>
            <w:tcW w:w="1398" w:type="dxa"/>
            <w:tcBorders>
              <w:top w:val="single" w:color="000000" w:sz="4" w:space="0"/>
              <w:left w:val="single" w:color="000000" w:sz="4" w:space="0"/>
              <w:bottom w:val="single" w:color="000000" w:sz="4" w:space="0"/>
              <w:right w:val="single" w:color="000000" w:sz="4" w:space="0"/>
            </w:tcBorders>
            <w:tcMar>
              <w:top w:w="15" w:type="dxa"/>
              <w:left w:w="15" w:type="dxa"/>
              <w:bottom w:w="0" w:type="dxa"/>
              <w:right w:w="15" w:type="dxa"/>
            </w:tcMar>
            <w:vAlign w:val="center"/>
          </w:tcPr>
          <w:p>
            <w:pPr>
              <w:spacing w:line="360" w:lineRule="exact"/>
              <w:rPr>
                <w:rFonts w:ascii="宋体" w:hAnsi="宋体"/>
                <w:b/>
                <w:bCs/>
                <w:sz w:val="24"/>
                <w:szCs w:val="24"/>
              </w:rPr>
            </w:pPr>
            <w:r>
              <w:rPr>
                <w:rFonts w:hint="eastAsia" w:ascii="Times New Roman" w:hAnsi="Times New Roman" w:eastAsia="仿宋" w:cs="Times New Roman"/>
                <w:kern w:val="0"/>
                <w:sz w:val="32"/>
                <w:szCs w:val="32"/>
                <w:lang w:eastAsia="zh-CN"/>
              </w:rPr>
              <w:t>承载课程思政的知识点</w:t>
            </w:r>
          </w:p>
        </w:tc>
        <w:tc>
          <w:tcPr>
            <w:tcW w:w="7249" w:type="dxa"/>
            <w:tcBorders>
              <w:top w:val="single" w:color="000000" w:sz="4" w:space="0"/>
              <w:left w:val="single" w:color="000000" w:sz="4" w:space="0"/>
              <w:bottom w:val="single" w:color="000000" w:sz="4" w:space="0"/>
              <w:right w:val="single" w:color="000000" w:sz="4" w:space="0"/>
            </w:tcBorders>
            <w:vAlign w:val="center"/>
          </w:tcPr>
          <w:p>
            <w:pPr>
              <w:numPr>
                <w:ilvl w:val="0"/>
                <w:numId w:val="0"/>
              </w:num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1.</w:t>
            </w:r>
            <w:r>
              <w:rPr>
                <w:rFonts w:hint="eastAsia" w:ascii="楷体" w:hAnsi="楷体" w:eastAsia="楷体" w:cs="楷体"/>
                <w:color w:val="000000" w:themeColor="text1"/>
                <w:sz w:val="24"/>
                <w:szCs w:val="24"/>
                <w14:textFill>
                  <w14:solidFill>
                    <w14:schemeClr w14:val="tx1"/>
                  </w14:solidFill>
                </w14:textFill>
              </w:rPr>
              <w:t>雅鲁藏布江的地理背景。</w:t>
            </w:r>
          </w:p>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2.雅鲁藏布江水电站修建的论证。</w:t>
            </w:r>
          </w:p>
          <w:p>
            <w:pPr>
              <w:spacing w:line="360" w:lineRule="auto"/>
              <w:rPr>
                <w:rFonts w:ascii="楷体" w:hAnsi="楷体" w:eastAsia="楷体" w:cs="楷体"/>
                <w:sz w:val="24"/>
                <w:szCs w:val="24"/>
              </w:rPr>
            </w:pPr>
            <w:r>
              <w:rPr>
                <w:rFonts w:hint="eastAsia" w:ascii="楷体" w:hAnsi="楷体" w:eastAsia="楷体" w:cs="楷体"/>
                <w:color w:val="000000" w:themeColor="text1"/>
                <w:sz w:val="24"/>
                <w:szCs w:val="24"/>
                <w14:textFill>
                  <w14:solidFill>
                    <w14:schemeClr w14:val="tx1"/>
                  </w14:solidFill>
                </w14:textFill>
              </w:rPr>
              <w:t>3.大坝工程的设计。</w:t>
            </w:r>
          </w:p>
        </w:tc>
      </w:tr>
      <w:tr>
        <w:tblPrEx>
          <w:tblCellMar>
            <w:top w:w="0" w:type="dxa"/>
            <w:left w:w="0" w:type="dxa"/>
            <w:bottom w:w="0" w:type="dxa"/>
            <w:right w:w="0" w:type="dxa"/>
          </w:tblCellMar>
        </w:tblPrEx>
        <w:trPr>
          <w:trHeight w:val="1450" w:hRule="atLeast"/>
        </w:trPr>
        <w:tc>
          <w:tcPr>
            <w:tcW w:w="1398" w:type="dxa"/>
            <w:tcBorders>
              <w:top w:val="single" w:color="000000"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line="360" w:lineRule="exact"/>
              <w:rPr>
                <w:rFonts w:ascii="宋体" w:hAnsi="宋体"/>
                <w:b/>
                <w:bCs/>
                <w:sz w:val="24"/>
                <w:szCs w:val="24"/>
              </w:rPr>
            </w:pPr>
            <w:r>
              <w:rPr>
                <w:rFonts w:hint="eastAsia" w:ascii="Times New Roman" w:hAnsi="Times New Roman" w:eastAsia="仿宋" w:cs="Times New Roman"/>
                <w:color w:val="FF0000"/>
                <w:kern w:val="0"/>
                <w:sz w:val="32"/>
                <w:szCs w:val="32"/>
                <w:lang w:eastAsia="zh-CN"/>
              </w:rPr>
              <w:t>学科教学目标</w:t>
            </w:r>
          </w:p>
        </w:tc>
        <w:tc>
          <w:tcPr>
            <w:tcW w:w="7249" w:type="dxa"/>
            <w:tcBorders>
              <w:top w:val="single" w:color="000000" w:sz="4" w:space="0"/>
              <w:left w:val="single" w:color="auto" w:sz="4" w:space="0"/>
              <w:bottom w:val="single" w:color="auto" w:sz="4" w:space="0"/>
              <w:right w:val="single" w:color="000000" w:sz="4" w:space="0"/>
            </w:tcBorders>
            <w:vAlign w:val="center"/>
          </w:tcPr>
          <w:p>
            <w:pPr>
              <w:pStyle w:val="3"/>
              <w:tabs>
                <w:tab w:val="left" w:pos="4253"/>
              </w:tabs>
              <w:snapToGrid w:val="0"/>
              <w:spacing w:line="360" w:lineRule="auto"/>
              <w:jc w:val="left"/>
              <w:rPr>
                <w:rFonts w:hint="eastAsia" w:ascii="楷体" w:hAnsi="楷体" w:eastAsia="楷体" w:cs="楷体"/>
                <w:color w:val="000000" w:themeColor="text1"/>
                <w:kern w:val="2"/>
                <w:sz w:val="24"/>
                <w:szCs w:val="24"/>
                <w:lang w:val="en-US" w:eastAsia="zh-CN" w:bidi="ar-SA"/>
                <w14:textFill>
                  <w14:solidFill>
                    <w14:schemeClr w14:val="tx1"/>
                  </w14:solidFill>
                </w14:textFill>
              </w:rPr>
            </w:pPr>
            <w:r>
              <w:rPr>
                <w:rFonts w:hint="eastAsia" w:ascii="Times New Roman" w:hAnsi="Times New Roman" w:eastAsia="仿宋_GB2312" w:cs="Times New Roman"/>
                <w:lang w:val="en-US" w:eastAsia="zh-CN"/>
              </w:rPr>
              <w:t>1</w:t>
            </w:r>
            <w:r>
              <w:rPr>
                <w:rFonts w:hint="eastAsia" w:ascii="楷体" w:hAnsi="楷体" w:eastAsia="楷体" w:cs="楷体"/>
                <w:color w:val="000000" w:themeColor="text1"/>
                <w:kern w:val="2"/>
                <w:sz w:val="24"/>
                <w:szCs w:val="24"/>
                <w:lang w:val="en-US" w:eastAsia="zh-CN" w:bidi="ar-SA"/>
                <w14:textFill>
                  <w14:solidFill>
                    <w14:schemeClr w14:val="tx1"/>
                  </w14:solidFill>
                </w14:textFill>
              </w:rPr>
              <w:t>.了解流域开发建设的基本内容，掌握水利工程分析评价的内容和方法。</w:t>
            </w:r>
          </w:p>
          <w:p>
            <w:pPr>
              <w:pStyle w:val="3"/>
              <w:tabs>
                <w:tab w:val="left" w:pos="4253"/>
              </w:tabs>
              <w:snapToGrid w:val="0"/>
              <w:spacing w:line="360" w:lineRule="auto"/>
              <w:jc w:val="left"/>
              <w:rPr>
                <w:rFonts w:hint="eastAsia" w:ascii="楷体" w:hAnsi="楷体" w:eastAsia="楷体" w:cs="楷体"/>
                <w:color w:val="000000" w:themeColor="text1"/>
                <w:kern w:val="2"/>
                <w:sz w:val="24"/>
                <w:szCs w:val="24"/>
                <w:lang w:val="en-US" w:eastAsia="zh-CN" w:bidi="ar-SA"/>
                <w14:textFill>
                  <w14:solidFill>
                    <w14:schemeClr w14:val="tx1"/>
                  </w14:solidFill>
                </w14:textFill>
              </w:rPr>
            </w:pPr>
            <w:r>
              <w:rPr>
                <w:rFonts w:hint="eastAsia" w:ascii="楷体" w:hAnsi="楷体" w:eastAsia="楷体" w:cs="楷体"/>
                <w:color w:val="000000" w:themeColor="text1"/>
                <w:kern w:val="2"/>
                <w:sz w:val="24"/>
                <w:szCs w:val="24"/>
                <w:lang w:val="en-US" w:eastAsia="zh-CN" w:bidi="ar-SA"/>
                <w14:textFill>
                  <w14:solidFill>
                    <w14:schemeClr w14:val="tx1"/>
                  </w14:solidFill>
                </w14:textFill>
              </w:rPr>
              <w:t>2.了解流域开发整治的一般方法、过程和可供借鉴的经验，理解并掌握流域内资源开发与环境保护。</w:t>
            </w:r>
          </w:p>
          <w:p>
            <w:pPr>
              <w:spacing w:line="360" w:lineRule="auto"/>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kern w:val="2"/>
                <w:sz w:val="24"/>
                <w:szCs w:val="24"/>
                <w:lang w:val="en-US" w:eastAsia="zh-CN" w:bidi="ar-SA"/>
                <w14:textFill>
                  <w14:solidFill>
                    <w14:schemeClr w14:val="tx1"/>
                  </w14:solidFill>
                </w14:textFill>
              </w:rPr>
              <w:t>3.学会通过案例分析，评价流域综合开发与治理的对策和措施。</w:t>
            </w:r>
          </w:p>
        </w:tc>
      </w:tr>
      <w:tr>
        <w:tblPrEx>
          <w:tblCellMar>
            <w:top w:w="0" w:type="dxa"/>
            <w:left w:w="0" w:type="dxa"/>
            <w:bottom w:w="0" w:type="dxa"/>
            <w:right w:w="0" w:type="dxa"/>
          </w:tblCellMar>
        </w:tblPrEx>
        <w:trPr>
          <w:trHeight w:val="1450" w:hRule="atLeast"/>
        </w:trPr>
        <w:tc>
          <w:tcPr>
            <w:tcW w:w="1398" w:type="dxa"/>
            <w:tcBorders>
              <w:top w:val="single" w:color="000000"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line="360" w:lineRule="exact"/>
              <w:rPr>
                <w:rFonts w:ascii="宋体" w:hAnsi="宋体"/>
                <w:b/>
                <w:bCs/>
                <w:sz w:val="24"/>
                <w:szCs w:val="24"/>
              </w:rPr>
            </w:pPr>
            <w:r>
              <w:rPr>
                <w:rFonts w:hint="eastAsia" w:ascii="Times New Roman" w:hAnsi="Times New Roman" w:eastAsia="仿宋" w:cs="Times New Roman"/>
                <w:kern w:val="0"/>
                <w:sz w:val="32"/>
                <w:szCs w:val="32"/>
                <w:lang w:eastAsia="zh-CN"/>
              </w:rPr>
              <w:t>课程思政教育目标</w:t>
            </w:r>
          </w:p>
        </w:tc>
        <w:tc>
          <w:tcPr>
            <w:tcW w:w="7249" w:type="dxa"/>
            <w:tcBorders>
              <w:top w:val="single" w:color="000000" w:sz="4" w:space="0"/>
              <w:left w:val="single" w:color="auto" w:sz="4" w:space="0"/>
              <w:bottom w:val="single" w:color="auto" w:sz="4" w:space="0"/>
              <w:right w:val="single" w:color="000000" w:sz="4" w:space="0"/>
            </w:tcBorders>
            <w:vAlign w:val="center"/>
          </w:tcPr>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1.欣赏中国的壮美河山，加强学生对于西藏地区的区域认知；</w:t>
            </w:r>
          </w:p>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2.体会国家的大型工程建设的决策过程，培养学生家国情怀；</w:t>
            </w:r>
          </w:p>
          <w:p>
            <w:pPr>
              <w:spacing w:line="360" w:lineRule="auto"/>
              <w:rPr>
                <w:rFonts w:ascii="楷体" w:hAnsi="楷体" w:eastAsia="楷体" w:cs="楷体"/>
                <w:color w:val="FF0000"/>
                <w:sz w:val="24"/>
                <w:szCs w:val="24"/>
              </w:rPr>
            </w:pPr>
            <w:r>
              <w:rPr>
                <w:rFonts w:hint="eastAsia" w:ascii="楷体" w:hAnsi="楷体" w:eastAsia="楷体" w:cs="楷体"/>
                <w:color w:val="000000" w:themeColor="text1"/>
                <w:sz w:val="24"/>
                <w:szCs w:val="24"/>
                <w14:textFill>
                  <w14:solidFill>
                    <w14:schemeClr w14:val="tx1"/>
                  </w14:solidFill>
                </w14:textFill>
              </w:rPr>
              <w:t>3.了解祖国大型工程建设上的强大实力和世界地位，增强民族自豪感</w:t>
            </w:r>
            <w:r>
              <w:rPr>
                <w:rFonts w:hint="eastAsia" w:ascii="楷体" w:hAnsi="楷体" w:eastAsia="楷体" w:cs="楷体"/>
                <w:color w:val="000000" w:themeColor="text1"/>
                <w:sz w:val="21"/>
                <w:szCs w:val="21"/>
                <w14:textFill>
                  <w14:solidFill>
                    <w14:schemeClr w14:val="tx1"/>
                  </w14:solidFill>
                </w14:textFill>
              </w:rPr>
              <w:t>。</w:t>
            </w:r>
          </w:p>
        </w:tc>
      </w:tr>
      <w:tr>
        <w:tblPrEx>
          <w:tblCellMar>
            <w:top w:w="0" w:type="dxa"/>
            <w:left w:w="0" w:type="dxa"/>
            <w:bottom w:w="0" w:type="dxa"/>
            <w:right w:w="0" w:type="dxa"/>
          </w:tblCellMar>
        </w:tblPrEx>
        <w:trPr>
          <w:trHeight w:val="5238" w:hRule="atLeast"/>
        </w:trPr>
        <w:tc>
          <w:tcPr>
            <w:tcW w:w="1398"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jc w:val="center"/>
              <w:rPr>
                <w:rFonts w:ascii="宋体" w:hAnsi="宋体"/>
                <w:b/>
                <w:bCs/>
                <w:sz w:val="24"/>
                <w:szCs w:val="24"/>
              </w:rPr>
            </w:pPr>
            <w:r>
              <w:rPr>
                <w:rFonts w:ascii="宋体" w:hAnsi="宋体"/>
                <w:b/>
                <w:bCs/>
                <w:sz w:val="24"/>
                <w:szCs w:val="24"/>
              </w:rPr>
              <w:t>知识点与思政教育结合的教学设计</w:t>
            </w:r>
          </w:p>
        </w:tc>
        <w:tc>
          <w:tcPr>
            <w:tcW w:w="7249" w:type="dxa"/>
            <w:tcBorders>
              <w:top w:val="single" w:color="auto" w:sz="4" w:space="0"/>
              <w:left w:val="single" w:color="auto" w:sz="4" w:space="0"/>
              <w:bottom w:val="single" w:color="auto" w:sz="4" w:space="0"/>
              <w:right w:val="single" w:color="000000" w:sz="4" w:space="0"/>
            </w:tcBorders>
          </w:tcPr>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1.熟悉大江背景，欣赏壮美河山</w:t>
            </w:r>
          </w:p>
          <w:p>
            <w:pPr>
              <w:spacing w:after="0" w:line="360" w:lineRule="auto"/>
              <w:ind w:firstLine="240" w:firstLineChars="100"/>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利用在北斗卫星地图的飞行功能，学生熟知雅鲁藏布大峡谷是世界上最大的大峡谷，雅鲁藏布江流域每年从中国的青藏高原流入到布拉马普特拉河的径流量，每年超过了3000亿立方米！感受大江能量，赞叹祖国壮美，同时也激起学生思考，区域如何可持续发展。</w:t>
            </w:r>
          </w:p>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2.辩论大坝修建，心怀家国天下</w:t>
            </w:r>
          </w:p>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通过辩论雅鲁藏布江上是否要修建大坝，让学生关注祖国大型工程项目的建设，通过辩论该工程是否应该修建，同学们发表了自己的见解。正如大型工程项目的建设前期，对于修建的决策要做到综合考虑，辩论让学生参与到家国大事的决策过程，国事家事天下事，事事关心！</w:t>
            </w:r>
          </w:p>
          <w:p>
            <w:pPr>
              <w:spacing w:after="0" w:line="360" w:lineRule="auto"/>
              <w:jc w:val="both"/>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3.思考大坝攻坚，感悟祖国强大</w:t>
            </w:r>
          </w:p>
          <w:p>
            <w:pPr>
              <w:spacing w:line="360" w:lineRule="auto"/>
              <w:rPr>
                <w:rFonts w:ascii="楷体" w:hAnsi="楷体" w:eastAsia="楷体"/>
                <w:sz w:val="24"/>
                <w:szCs w:val="24"/>
              </w:rPr>
            </w:pPr>
            <w:r>
              <w:rPr>
                <w:rFonts w:hint="eastAsia" w:ascii="楷体" w:hAnsi="楷体" w:eastAsia="楷体" w:cs="楷体"/>
                <w:color w:val="000000" w:themeColor="text1"/>
                <w:sz w:val="24"/>
                <w:szCs w:val="24"/>
                <w14:textFill>
                  <w14:solidFill>
                    <w14:schemeClr w14:val="tx1"/>
                  </w14:solidFill>
                </w14:textFill>
              </w:rPr>
              <w:t>在高原大江上修建大坝，是世界级难题。雅鲁藏布大峡谷落差超过5600米，在此处修建水电站，难度之大，难以想象。那么中国工程团队是如何提出解决措施，使得这项超级工程成功修建，借助这个环节，让学生体会到祖国的强大，不断增强民族自信心。</w:t>
            </w:r>
          </w:p>
        </w:tc>
      </w:tr>
    </w:tbl>
    <w:p>
      <w:pPr>
        <w:pStyle w:val="4"/>
        <w:spacing w:after="0"/>
        <w:rPr>
          <w:rFonts w:ascii="Times New Roman" w:hAnsi="Times New Roman"/>
        </w:rPr>
      </w:pPr>
    </w:p>
    <w:p>
      <w:pPr>
        <w:pStyle w:val="4"/>
        <w:spacing w:after="0"/>
        <w:rPr>
          <w:rFonts w:ascii="Times New Roman" w:hAnsi="Times New Roman" w:eastAsia="黑体"/>
          <w:bCs/>
          <w:sz w:val="28"/>
          <w:szCs w:val="28"/>
        </w:rPr>
      </w:pPr>
    </w:p>
    <w:p>
      <w:pPr>
        <w:pStyle w:val="4"/>
        <w:spacing w:after="0"/>
        <w:rPr>
          <w:rFonts w:ascii="Times New Roman" w:hAnsi="Times New Roman" w:eastAsia="黑体"/>
          <w:bCs/>
          <w:sz w:val="28"/>
          <w:szCs w:val="28"/>
        </w:rPr>
      </w:pPr>
    </w:p>
    <w:p>
      <w:pPr>
        <w:pStyle w:val="4"/>
        <w:spacing w:after="0"/>
        <w:rPr>
          <w:rFonts w:ascii="Times New Roman" w:hAnsi="Times New Roman" w:eastAsia="黑体"/>
          <w:bCs/>
          <w:color w:val="000000" w:themeColor="text1"/>
          <w:sz w:val="28"/>
          <w:szCs w:val="28"/>
          <w14:textFill>
            <w14:solidFill>
              <w14:schemeClr w14:val="tx1"/>
            </w14:solidFill>
          </w14:textFill>
        </w:rPr>
      </w:pPr>
      <w:r>
        <w:rPr>
          <w:rFonts w:hint="eastAsia" w:ascii="Times New Roman" w:hAnsi="Times New Roman" w:eastAsia="黑体"/>
          <w:bCs/>
          <w:color w:val="000000" w:themeColor="text1"/>
          <w:sz w:val="28"/>
          <w:szCs w:val="28"/>
          <w14:textFill>
            <w14:solidFill>
              <w14:schemeClr w14:val="tx1"/>
            </w14:solidFill>
          </w14:textFill>
        </w:rPr>
        <w:t>第二部分  课堂实录（</w:t>
      </w:r>
      <w:r>
        <w:rPr>
          <w:rFonts w:ascii="Times New Roman" w:hAnsi="Times New Roman" w:eastAsia="黑体"/>
          <w:bCs/>
          <w:color w:val="000000" w:themeColor="text1"/>
          <w:sz w:val="28"/>
          <w:szCs w:val="28"/>
          <w14:textFill>
            <w14:solidFill>
              <w14:schemeClr w14:val="tx1"/>
            </w14:solidFill>
          </w14:textFill>
        </w:rPr>
        <w:t>部分）</w:t>
      </w:r>
    </w:p>
    <w:p>
      <w:pPr>
        <w:adjustRightInd/>
        <w:snapToGrid/>
        <w:spacing w:after="0" w:line="360" w:lineRule="auto"/>
        <w:jc w:val="center"/>
        <w:rPr>
          <w:rFonts w:ascii="宋体" w:hAnsi="宋体" w:cs="宋体"/>
          <w:color w:val="000000" w:themeColor="text1"/>
          <w:sz w:val="24"/>
          <w:szCs w:val="24"/>
          <w14:textFill>
            <w14:solidFill>
              <w14:schemeClr w14:val="tx1"/>
            </w14:solidFill>
          </w14:textFill>
        </w:rPr>
      </w:pPr>
      <w:r>
        <w:rPr>
          <w:rFonts w:hint="eastAsia" w:ascii="黑体" w:hAnsi="黑体" w:eastAsia="黑体" w:cs="黑体"/>
          <w:b/>
          <w:bCs/>
          <w:color w:val="000000" w:themeColor="text1"/>
          <w:sz w:val="28"/>
          <w:szCs w:val="28"/>
          <w14:textFill>
            <w14:solidFill>
              <w14:schemeClr w14:val="tx1"/>
            </w14:solidFill>
          </w14:textFill>
        </w:rPr>
        <w:t>《雅鲁藏布江水电工程综合决策》实录</w:t>
      </w:r>
    </w:p>
    <w:p>
      <w:pPr>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本微课实录主要展示的是完整课堂教学中的探究二“驯服与放任”环节。</w:t>
      </w:r>
    </w:p>
    <w:p>
      <w:pPr>
        <w:adjustRightInd/>
        <w:snapToGrid/>
        <w:spacing w:after="0" w:line="360" w:lineRule="auto"/>
        <w:jc w:val="center"/>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drawing>
          <wp:inline distT="0" distB="0" distL="114300" distR="114300">
            <wp:extent cx="4885690" cy="2216150"/>
            <wp:effectExtent l="12700" t="12700" r="24130" b="266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 cstate="print"/>
                    <a:srcRect l="1535" t="2465" r="5441" b="22739"/>
                    <a:stretch>
                      <a:fillRect/>
                    </a:stretch>
                  </pic:blipFill>
                  <pic:spPr>
                    <a:xfrm>
                      <a:off x="0" y="0"/>
                      <a:ext cx="4885690" cy="2216150"/>
                    </a:xfrm>
                    <a:prstGeom prst="rect">
                      <a:avLst/>
                    </a:prstGeom>
                    <a:noFill/>
                    <a:ln w="12700" cmpd="sng">
                      <a:solidFill>
                        <a:schemeClr val="tx1"/>
                      </a:solidFill>
                      <a:prstDash val="solid"/>
                    </a:ln>
                  </pic:spPr>
                </pic:pic>
              </a:graphicData>
            </a:graphic>
          </wp:inline>
        </w:drawing>
      </w:r>
    </w:p>
    <w:p>
      <w:pPr>
        <w:spacing w:line="360" w:lineRule="auto"/>
        <w:ind w:firstLine="2400" w:firstLineChars="10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图1  完整的教学内容及流程</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在完成探究一“创造与毁灭”后，同学们已经充分了解了雅鲁藏布江，为第二个环节探究二““驯服与放任”做好了准备。</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师：“同学们，在欣赏过雅鲁藏布江的壮美风光后，请大家思考，在雅鲁藏布大峡谷修建水电站，你是否赞成？”</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对于老师的提问，，有的学生赞同修建，有的学生反对修建，这正如大型工程项目的建设前期，既有赞同的声音，也会有反对的理由，对于是否修建的决策要做到综合考虑，在此情境下，我们模拟国家大型工程的前期决策环节，对于雅鲁藏布江是否修建大坝，我们可以展开辩论。”</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根据自己的观点，大家分成两个大组，赞成修建大坝组与反对修建大坝组，小组成员进行探究、思考、讨论后，两组各自选出自己的小组组长，在小组组长的带领下，收集、整理各自小组组员的讨论成果。先由赞成修建大坝组成员上台陈述修建原因，再由反对修建大坝组上台陈诉原因，之后双方针对对方观点进行反击，或者对本组观点进行辩护，辩论由此展开。”</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赞成修建组组员1）：“我们组赞成修建水电站，因为雅鲁藏布江大峡谷处山高谷深落差大，水量大，水能资源丰富应该利用起来。现阶段我们国家对与能源需求大，水能是清洁可再生的，应该开发。再加上雅鲁藏布大峡谷处人烟稀少，修建水电站移民量少，造成的影响小。”</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此时掌声响起，同学们流露出敬佩的眼神，这也激起了反对修建组成员的斗志，反对修建组成员上台陈诉自己的观点。</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反对修建组组员1)：“我们组反对修建水电站，因为修建水电站形成水库，会对生态环境造成重大影响。此外此处地处板块交接处，地质灾害多发，修建大坝技术难度大，修建水库后，还会诱发更多的地质灾害。此外这里人烟稀少，修建水库所需的劳动力短缺，还有这里经济落后，对电能的需求很少，修建水电站成本高，效益低，没有必要。”</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掌声再次响起，该同学的观点，赞成修建组额同学经过一番调整，开始上台经行反驳。双方开展了又一轮的辩论。</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生（赞成修建组组员2)：“当地对于电能的市场需求小，可是东部沿海地区对与电能的需求很大，可以通过西电东送，把当地的资源优势转化为经济优势。”</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生（反对修建组组员2)：“可是这里与东部地区距离太远，输电成本会太高，得不偿失，可能没有收益。还有雅鲁藏布江是一条国际性河流，下游游经印度和孟加拉国，在上游修建水电站，容易引发国际争端。”</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赞成修建组组员3)：“修建水库可以调蓄洪水，孟加拉国洪涝灾害多发，孟加拉国可以和通过和中国合作，减少洪涝灾害，所以协商好不一定会有争端。还有中国和印度在藏南地区有领土争端的，通过此处修建水库，可以加强领土主权意识。”</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师：“经过激烈的思想碰撞，在学生们发表完自己的见解后，最后有我来揭示中国对于雅鲁藏布江水电项目的态度，是支持的！”</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生（反对修建组组员）：“这样啊，为什么呢？”</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师：“2020年6月15日，在中印边境</w:t>
      </w:r>
      <w:r>
        <w:fldChar w:fldCharType="begin"/>
      </w:r>
      <w:r>
        <w:instrText xml:space="preserve"> HYPERLINK "https://baike.baidu.com/item/%E5%8A%A0%E5%8B%92%E4%B8%87%E6%B2%B3%E8%B0%B7/50110938" \t "https://baike.baidu.com/item/6%C2%B715%E4%B8%AD%E5%8D%B0%E5%8A%A0%E5%8B%92%E4%B8%87%E6%B2%B3%E8%B0%B7%E8%BE%B9%E5%A2%83%E5%86%B2%E7%AA%81/_blank" </w:instrText>
      </w:r>
      <w:r>
        <w:fldChar w:fldCharType="separate"/>
      </w:r>
      <w:r>
        <w:rPr>
          <w:rFonts w:hint="eastAsia" w:ascii="宋体" w:hAnsi="宋体" w:cs="宋体"/>
          <w:color w:val="000000" w:themeColor="text1"/>
          <w:sz w:val="24"/>
          <w:szCs w:val="24"/>
          <w14:textFill>
            <w14:solidFill>
              <w14:schemeClr w14:val="tx1"/>
            </w14:solidFill>
          </w14:textFill>
        </w:rPr>
        <w:t>加勒万河谷</w:t>
      </w:r>
      <w:r>
        <w:rPr>
          <w:rFonts w:hint="eastAsia" w:ascii="宋体" w:hAnsi="宋体" w:cs="宋体"/>
          <w:color w:val="000000" w:themeColor="text1"/>
          <w:sz w:val="24"/>
          <w:szCs w:val="24"/>
          <w14:textFill>
            <w14:solidFill>
              <w14:schemeClr w14:val="tx1"/>
            </w14:solidFill>
          </w14:textFill>
        </w:rPr>
        <w:fldChar w:fldCharType="end"/>
      </w:r>
      <w:r>
        <w:rPr>
          <w:rFonts w:hint="eastAsia" w:ascii="宋体" w:hAnsi="宋体" w:cs="宋体"/>
          <w:color w:val="000000" w:themeColor="text1"/>
          <w:sz w:val="24"/>
          <w:szCs w:val="24"/>
          <w14:textFill>
            <w14:solidFill>
              <w14:schemeClr w14:val="tx1"/>
            </w14:solidFill>
          </w14:textFill>
        </w:rPr>
        <w:t>地区，中印双方发生激烈的肢体冲突。印度蓄意发动挑衅攻击，甚至暴力攻击中方前往现地交涉的官兵，进而引发激烈肢体冲突，造成人员伤亡。不仅是2020年的这一次冲突，有资料指出，在取得1962年中印边界战争胜利后，我国就因后勤保障困难，不得不撤出。所以雅鲁藏布江水电项目的开发，具有国防战略意义，有利于边境稳定。”</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生：“看来只有加强边境建设，才能保卫国土安全！”</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师：“此外，藏东南部中印边境地区蕴藏的丰富水电能源，在中印双方未来的能源结构中，都占有不可忽视的重要地位，它关系到我国的国家安全、国际关系、能源结构、生态环境、和西藏未来社会经济的可持续发展。”</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生：“原来修建大坝要考虑这么多方面，看来要好好学习！”</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生：“要学好知识，才能为国家强盛贡献自己的力量！”</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p>
    <w:p>
      <w:pPr>
        <w:numPr>
          <w:ilvl w:val="0"/>
          <w:numId w:val="1"/>
        </w:numPr>
        <w:rPr>
          <w:rFonts w:ascii="Times New Roman" w:hAnsi="Times New Roman" w:eastAsia="黑体"/>
          <w:bCs/>
          <w:color w:val="000000" w:themeColor="text1"/>
          <w:sz w:val="28"/>
          <w:szCs w:val="28"/>
          <w14:textFill>
            <w14:solidFill>
              <w14:schemeClr w14:val="tx1"/>
            </w14:solidFill>
          </w14:textFill>
        </w:rPr>
      </w:pPr>
      <w:r>
        <w:rPr>
          <w:rFonts w:hint="eastAsia" w:ascii="Times New Roman" w:hAnsi="Times New Roman" w:eastAsia="黑体"/>
          <w:bCs/>
          <w:color w:val="000000" w:themeColor="text1"/>
          <w:sz w:val="28"/>
          <w:szCs w:val="28"/>
          <w14:textFill>
            <w14:solidFill>
              <w14:schemeClr w14:val="tx1"/>
            </w14:solidFill>
          </w14:textFill>
        </w:rPr>
        <w:t>案例分析</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本</w:t>
      </w:r>
      <w:r>
        <w:rPr>
          <w:rFonts w:hint="eastAsia" w:ascii="宋体" w:hAnsi="宋体" w:cs="宋体"/>
          <w:color w:val="000000" w:themeColor="text1"/>
          <w:sz w:val="24"/>
          <w:szCs w:val="24"/>
          <w:lang w:eastAsia="zh-CN"/>
          <w14:textFill>
            <w14:solidFill>
              <w14:schemeClr w14:val="tx1"/>
            </w14:solidFill>
          </w14:textFill>
        </w:rPr>
        <w:t>案例</w:t>
      </w:r>
      <w:r>
        <w:rPr>
          <w:rFonts w:hint="eastAsia" w:ascii="宋体" w:hAnsi="宋体" w:cs="宋体"/>
          <w:color w:val="000000" w:themeColor="text1"/>
          <w:sz w:val="24"/>
          <w:szCs w:val="24"/>
          <w14:textFill>
            <w14:solidFill>
              <w14:schemeClr w14:val="tx1"/>
            </w14:solidFill>
          </w14:textFill>
        </w:rPr>
        <w:t>的创新点以下三个环节中：</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1.真实情境</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选取客观真实且充满浓郁的地理味的案例，是当地理教学的主导趋势。真实情境案例与学生的生活体验、学习经验有着一定联系，拉近了地理课堂学习与真实生活的距离，体现学习的有用性，促进学生的终身发展。水能资源的开发是国家铁路“十三五”规划的重要项目，其建设过程体现了地理资源开发的原则，又有着自身独特的开发背景，是地理教学的的绝佳案例。本节课选取雅鲁藏布江为区域探究的案例，一方面落实地理中的人地协调观、区域认知与综合思维。又可以加强学生对西藏地区作为边界的关注，激发学生的保家卫国的激情！</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2.辩证思维</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水能资源的开发需要辩证分析，修建水库既有有利影响、又有不利影响。在探究二环节，“雅鲁藏布大峡谷水能资源丰富，在此处修建水电站，你是否赞成，说明理由”这一设问的解答需要学生具备极强的综合思维，设问本身的开放性促成了学生解答的多样性。本环节采用小组分类，根据学生对是否修建水库的看法，分成“赞成组”与“反对组”后，通过两大小组的合作，展开激烈的探究。通过辩论，可以让学生更全面辩证地看待中国在雅鲁藏布江的开发策略，在更高的层次，理解国家政策的出发点。辩论，不仅激发学生思维的碰撞，更可以扎碰撞之中，绽放出家国情怀之火花！</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3.学生本位</w:t>
      </w:r>
    </w:p>
    <w:p>
      <w:pPr>
        <w:widowControl w:val="0"/>
        <w:adjustRightInd/>
        <w:snapToGrid/>
        <w:spacing w:after="0" w:line="360" w:lineRule="auto"/>
        <w:ind w:firstLine="480" w:firstLineChars="200"/>
        <w:jc w:val="both"/>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人类的思维是一种过程，课堂可以借助合作、探究、辩论等学习方法，在解决问题的过程中实现思维的内化、能力的提升。水能资源的开发需要辩证分析，修建水库既有有利影响、又有不利影响。“是否赞成修建水电站”先后借助分组、合作、辩论三大学习方法把课堂交还给学生，在辩论过程中，学生的个体思维、集体的合作思维充斥着整个课堂，使课堂活动“活”了起来，充分体现出“学生本位”的教学理念。激烈精彩的辩论交锋不仅能让学生深深体悟到资源开发等人类活动需尊重自然环境规律的人地协调观思想，更能明白祖国在西藏地区战略的目的，激发学生建设祖国的激情。从同学们一阵阵掌声和惊叹中可以知道，这种体悟是深刻而灵动的。</w:t>
      </w:r>
    </w:p>
    <w:p>
      <w:pPr>
        <w:widowControl w:val="0"/>
        <w:adjustRightInd/>
        <w:snapToGrid/>
        <w:spacing w:after="0" w:line="360" w:lineRule="auto"/>
        <w:ind w:firstLine="480" w:firstLineChars="200"/>
        <w:jc w:val="both"/>
        <w:rPr>
          <w:rFonts w:hint="eastAsia"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本节课所选用的思政材料与地理教学目标无缝衔接，既有放眼世界的逛度，又有现实的时代感，体现了课程思政的教育性特点，最终实现了“地理”与“思政”的有机结合，培育了学生的家国情怀。</w:t>
      </w:r>
    </w:p>
    <w:p>
      <w:pPr>
        <w:widowControl w:val="0"/>
        <w:adjustRightInd/>
        <w:snapToGrid/>
        <w:spacing w:after="0" w:line="360" w:lineRule="auto"/>
        <w:ind w:firstLine="480" w:firstLineChars="200"/>
        <w:jc w:val="both"/>
        <w:rPr>
          <w:rFonts w:hint="eastAsia" w:ascii="宋体" w:hAnsi="宋体" w:cs="宋体"/>
          <w:color w:val="000000" w:themeColor="text1"/>
          <w:sz w:val="24"/>
          <w:szCs w:val="24"/>
          <w14:textFill>
            <w14:solidFill>
              <w14:schemeClr w14:val="tx1"/>
            </w14:solidFill>
          </w14:textFill>
        </w:rPr>
      </w:pPr>
    </w:p>
    <w:p>
      <w:pPr>
        <w:widowControl w:val="0"/>
        <w:adjustRightInd/>
        <w:snapToGrid/>
        <w:spacing w:after="0" w:line="360" w:lineRule="auto"/>
        <w:ind w:firstLine="480" w:firstLineChars="200"/>
        <w:jc w:val="both"/>
        <w:rPr>
          <w:rFonts w:hint="eastAsia" w:ascii="宋体" w:hAnsi="宋体" w:cs="宋体"/>
          <w:color w:val="FF0000"/>
          <w:sz w:val="24"/>
          <w:szCs w:val="24"/>
          <w:lang w:eastAsia="zh-CN"/>
        </w:rPr>
      </w:pPr>
      <w:r>
        <w:rPr>
          <w:rFonts w:hint="eastAsia" w:ascii="宋体" w:hAnsi="宋体" w:cs="宋体"/>
          <w:color w:val="FF0000"/>
          <w:sz w:val="24"/>
          <w:szCs w:val="24"/>
          <w:lang w:eastAsia="zh-CN"/>
        </w:rPr>
        <w:t>思考题：（格式可参考德育案例）</w:t>
      </w:r>
    </w:p>
    <w:p>
      <w:pPr>
        <w:widowControl w:val="0"/>
        <w:adjustRightInd/>
        <w:snapToGrid/>
        <w:spacing w:after="0" w:line="360" w:lineRule="auto"/>
        <w:ind w:firstLine="480" w:firstLineChars="200"/>
        <w:jc w:val="both"/>
        <w:rPr>
          <w:rFonts w:hint="eastAsia" w:ascii="宋体" w:hAnsi="宋体" w:cs="宋体"/>
          <w:color w:val="FF0000"/>
          <w:sz w:val="24"/>
          <w:szCs w:val="24"/>
          <w:lang w:eastAsia="zh-CN"/>
        </w:rPr>
      </w:pPr>
    </w:p>
    <w:p>
      <w:pPr>
        <w:widowControl w:val="0"/>
        <w:adjustRightInd/>
        <w:snapToGrid/>
        <w:spacing w:after="0" w:line="360" w:lineRule="auto"/>
        <w:ind w:firstLine="480" w:firstLineChars="200"/>
        <w:jc w:val="both"/>
        <w:rPr>
          <w:rFonts w:hint="eastAsia" w:ascii="宋体" w:hAnsi="宋体" w:cs="宋体"/>
          <w:color w:val="FF0000"/>
          <w:sz w:val="24"/>
          <w:szCs w:val="24"/>
          <w:lang w:eastAsia="zh-CN"/>
        </w:rPr>
      </w:pPr>
    </w:p>
    <w:p>
      <w:pPr>
        <w:spacing w:line="300" w:lineRule="auto"/>
        <w:ind w:right="420"/>
        <w:jc w:val="left"/>
        <w:rPr>
          <w:rFonts w:hint="eastAsia" w:ascii="宋体" w:hAnsi="宋体" w:eastAsia="宋体" w:cs="宋体"/>
          <w:color w:val="000000"/>
          <w:kern w:val="0"/>
          <w:sz w:val="24"/>
          <w:szCs w:val="24"/>
        </w:rPr>
      </w:pPr>
    </w:p>
    <w:p>
      <w:pPr>
        <w:spacing w:line="300" w:lineRule="auto"/>
        <w:ind w:right="420"/>
        <w:jc w:val="left"/>
        <w:rPr>
          <w:rFonts w:hint="eastAsia" w:ascii="宋体" w:hAnsi="宋体" w:eastAsia="宋体" w:cs="宋体"/>
          <w:color w:val="000000"/>
          <w:kern w:val="0"/>
          <w:sz w:val="24"/>
          <w:szCs w:val="24"/>
        </w:rPr>
      </w:pPr>
    </w:p>
    <w:p>
      <w:pPr>
        <w:spacing w:line="300" w:lineRule="auto"/>
        <w:ind w:right="420"/>
        <w:jc w:val="left"/>
        <w:rPr>
          <w:rFonts w:hint="eastAsia" w:ascii="微软雅黑" w:hAnsi="微软雅黑" w:eastAsia="微软雅黑" w:cs="微软雅黑"/>
          <w:b/>
          <w:bCs/>
          <w:color w:val="000000"/>
          <w:kern w:val="0"/>
          <w:sz w:val="32"/>
          <w:szCs w:val="32"/>
          <w:lang w:eastAsia="zh-CN"/>
        </w:rPr>
      </w:pPr>
      <w:r>
        <w:rPr>
          <w:rFonts w:hint="eastAsia" w:ascii="微软雅黑" w:hAnsi="微软雅黑" w:eastAsia="微软雅黑" w:cs="微软雅黑"/>
          <w:b/>
          <w:bCs/>
          <w:color w:val="000000"/>
          <w:kern w:val="0"/>
          <w:sz w:val="32"/>
          <w:szCs w:val="32"/>
        </w:rPr>
        <w:t>附件</w:t>
      </w:r>
      <w:r>
        <w:rPr>
          <w:rFonts w:hint="eastAsia" w:ascii="微软雅黑" w:hAnsi="微软雅黑" w:eastAsia="微软雅黑" w:cs="微软雅黑"/>
          <w:b/>
          <w:bCs/>
          <w:color w:val="000000"/>
          <w:kern w:val="0"/>
          <w:sz w:val="32"/>
          <w:szCs w:val="32"/>
          <w:lang w:val="en-US" w:eastAsia="zh-CN"/>
        </w:rPr>
        <w:t>4</w:t>
      </w:r>
      <w:r>
        <w:rPr>
          <w:rFonts w:hint="eastAsia" w:ascii="微软雅黑" w:hAnsi="微软雅黑" w:eastAsia="微软雅黑" w:cs="微软雅黑"/>
          <w:b/>
          <w:bCs/>
          <w:color w:val="000000"/>
          <w:kern w:val="0"/>
          <w:sz w:val="32"/>
          <w:szCs w:val="32"/>
        </w:rPr>
        <w:t>：</w:t>
      </w:r>
      <w:r>
        <w:rPr>
          <w:rFonts w:hint="eastAsia" w:ascii="微软雅黑" w:hAnsi="微软雅黑" w:eastAsia="微软雅黑" w:cs="微软雅黑"/>
          <w:b/>
          <w:bCs/>
          <w:color w:val="000000"/>
          <w:kern w:val="0"/>
          <w:sz w:val="32"/>
          <w:szCs w:val="32"/>
          <w:lang w:eastAsia="zh-CN"/>
        </w:rPr>
        <w:t>德育</w:t>
      </w:r>
      <w:r>
        <w:rPr>
          <w:rFonts w:hint="eastAsia" w:ascii="微软雅黑" w:hAnsi="微软雅黑" w:eastAsia="微软雅黑" w:cs="微软雅黑"/>
          <w:b/>
          <w:bCs/>
          <w:color w:val="000000"/>
          <w:kern w:val="0"/>
          <w:sz w:val="32"/>
          <w:szCs w:val="32"/>
        </w:rPr>
        <w:t>案例</w:t>
      </w:r>
      <w:r>
        <w:rPr>
          <w:rFonts w:hint="eastAsia" w:ascii="微软雅黑" w:hAnsi="微软雅黑" w:eastAsia="微软雅黑" w:cs="微软雅黑"/>
          <w:b/>
          <w:bCs/>
          <w:color w:val="000000"/>
          <w:kern w:val="0"/>
          <w:sz w:val="32"/>
          <w:szCs w:val="32"/>
          <w:lang w:val="en-US" w:eastAsia="zh-CN"/>
        </w:rPr>
        <w:t xml:space="preserve"> </w:t>
      </w:r>
      <w:r>
        <w:rPr>
          <w:rFonts w:hint="eastAsia" w:ascii="微软雅黑" w:hAnsi="微软雅黑" w:eastAsia="微软雅黑" w:cs="微软雅黑"/>
          <w:b/>
          <w:bCs/>
          <w:color w:val="000000"/>
          <w:kern w:val="0"/>
          <w:sz w:val="32"/>
          <w:szCs w:val="32"/>
        </w:rPr>
        <w:t>样例</w:t>
      </w:r>
      <w:r>
        <w:rPr>
          <w:rFonts w:hint="eastAsia" w:ascii="微软雅黑" w:hAnsi="微软雅黑" w:eastAsia="微软雅黑" w:cs="微软雅黑"/>
          <w:b/>
          <w:bCs/>
          <w:color w:val="000000"/>
          <w:kern w:val="0"/>
          <w:sz w:val="32"/>
          <w:szCs w:val="32"/>
          <w:lang w:eastAsia="zh-CN"/>
        </w:rPr>
        <w:t>（仅供参考）</w:t>
      </w:r>
    </w:p>
    <w:p>
      <w:pPr>
        <w:ind w:firstLine="2811" w:firstLineChars="1000"/>
        <w:rPr>
          <w:rFonts w:asciiTheme="majorEastAsia" w:hAnsiTheme="majorEastAsia" w:eastAsiaTheme="majorEastAsia"/>
          <w:b/>
          <w:sz w:val="28"/>
          <w:szCs w:val="28"/>
        </w:rPr>
      </w:pPr>
      <w:r>
        <w:rPr>
          <w:rFonts w:asciiTheme="majorEastAsia" w:hAnsiTheme="majorEastAsia" w:eastAsiaTheme="majorEastAsia"/>
          <w:b/>
          <w:sz w:val="28"/>
          <w:szCs w:val="28"/>
        </w:rPr>
        <w:t xml:space="preserve">  </w:t>
      </w:r>
      <w:r>
        <w:rPr>
          <w:rFonts w:hint="eastAsia" w:asciiTheme="majorEastAsia" w:hAnsiTheme="majorEastAsia" w:eastAsiaTheme="majorEastAsia"/>
          <w:b/>
          <w:sz w:val="28"/>
          <w:szCs w:val="28"/>
        </w:rPr>
        <w:t>作业本连环失踪记</w:t>
      </w:r>
    </w:p>
    <w:p>
      <w:pPr>
        <w:spacing w:line="420" w:lineRule="exact"/>
        <w:rPr>
          <w:b/>
          <w:sz w:val="24"/>
          <w:szCs w:val="24"/>
        </w:rPr>
      </w:pPr>
      <w:bookmarkStart w:id="1" w:name="_GoBack"/>
      <w:bookmarkEnd w:id="1"/>
    </w:p>
    <w:p>
      <w:pPr>
        <w:spacing w:line="420" w:lineRule="exact"/>
        <w:ind w:firstLine="482" w:firstLineChars="200"/>
        <w:rPr>
          <w:b/>
          <w:sz w:val="24"/>
          <w:szCs w:val="24"/>
        </w:rPr>
      </w:pPr>
      <w:r>
        <w:rPr>
          <w:rFonts w:hint="eastAsia"/>
          <w:b/>
          <w:sz w:val="24"/>
          <w:szCs w:val="24"/>
        </w:rPr>
        <w:t>案例呈现</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我的作业本呢？谁拿了我的作业本？”一声带着哭腔的尖锐的喊叫声从教室的一角传来。刚才还在埋头早读的同学们循声转过头去，这才注意到小何同学一脸沮丧，手忙脚乱地翻翻书包，又翻翻抽屉，焦急得汗都从脑门上沁出来了。</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你自己忘带了吧?”“你得罪谁了吧？”……大家七嘴八舌，议论纷纷。小孩忘带东西再正常不过了，我示意大家安心读书，安慰小何：“不着急，这里找不到，晚上回去家里再找找吧！”可一连几天，这本作业本始终没有再找到，仿佛在人间蒸发了似的。“唉，都怪这孩子自理能力太差，连</w:t>
      </w:r>
      <w:r>
        <w:rPr>
          <w:rFonts w:asciiTheme="minorEastAsia" w:hAnsiTheme="minorEastAsia"/>
          <w:sz w:val="24"/>
          <w:szCs w:val="24"/>
        </w:rPr>
        <w:t>个</w:t>
      </w:r>
      <w:r>
        <w:rPr>
          <w:rFonts w:hint="eastAsia" w:asciiTheme="minorEastAsia" w:hAnsiTheme="minorEastAsia"/>
          <w:sz w:val="24"/>
          <w:szCs w:val="24"/>
        </w:rPr>
        <w:t>本子都管不住。”我心理难免责怪。</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一星期后，同学小周心急火燎地跑进办公室,气喘吁吁地说:“老师，我的作业本也不见了！”什么？接二连三发生作业本失踪事件。这可不是普通的丢失事件啊，一定有蹊跷，说不定是哪个小孩的恶作剧，这可不行，</w:t>
      </w:r>
      <w:r>
        <w:rPr>
          <w:rFonts w:hint="eastAsia" w:asciiTheme="minorEastAsia" w:hAnsiTheme="minorEastAsia"/>
          <w:color w:val="333333"/>
          <w:sz w:val="24"/>
          <w:szCs w:val="24"/>
          <w:shd w:val="clear" w:color="auto" w:fill="FFFFFF"/>
        </w:rPr>
        <w:t>恶作剧往往是孩子偶然发生的行为，孩子可能只是觉得好玩，但是如果不重视它，任其发展，就会养成不良的行为习惯,影响到孩子的一生，如果侵犯了他人的利益，那后果更是不堪设想。</w:t>
      </w:r>
      <w:r>
        <w:rPr>
          <w:rFonts w:hint="eastAsia" w:asciiTheme="minorEastAsia" w:hAnsiTheme="minorEastAsia"/>
          <w:sz w:val="24"/>
          <w:szCs w:val="24"/>
        </w:rPr>
        <w:t>高年级了，学业</w:t>
      </w:r>
      <w:r>
        <w:rPr>
          <w:rFonts w:asciiTheme="minorEastAsia" w:hAnsiTheme="minorEastAsia"/>
          <w:sz w:val="24"/>
          <w:szCs w:val="24"/>
        </w:rPr>
        <w:t>又繁</w:t>
      </w:r>
      <w:r>
        <w:rPr>
          <w:rFonts w:hint="eastAsia" w:asciiTheme="minorEastAsia" w:hAnsiTheme="minorEastAsia"/>
          <w:sz w:val="24"/>
          <w:szCs w:val="24"/>
        </w:rPr>
        <w:t>忙，</w:t>
      </w:r>
      <w:r>
        <w:rPr>
          <w:rFonts w:asciiTheme="minorEastAsia" w:hAnsiTheme="minorEastAsia"/>
          <w:sz w:val="24"/>
          <w:szCs w:val="24"/>
        </w:rPr>
        <w:t>遇到这样的事情，身为班主任的我自是恼火，</w:t>
      </w:r>
      <w:r>
        <w:rPr>
          <w:rFonts w:hint="eastAsia" w:asciiTheme="minorEastAsia" w:hAnsiTheme="minorEastAsia"/>
          <w:sz w:val="24"/>
          <w:szCs w:val="24"/>
        </w:rPr>
        <w:t>同学们更是一个个义愤填膺，纷纷向我建议：决不能放过“小偷”！一定要严惩不贷！</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班中出现这样的恶作剧，有可能是一人所为，也有可能是多人所为，这种混乱场面的出现，</w:t>
      </w:r>
      <w:r>
        <w:rPr>
          <w:rFonts w:asciiTheme="minorEastAsia" w:hAnsiTheme="minorEastAsia"/>
          <w:sz w:val="24"/>
          <w:szCs w:val="24"/>
        </w:rPr>
        <w:t>对</w:t>
      </w:r>
      <w:r>
        <w:rPr>
          <w:rFonts w:hint="eastAsia" w:asciiTheme="minorEastAsia" w:hAnsiTheme="minorEastAsia"/>
          <w:sz w:val="24"/>
          <w:szCs w:val="24"/>
        </w:rPr>
        <w:t>班主任</w:t>
      </w:r>
      <w:r>
        <w:rPr>
          <w:rFonts w:asciiTheme="minorEastAsia" w:hAnsiTheme="minorEastAsia"/>
          <w:sz w:val="24"/>
          <w:szCs w:val="24"/>
        </w:rPr>
        <w:t>来说</w:t>
      </w:r>
      <w:r>
        <w:rPr>
          <w:rFonts w:hint="eastAsia" w:asciiTheme="minorEastAsia" w:hAnsiTheme="minorEastAsia"/>
          <w:sz w:val="24"/>
          <w:szCs w:val="24"/>
        </w:rPr>
        <w:t>，更是一个教育的契机。</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行动往往是受思想意识牵制。我从抓思想教育入手，说不定在我的一翻“苦口婆心”下，他会幡然醒悟。于是，一堂晓之以理，动之以情的课开始了，从怎样做一个有文明、有道德的小学生，再到生活中那些深刻教训的事例</w:t>
      </w:r>
      <w:r>
        <w:rPr>
          <w:rFonts w:asciiTheme="minorEastAsia" w:hAnsiTheme="minorEastAsia"/>
          <w:sz w:val="24"/>
          <w:szCs w:val="24"/>
        </w:rPr>
        <w:t>，讲得声情并茂</w:t>
      </w:r>
      <w:r>
        <w:rPr>
          <w:rFonts w:hint="eastAsia" w:asciiTheme="minorEastAsia" w:hAnsiTheme="minorEastAsia"/>
          <w:sz w:val="24"/>
          <w:szCs w:val="24"/>
        </w:rPr>
        <w:t>。同学们认真地听着，一个个陷入了沉思。从他们的神情中，我能感受到他们是深有感触的。遗憾的是，始作俑者并没有主动站出来承认错误。怎么办？</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一</w:t>
      </w:r>
      <w:r>
        <w:rPr>
          <w:rFonts w:hint="eastAsia" w:ascii="Times New Roman" w:hAnsi="Times New Roman" w:eastAsia="宋体" w:cs="Times New Roman"/>
          <w:sz w:val="24"/>
          <w:szCs w:val="24"/>
          <w:lang w:bidi="ar"/>
        </w:rPr>
        <w:t>番</w:t>
      </w:r>
      <w:r>
        <w:rPr>
          <w:rFonts w:asciiTheme="minorEastAsia" w:hAnsiTheme="minorEastAsia"/>
          <w:sz w:val="24"/>
          <w:szCs w:val="24"/>
        </w:rPr>
        <w:t>思量，我特意发给每位孩子一张白纸，它们</w:t>
      </w:r>
      <w:r>
        <w:rPr>
          <w:rFonts w:hint="eastAsia" w:asciiTheme="minorEastAsia" w:hAnsiTheme="minorEastAsia"/>
          <w:sz w:val="24"/>
          <w:szCs w:val="24"/>
        </w:rPr>
        <w:t>静静地</w:t>
      </w:r>
      <w:r>
        <w:rPr>
          <w:rFonts w:asciiTheme="minorEastAsia" w:hAnsiTheme="minorEastAsia"/>
          <w:sz w:val="24"/>
          <w:szCs w:val="24"/>
        </w:rPr>
        <w:t>躺在桌面上</w:t>
      </w:r>
      <w:r>
        <w:rPr>
          <w:rFonts w:hint="eastAsia" w:asciiTheme="minorEastAsia" w:hAnsiTheme="minorEastAsia"/>
          <w:sz w:val="24"/>
          <w:szCs w:val="24"/>
        </w:rPr>
        <w:t>。我清清嗓子，神秘地说：“同学们，知道福尔摩斯吗？他可是个世界有名的大侦探，今天我们也来做一个小侦探，请你来分析分析案情。当然，如果是你一时糊涂做了这件事，你也可以在此纸上写上你的心情和原因，给自己断断案。”当侦探，大家的兴致一下子被激起，开始写了起来。一节课后，“案情分析”便被收齐交到了我的办公桌上。我一篇篇细细品读，令人失望的是我并没有发现那个小孩的“坦白书”。不过有一个人的名字，被好多同学提起——小冯。大家分析得不无道理：</w:t>
      </w:r>
      <w:r>
        <w:rPr>
          <w:rFonts w:asciiTheme="minorEastAsia" w:hAnsiTheme="minorEastAsia"/>
          <w:sz w:val="24"/>
          <w:szCs w:val="24"/>
        </w:rPr>
        <w:t>他时不时会在同学背上贴个小纸条，冠之“我是小王八！”；他偶尔在女同学书包里藏个小蚯蚓之类的吓唬女生；</w:t>
      </w:r>
      <w:r>
        <w:rPr>
          <w:rFonts w:hint="eastAsia" w:asciiTheme="minorEastAsia" w:hAnsiTheme="minorEastAsia"/>
          <w:sz w:val="24"/>
          <w:szCs w:val="24"/>
        </w:rPr>
        <w:t>他与</w:t>
      </w:r>
      <w:r>
        <w:rPr>
          <w:rFonts w:asciiTheme="minorEastAsia" w:hAnsiTheme="minorEastAsia"/>
          <w:sz w:val="24"/>
          <w:szCs w:val="24"/>
        </w:rPr>
        <w:t>丢</w:t>
      </w:r>
      <w:r>
        <w:rPr>
          <w:rFonts w:hint="eastAsia" w:asciiTheme="minorEastAsia" w:hAnsiTheme="minorEastAsia"/>
          <w:sz w:val="24"/>
          <w:szCs w:val="24"/>
        </w:rPr>
        <w:t>失本子的两个同学</w:t>
      </w:r>
      <w:r>
        <w:rPr>
          <w:rFonts w:asciiTheme="minorEastAsia" w:hAnsiTheme="minorEastAsia"/>
          <w:sz w:val="24"/>
          <w:szCs w:val="24"/>
        </w:rPr>
        <w:t>曾经</w:t>
      </w:r>
      <w:r>
        <w:rPr>
          <w:rFonts w:hint="eastAsia" w:asciiTheme="minorEastAsia" w:hAnsiTheme="minorEastAsia"/>
          <w:sz w:val="24"/>
          <w:szCs w:val="24"/>
        </w:rPr>
        <w:t>有过</w:t>
      </w:r>
      <w:r>
        <w:rPr>
          <w:rFonts w:asciiTheme="minorEastAsia" w:hAnsiTheme="minorEastAsia"/>
          <w:sz w:val="24"/>
          <w:szCs w:val="24"/>
        </w:rPr>
        <w:t>一些</w:t>
      </w:r>
      <w:r>
        <w:rPr>
          <w:rFonts w:hint="eastAsia" w:asciiTheme="minorEastAsia" w:hAnsiTheme="minorEastAsia"/>
          <w:sz w:val="24"/>
          <w:szCs w:val="24"/>
        </w:rPr>
        <w:t>小</w:t>
      </w:r>
      <w:r>
        <w:rPr>
          <w:rFonts w:asciiTheme="minorEastAsia" w:hAnsiTheme="minorEastAsia"/>
          <w:sz w:val="24"/>
          <w:szCs w:val="24"/>
        </w:rPr>
        <w:t>磨擦</w:t>
      </w:r>
      <w:r>
        <w:rPr>
          <w:rFonts w:hint="eastAsia" w:asciiTheme="minorEastAsia" w:hAnsiTheme="minorEastAsia"/>
          <w:sz w:val="24"/>
          <w:szCs w:val="24"/>
        </w:rPr>
        <w:t>；他最近总是一副得意洋洋的样子</w:t>
      </w:r>
      <w:r>
        <w:rPr>
          <w:rFonts w:asciiTheme="minorEastAsia" w:hAnsiTheme="minorEastAsia"/>
          <w:sz w:val="24"/>
          <w:szCs w:val="24"/>
        </w:rPr>
        <w:t>……</w:t>
      </w:r>
      <w:r>
        <w:rPr>
          <w:rFonts w:hint="eastAsia" w:asciiTheme="minorEastAsia" w:hAnsiTheme="minorEastAsia"/>
          <w:sz w:val="24"/>
          <w:szCs w:val="24"/>
        </w:rPr>
        <w:t>是他估计八九不离十了。</w:t>
      </w:r>
      <w:r>
        <w:rPr>
          <w:rFonts w:asciiTheme="minorEastAsia" w:hAnsiTheme="minorEastAsia"/>
          <w:sz w:val="24"/>
          <w:szCs w:val="24"/>
        </w:rPr>
        <w:t>作业本丢失事件已影响了同学们正常的学习生活</w:t>
      </w:r>
      <w:r>
        <w:rPr>
          <w:rFonts w:hint="eastAsia" w:asciiTheme="minorEastAsia" w:hAnsiTheme="minorEastAsia"/>
          <w:sz w:val="24"/>
          <w:szCs w:val="24"/>
        </w:rPr>
        <w:t>，</w:t>
      </w:r>
      <w:r>
        <w:rPr>
          <w:rFonts w:asciiTheme="minorEastAsia" w:hAnsiTheme="minorEastAsia"/>
          <w:sz w:val="24"/>
          <w:szCs w:val="24"/>
        </w:rPr>
        <w:t>必须查个水落石出</w:t>
      </w:r>
      <w:r>
        <w:rPr>
          <w:rFonts w:hint="eastAsia" w:asciiTheme="minorEastAsia" w:hAnsiTheme="minorEastAsia"/>
          <w:sz w:val="24"/>
          <w:szCs w:val="24"/>
        </w:rPr>
        <w:t>。</w:t>
      </w:r>
      <w:r>
        <w:rPr>
          <w:rFonts w:asciiTheme="minorEastAsia" w:hAnsiTheme="minorEastAsia"/>
          <w:sz w:val="24"/>
          <w:szCs w:val="24"/>
        </w:rPr>
        <w:t>连着两计他都无动于衷，</w:t>
      </w:r>
      <w:r>
        <w:rPr>
          <w:rFonts w:hint="eastAsia" w:asciiTheme="minorEastAsia" w:hAnsiTheme="minorEastAsia"/>
          <w:sz w:val="24"/>
          <w:szCs w:val="24"/>
        </w:rPr>
        <w:t>怎么让他现出原形？学校装了许多监控，查监控，说不定在那里可以逮个正着。然而，整整半天的监控搜索并没有发现什么，但是小冯在走廊走向厕所的一个举动引起了我的注意：右手捂胸向厕所走去……</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我决定来个敲山震虎。</w:t>
      </w:r>
      <w:r>
        <w:rPr>
          <w:rFonts w:hint="eastAsia" w:asciiTheme="minorEastAsia" w:hAnsiTheme="minorEastAsia"/>
          <w:sz w:val="24"/>
          <w:szCs w:val="24"/>
        </w:rPr>
        <w:t>下课后，我走到小冯身边</w:t>
      </w:r>
      <w:r>
        <w:rPr>
          <w:rFonts w:asciiTheme="minorEastAsia" w:hAnsiTheme="minorEastAsia"/>
          <w:sz w:val="24"/>
          <w:szCs w:val="24"/>
        </w:rPr>
        <w:t>俯下身子轻</w:t>
      </w:r>
      <w:r>
        <w:rPr>
          <w:rFonts w:hint="eastAsia" w:asciiTheme="minorEastAsia" w:hAnsiTheme="minorEastAsia"/>
          <w:sz w:val="24"/>
          <w:szCs w:val="24"/>
        </w:rPr>
        <w:t>声说：“小冯，十二月六号下午第一节课后一点四十六分三十秒，你到厕所干了什么？”不容他回答我便故意</w:t>
      </w:r>
      <w:r>
        <w:rPr>
          <w:rFonts w:asciiTheme="minorEastAsia" w:hAnsiTheme="minorEastAsia"/>
          <w:sz w:val="24"/>
          <w:szCs w:val="24"/>
        </w:rPr>
        <w:t>快速</w:t>
      </w:r>
      <w:r>
        <w:rPr>
          <w:rFonts w:hint="eastAsia" w:asciiTheme="minorEastAsia" w:hAnsiTheme="minorEastAsia"/>
          <w:sz w:val="24"/>
          <w:szCs w:val="24"/>
        </w:rPr>
        <w:t>离开了。这一招足见其效，一节课后，小冯悄溜溜地来到我面前，低声说道：“老师，这事是我干的。”我们足足谈了一个小时，他把事情经过和盘托出，作业本原来被他塞在了男厕所最里侧放扫帚的地方。案件总算成功告破，可以物归原主了。经历了这么一翻折腾，</w:t>
      </w:r>
      <w:r>
        <w:rPr>
          <w:rFonts w:asciiTheme="minorEastAsia" w:hAnsiTheme="minorEastAsia"/>
          <w:sz w:val="24"/>
          <w:szCs w:val="24"/>
        </w:rPr>
        <w:t>我恨不得马上把实情</w:t>
      </w:r>
      <w:r>
        <w:rPr>
          <w:rFonts w:hint="eastAsia" w:asciiTheme="minorEastAsia" w:hAnsiTheme="minorEastAsia"/>
          <w:sz w:val="24"/>
          <w:szCs w:val="24"/>
        </w:rPr>
        <w:t>大白</w:t>
      </w:r>
      <w:r>
        <w:rPr>
          <w:rFonts w:asciiTheme="minorEastAsia" w:hAnsiTheme="minorEastAsia"/>
          <w:sz w:val="24"/>
          <w:szCs w:val="24"/>
        </w:rPr>
        <w:t>于“天下”</w:t>
      </w:r>
      <w:r>
        <w:rPr>
          <w:rFonts w:hint="eastAsia" w:asciiTheme="minorEastAsia" w:hAnsiTheme="minorEastAsia"/>
          <w:sz w:val="24"/>
          <w:szCs w:val="24"/>
        </w:rPr>
        <w:t>，让小冯在众人面前受到严惩，可我犹豫了，因为，小冯痛哭流涕地乞求我：“老师请你一定不要告诉我的父母，他们会打我的；也一定不要告诉同学们，他们会嘲笑我，更不会喜欢我了……”难道就这么轻描淡写不了了之，我思忖再三。让其父母与同学知道他的“丑陋行径”固然解恨，但他可能失去“面子”，人格尊严将受到一定的损害，从他的眼泪中，我能读出他的心灵深处最强烈的渴求，就是希望得到别人的尊重。</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金无足赤，人无完人。”我选择了原谅小冯，我们有了一个约定：我负责保守秘密，他负责改掉坏毛病。每天，班级孩子总会急切地打听：“老师，那个小偷抓到了没？抓到他你一定要公布于众，让他无处遁形。”我笑着跟大家说：“这位同学已主动向老师承认了错误，人无完人，孰能无过，他认识深刻，我们给他改过的机会吧！”同时，我也取得了家长的支持配合，</w:t>
      </w:r>
      <w:r>
        <w:rPr>
          <w:rFonts w:asciiTheme="minorEastAsia" w:hAnsiTheme="minorEastAsia"/>
          <w:sz w:val="24"/>
          <w:szCs w:val="24"/>
        </w:rPr>
        <w:t>家长也表示自己以往对孩子的不闻不问（把过多的精力花在了二胎身上）和对孩子的粗暴态度是有严重错误的，今后一定会多给孩子关心和爱，多鼓励孩子。作为班主任，我更没有因为孩子的这些恶作剧而冷落他，相反我给予了他更多的鼓励和帮助，努力挖掘他身上的闪光点，放大他在班级的存在感。</w:t>
      </w:r>
      <w:r>
        <w:rPr>
          <w:rFonts w:hint="eastAsia" w:asciiTheme="minorEastAsia" w:hAnsiTheme="minorEastAsia"/>
          <w:sz w:val="24"/>
          <w:szCs w:val="24"/>
        </w:rPr>
        <w:t>接下来的日子风平浪静，也再没出现类似的事件了，而且我能明显地感觉到小冯的变化，他变得热情了、积极了，一向不愿主动理人的他，也爱主动向我、向同学们打招呼问好了，班级中诸如擦黑板、倒垃圾、分发作业本之类的事儿，他也总是第一个站出来帮忙了……他的改变令我欣喜万分！</w:t>
      </w:r>
    </w:p>
    <w:p>
      <w:pPr>
        <w:spacing w:line="420" w:lineRule="exact"/>
        <w:rPr>
          <w:b/>
          <w:sz w:val="24"/>
          <w:szCs w:val="24"/>
        </w:rPr>
      </w:pPr>
      <w:r>
        <w:rPr>
          <w:b/>
          <w:sz w:val="24"/>
          <w:szCs w:val="24"/>
        </w:rPr>
        <w:t xml:space="preserve">   </w:t>
      </w:r>
    </w:p>
    <w:p>
      <w:pPr>
        <w:spacing w:line="420" w:lineRule="exact"/>
        <w:ind w:firstLine="468"/>
        <w:rPr>
          <w:b/>
          <w:sz w:val="24"/>
          <w:szCs w:val="24"/>
        </w:rPr>
      </w:pPr>
      <w:r>
        <w:rPr>
          <w:rFonts w:hint="eastAsia"/>
          <w:b/>
          <w:sz w:val="24"/>
          <w:szCs w:val="24"/>
        </w:rPr>
        <w:t>案例分析</w:t>
      </w:r>
    </w:p>
    <w:p>
      <w:pPr>
        <w:pStyle w:val="10"/>
        <w:shd w:val="clear" w:color="auto" w:fill="FFFFFF"/>
        <w:spacing w:before="0" w:beforeAutospacing="0" w:after="0" w:afterAutospacing="0" w:line="360" w:lineRule="auto"/>
        <w:ind w:firstLine="480" w:firstLineChars="200"/>
        <w:rPr>
          <w:rFonts w:asciiTheme="minorEastAsia" w:hAnsiTheme="minorEastAsia" w:eastAsiaTheme="minorEastAsia"/>
          <w:color w:val="000000"/>
          <w:spacing w:val="-8"/>
        </w:rPr>
      </w:pPr>
      <w:r>
        <w:rPr>
          <w:rFonts w:hint="eastAsia" w:asciiTheme="minorEastAsia" w:hAnsiTheme="minorEastAsia" w:eastAsiaTheme="minorEastAsia"/>
        </w:rPr>
        <w:t>班级管理中，时有发生失窃、取绰号、小打小闹等恶作剧事件，这些“乱象”不仅使班级人心涣散，缺乏凝聚力，更是让班主任劳力、劳心，也直接影响着学生良好品德的形成。本案例中，作业本失踪现象，就是典型的恶作剧。</w:t>
      </w:r>
      <w:r>
        <w:rPr>
          <w:rFonts w:asciiTheme="minorEastAsia" w:hAnsiTheme="minorEastAsia" w:eastAsiaTheme="minorEastAsia"/>
          <w:color w:val="323E32"/>
          <w:shd w:val="clear" w:color="auto" w:fill="FFFFFF" w:themeFill="background1"/>
        </w:rPr>
        <w:t>恶作剧，</w:t>
      </w:r>
      <w:r>
        <w:rPr>
          <w:rFonts w:asciiTheme="minorEastAsia" w:hAnsiTheme="minorEastAsia"/>
          <w:color w:val="323E32"/>
          <w:shd w:val="clear" w:color="auto" w:fill="FFFFFF" w:themeFill="background1"/>
        </w:rPr>
        <w:t>就是故意与他人开玩笑、戏耍、互相捉弄的行为</w:t>
      </w:r>
      <w:r>
        <w:rPr>
          <w:rFonts w:hint="eastAsia" w:asciiTheme="minorEastAsia" w:hAnsiTheme="minorEastAsia"/>
          <w:color w:val="323E32"/>
          <w:shd w:val="clear" w:color="auto" w:fill="FFFFFF" w:themeFill="background1"/>
        </w:rPr>
        <w:t>，</w:t>
      </w:r>
      <w:r>
        <w:rPr>
          <w:rFonts w:asciiTheme="minorEastAsia" w:hAnsiTheme="minorEastAsia"/>
          <w:color w:val="323E32"/>
          <w:shd w:val="clear" w:color="auto" w:fill="FFFFFF" w:themeFill="background1"/>
        </w:rPr>
        <w:t>故意使他人陷入窘境，并在旁观赏他人尴尬、</w:t>
      </w:r>
      <w:r>
        <w:rPr>
          <w:rFonts w:hint="eastAsia" w:asciiTheme="minorEastAsia" w:hAnsiTheme="minorEastAsia"/>
          <w:color w:val="323E32"/>
          <w:shd w:val="clear" w:color="auto" w:fill="FFFFFF" w:themeFill="background1"/>
        </w:rPr>
        <w:t>懊恼</w:t>
      </w:r>
      <w:r>
        <w:rPr>
          <w:rFonts w:asciiTheme="minorEastAsia" w:hAnsiTheme="minorEastAsia" w:eastAsiaTheme="minorEastAsia"/>
          <w:color w:val="323E32"/>
          <w:shd w:val="clear" w:color="auto" w:fill="FFFFFF" w:themeFill="background1"/>
        </w:rPr>
        <w:t>、惶恐等等寻常难以得见的情绪表现，借</w:t>
      </w:r>
      <w:r>
        <w:rPr>
          <w:rFonts w:asciiTheme="minorEastAsia" w:hAnsiTheme="minorEastAsia"/>
          <w:color w:val="323E32"/>
          <w:shd w:val="clear" w:color="auto" w:fill="FFFFFF" w:themeFill="background1"/>
        </w:rPr>
        <w:t>此得到乐趣</w:t>
      </w:r>
      <w:r>
        <w:rPr>
          <w:rFonts w:hint="eastAsia" w:asciiTheme="minorEastAsia" w:hAnsiTheme="minorEastAsia"/>
          <w:color w:val="323E32"/>
          <w:shd w:val="clear" w:color="auto" w:fill="FFFFFF" w:themeFill="background1"/>
        </w:rPr>
        <w:t>，有的</w:t>
      </w:r>
      <w:r>
        <w:rPr>
          <w:rFonts w:asciiTheme="minorEastAsia" w:hAnsiTheme="minorEastAsia" w:eastAsiaTheme="minorEastAsia"/>
          <w:color w:val="323E32"/>
          <w:shd w:val="clear" w:color="auto" w:fill="FFFFFF" w:themeFill="background1"/>
        </w:rPr>
        <w:t>恶作剧有时已经达到了欺凌或犯罪的程度，可能会面临始料未及的严重后果。</w:t>
      </w:r>
      <w:r>
        <w:rPr>
          <w:rFonts w:hint="eastAsia" w:asciiTheme="minorEastAsia" w:hAnsiTheme="minorEastAsia"/>
          <w:color w:val="323E32"/>
          <w:shd w:val="clear" w:color="auto" w:fill="FFFFFF" w:themeFill="background1"/>
        </w:rPr>
        <w:t>恶作剧为什么会发生在朝夕相处的同学中？</w:t>
      </w:r>
      <w:r>
        <w:rPr>
          <w:rFonts w:asciiTheme="minorEastAsia" w:hAnsiTheme="minorEastAsia"/>
          <w:color w:val="323E32"/>
          <w:shd w:val="clear" w:color="auto" w:fill="FFFFFF" w:themeFill="background1"/>
        </w:rPr>
        <w:t>我对多年来自己班级中的那些恶作剧孩子的情况细细进行了整理和思索。他们中的行为表现往往是：在同学衣服上洒上墨汁或画一些侮辱性图形；在同学的坐凳上倒饮料水或放一些坚硬物；在同学站立时突然抽掉其凳子令站者坐下时屁股摔地上；把同学的学习用具，诸如书本、作业本、钢笔等故意放在别的同学书包或藏在校园某个角落……当同学焦急、尴尬、出丑时，恶作剧者此时却获得了一时的快感。当我把这些恶作剧者的名字一一罗列在纸上时，我明显地意识到了他们身上的一些细节：这些孩子中有的在家里常常受到冷落，像小任同学父亲常年在外地打工，母亲自己开中介所，大人白天黑夜地忙于工作，孩子跟大人之间几乎没有情感的交流；有的孩子家里有弟妹（二胎家庭），父母把时间和爱给了更小的孩子而忽略了大孩，对大孩往往没有耐心，遇事更多的是对大孩恼怒训斥，甚至是体罚痛打。本事件中的小冯同学就是此类情况……而这些孩子在学校班级中也常常因为不如别的孩子得不到老师和同学的肯定。这类孩子，因为越多地被否定，就越迫切希望被肯定。但他们</w:t>
      </w:r>
      <w:r>
        <w:rPr>
          <w:rFonts w:hint="eastAsia" w:asciiTheme="minorEastAsia" w:hAnsiTheme="minorEastAsia"/>
          <w:color w:val="323E32"/>
          <w:shd w:val="clear" w:color="auto" w:fill="FFFFFF" w:themeFill="background1"/>
        </w:rPr>
        <w:t>受年龄的局限，在价值观念上还未形成正确的人生观，缺乏积极向上的健康心态，不懂得什么是尊重，什么是尊严</w:t>
      </w:r>
      <w:r>
        <w:rPr>
          <w:rFonts w:asciiTheme="minorEastAsia" w:hAnsiTheme="minorEastAsia"/>
          <w:color w:val="323E32"/>
          <w:shd w:val="clear" w:color="auto" w:fill="FFFFFF" w:themeFill="background1"/>
        </w:rPr>
        <w:t>，不懂正确的方法，所以常常会做一些错误的恶作剧和捣乱行为寻求肯定和关注。</w:t>
      </w:r>
      <w:r>
        <w:rPr>
          <w:rFonts w:hint="eastAsia" w:asciiTheme="minorEastAsia" w:hAnsiTheme="minorEastAsia"/>
          <w:color w:val="323E32"/>
          <w:shd w:val="clear" w:color="auto" w:fill="FFFFFF" w:themeFill="background1"/>
        </w:rPr>
        <w:t>他们往往</w:t>
      </w:r>
      <w:r>
        <w:rPr>
          <w:rFonts w:asciiTheme="minorEastAsia" w:hAnsiTheme="minorEastAsia"/>
          <w:color w:val="323E32"/>
          <w:shd w:val="clear" w:color="auto" w:fill="FFFFFF" w:themeFill="background1"/>
        </w:rPr>
        <w:t>也会</w:t>
      </w:r>
      <w:r>
        <w:rPr>
          <w:rFonts w:hint="eastAsia" w:asciiTheme="minorEastAsia" w:hAnsiTheme="minorEastAsia"/>
          <w:color w:val="323E32"/>
          <w:shd w:val="clear" w:color="auto" w:fill="FFFFFF" w:themeFill="background1"/>
        </w:rPr>
        <w:t>受外界的刺激和影响，观察模仿习得行为。为此，孩子所处环境</w:t>
      </w:r>
      <w:r>
        <w:rPr>
          <w:rFonts w:asciiTheme="minorEastAsia" w:hAnsiTheme="minorEastAsia"/>
          <w:color w:val="323E32"/>
          <w:shd w:val="clear" w:color="auto" w:fill="FFFFFF" w:themeFill="background1"/>
        </w:rPr>
        <w:t>因素</w:t>
      </w:r>
      <w:r>
        <w:rPr>
          <w:rFonts w:hint="eastAsia" w:asciiTheme="minorEastAsia" w:hAnsiTheme="minorEastAsia"/>
          <w:color w:val="323E32"/>
          <w:shd w:val="clear" w:color="auto" w:fill="FFFFFF" w:themeFill="background1"/>
        </w:rPr>
        <w:t>影响深远，</w:t>
      </w:r>
      <w:r>
        <w:rPr>
          <w:rFonts w:asciiTheme="minorEastAsia" w:hAnsiTheme="minorEastAsia"/>
          <w:color w:val="323E32"/>
          <w:shd w:val="clear" w:color="auto" w:fill="FFFFFF" w:themeFill="background1"/>
        </w:rPr>
        <w:t>家庭和班级环境的影响是孩子行为发生变化的外在条件。家庭环境和班级风气直接影响着孩子的行为。不和谐、不健康的家庭环境和消极缺乏正能量的班级风气助长了捣乱分子，恶作剧行为则愈演愈烈。反之，和谐温馨充满爱的家庭环境和积极向上的班级风气会改善和杜绝恶作剧的现象发生。</w:t>
      </w:r>
      <w:r>
        <w:rPr>
          <w:rFonts w:hint="eastAsia" w:asciiTheme="minorEastAsia" w:hAnsiTheme="minorEastAsia"/>
          <w:color w:val="323E32"/>
          <w:shd w:val="clear" w:color="auto" w:fill="FFFFFF" w:themeFill="background1"/>
        </w:rPr>
        <w:t>班主任一定要利用好家庭环境、</w:t>
      </w:r>
      <w:r>
        <w:rPr>
          <w:rFonts w:asciiTheme="minorEastAsia" w:hAnsiTheme="minorEastAsia"/>
          <w:color w:val="323E32"/>
          <w:shd w:val="clear" w:color="auto" w:fill="FFFFFF" w:themeFill="background1"/>
        </w:rPr>
        <w:t>班级</w:t>
      </w:r>
      <w:r>
        <w:rPr>
          <w:rFonts w:hint="eastAsia" w:asciiTheme="minorEastAsia" w:hAnsiTheme="minorEastAsia"/>
          <w:color w:val="323E32"/>
          <w:shd w:val="clear" w:color="auto" w:fill="FFFFFF" w:themeFill="background1"/>
        </w:rPr>
        <w:t>环境等因素。</w:t>
      </w:r>
      <w:r>
        <w:rPr>
          <w:rFonts w:hint="eastAsia" w:asciiTheme="minorEastAsia" w:hAnsiTheme="minorEastAsia" w:eastAsiaTheme="minorEastAsia"/>
        </w:rPr>
        <w:t>家庭环境是孩子形成良好品质的摇篮</w:t>
      </w:r>
      <w:r>
        <w:rPr>
          <w:rFonts w:hint="eastAsia" w:asciiTheme="minorEastAsia" w:hAnsiTheme="minorEastAsia"/>
        </w:rPr>
        <w:t>。</w:t>
      </w:r>
      <w:r>
        <w:rPr>
          <w:rFonts w:asciiTheme="minorEastAsia" w:hAnsiTheme="minorEastAsia"/>
        </w:rPr>
        <w:t>班主任多与家长沟通，引导家长</w:t>
      </w:r>
      <w:r>
        <w:rPr>
          <w:rFonts w:hint="eastAsia" w:asciiTheme="minorEastAsia" w:hAnsiTheme="minorEastAsia" w:eastAsiaTheme="minorEastAsia"/>
        </w:rPr>
        <w:t>在日常生活中，在与孩子说话和做事时，</w:t>
      </w:r>
      <w:r>
        <w:rPr>
          <w:rFonts w:asciiTheme="minorEastAsia" w:hAnsiTheme="minorEastAsia" w:eastAsiaTheme="minorEastAsia"/>
        </w:rPr>
        <w:t>多</w:t>
      </w:r>
      <w:r>
        <w:rPr>
          <w:rFonts w:hint="eastAsia" w:asciiTheme="minorEastAsia" w:hAnsiTheme="minorEastAsia" w:eastAsiaTheme="minorEastAsia"/>
        </w:rPr>
        <w:t>注意对孩子的积极影响</w:t>
      </w:r>
      <w:r>
        <w:rPr>
          <w:rFonts w:asciiTheme="minorEastAsia" w:hAnsiTheme="minorEastAsia" w:eastAsiaTheme="minorEastAsia"/>
        </w:rPr>
        <w:t>。</w:t>
      </w:r>
      <w:r>
        <w:rPr>
          <w:rFonts w:hint="eastAsia" w:asciiTheme="minorEastAsia" w:hAnsiTheme="minorEastAsia" w:eastAsiaTheme="minorEastAsia"/>
        </w:rPr>
        <w:t>许多家长会因为生活、工作等原因表现出负面情绪，随意说脏话，不讲诚信，不尊重别人，孩子在不经意间习得不良行为，有的家长甚至教孩子一些错误的认知和行为，</w:t>
      </w:r>
      <w:r>
        <w:rPr>
          <w:rFonts w:asciiTheme="minorEastAsia" w:hAnsiTheme="minorEastAsia" w:eastAsiaTheme="minorEastAsia"/>
        </w:rPr>
        <w:t>以贬低别人为乐，</w:t>
      </w:r>
      <w:r>
        <w:rPr>
          <w:rFonts w:hint="eastAsia" w:asciiTheme="minorEastAsia" w:hAnsiTheme="minorEastAsia" w:eastAsiaTheme="minorEastAsia"/>
        </w:rPr>
        <w:t>久而久之，逐渐形成不良品质。</w:t>
      </w:r>
      <w:r>
        <w:rPr>
          <w:rFonts w:hint="eastAsia" w:asciiTheme="minorEastAsia" w:hAnsiTheme="minorEastAsia"/>
        </w:rPr>
        <w:t>在上述案例中，我十分注重这一点，与家长取得联系，得到家长的积极配合，“家校联合”，</w:t>
      </w:r>
      <w:r>
        <w:rPr>
          <w:rFonts w:asciiTheme="minorEastAsia" w:hAnsiTheme="minorEastAsia"/>
        </w:rPr>
        <w:t>通过召开家长会、家校信箱等形式，</w:t>
      </w:r>
      <w:r>
        <w:rPr>
          <w:rFonts w:hint="eastAsia" w:asciiTheme="minorEastAsia" w:hAnsiTheme="minorEastAsia"/>
        </w:rPr>
        <w:t>不仅让家长知情，更是引发家长的关注与参与，共同加强对孩子的</w:t>
      </w:r>
      <w:r>
        <w:rPr>
          <w:rFonts w:asciiTheme="minorEastAsia" w:hAnsiTheme="minorEastAsia"/>
        </w:rPr>
        <w:t>品德</w:t>
      </w:r>
      <w:r>
        <w:rPr>
          <w:rFonts w:hint="eastAsia" w:asciiTheme="minorEastAsia" w:hAnsiTheme="minorEastAsia"/>
        </w:rPr>
        <w:t>教育，营造良好的家庭教育氛围。当然，</w:t>
      </w:r>
      <w:r>
        <w:rPr>
          <w:rFonts w:hint="eastAsia" w:asciiTheme="minorEastAsia" w:hAnsiTheme="minorEastAsia" w:eastAsiaTheme="minorEastAsia"/>
          <w:color w:val="000000"/>
        </w:rPr>
        <w:t>每个班级总会出现那么几个爱搞恶作剧的孩子，为什么搞恶作剧</w:t>
      </w:r>
      <w:r>
        <w:rPr>
          <w:rFonts w:asciiTheme="minorEastAsia" w:hAnsiTheme="minorEastAsia" w:eastAsiaTheme="minorEastAsia"/>
          <w:color w:val="000000"/>
        </w:rPr>
        <w:t>事件屡屡发生</w:t>
      </w:r>
      <w:r>
        <w:rPr>
          <w:rFonts w:hint="eastAsia" w:asciiTheme="minorEastAsia" w:hAnsiTheme="minorEastAsia" w:eastAsiaTheme="minorEastAsia"/>
          <w:color w:val="000000"/>
        </w:rPr>
        <w:t>呢？其实，我们不难发现，孩子们本身具有好奇心，喜欢看到轻松搞笑的事，而班级里大家每天按日课表上课，学习生活井然有序，加之课业负担的压力，孩子们会觉得这种生活相对“沉闷”，这种环境就是恶作剧产生的“土壤”。作为班主任，要做有心人，创设有趣的课间活动，</w:t>
      </w:r>
      <w:r>
        <w:rPr>
          <w:rFonts w:hint="eastAsia" w:asciiTheme="minorEastAsia" w:hAnsiTheme="minorEastAsia" w:eastAsiaTheme="minorEastAsia"/>
          <w:color w:val="000000"/>
          <w:spacing w:val="-6"/>
        </w:rPr>
        <w:t>培养学生的兴趣，</w:t>
      </w:r>
      <w:r>
        <w:rPr>
          <w:rFonts w:hint="eastAsia" w:asciiTheme="minorEastAsia" w:hAnsiTheme="minorEastAsia" w:eastAsiaTheme="minorEastAsia"/>
          <w:color w:val="000000"/>
          <w:spacing w:val="-8"/>
        </w:rPr>
        <w:t>丰富学生的课余生活，积极为学生创造条件，有意识、有选择地引导学生参加课外活动。开展拓展活动，解除他们的心理压力，调节情绪，平衡心态，提高信心，努力营造团结向上，和谐有爱的班级氛围。</w:t>
      </w:r>
    </w:p>
    <w:p>
      <w:pPr>
        <w:shd w:val="clear" w:color="auto" w:fill="FFFFFF" w:themeFill="background1"/>
        <w:spacing w:line="360" w:lineRule="auto"/>
        <w:ind w:firstLine="560" w:firstLineChars="250"/>
        <w:rPr>
          <w:rFonts w:asciiTheme="minorEastAsia" w:hAnsiTheme="minorEastAsia"/>
          <w:color w:val="323E32"/>
          <w:sz w:val="24"/>
          <w:szCs w:val="24"/>
          <w:shd w:val="clear" w:color="auto" w:fill="FFFFFF" w:themeFill="background1"/>
        </w:rPr>
      </w:pPr>
      <w:r>
        <w:rPr>
          <w:rFonts w:hint="eastAsia" w:asciiTheme="minorEastAsia" w:hAnsiTheme="minorEastAsia"/>
          <w:color w:val="000000"/>
          <w:spacing w:val="-8"/>
          <w:sz w:val="24"/>
          <w:szCs w:val="24"/>
        </w:rPr>
        <w:t>一旦恶作剧现象在班级中出现，</w:t>
      </w:r>
      <w:r>
        <w:rPr>
          <w:rFonts w:hint="eastAsia" w:asciiTheme="minorEastAsia" w:hAnsiTheme="minorEastAsia"/>
          <w:sz w:val="24"/>
          <w:szCs w:val="24"/>
        </w:rPr>
        <w:t>很多时候，作为班主任的我们，总是无法容忍，当着学生们的面，</w:t>
      </w:r>
      <w:r>
        <w:rPr>
          <w:rFonts w:hint="eastAsia" w:asciiTheme="minorEastAsia" w:hAnsiTheme="minorEastAsia"/>
          <w:color w:val="323E32"/>
          <w:sz w:val="24"/>
          <w:szCs w:val="24"/>
          <w:shd w:val="clear" w:color="auto" w:fill="FFFFFF" w:themeFill="background1"/>
        </w:rPr>
        <w:t>大动肝火，凭空严厉训斥一</w:t>
      </w:r>
      <w:r>
        <w:rPr>
          <w:rFonts w:asciiTheme="minorEastAsia" w:hAnsiTheme="minorEastAsia"/>
          <w:color w:val="323E32"/>
          <w:sz w:val="24"/>
          <w:szCs w:val="24"/>
          <w:shd w:val="clear" w:color="auto" w:fill="FFFFFF" w:themeFill="background1"/>
        </w:rPr>
        <w:t>番</w:t>
      </w:r>
      <w:r>
        <w:rPr>
          <w:rFonts w:hint="eastAsia" w:asciiTheme="minorEastAsia" w:hAnsiTheme="minorEastAsia"/>
          <w:color w:val="323E32"/>
          <w:sz w:val="24"/>
          <w:szCs w:val="24"/>
          <w:shd w:val="clear" w:color="auto" w:fill="FFFFFF" w:themeFill="background1"/>
        </w:rPr>
        <w:t>，而此时，被恶搞对象又着急上火，甚至痛哭流涕，这些只会让恶作剧者带来捣乱后的快感。</w:t>
      </w:r>
      <w:r>
        <w:rPr>
          <w:rFonts w:hint="eastAsia" w:asciiTheme="minorEastAsia" w:hAnsiTheme="minorEastAsia"/>
          <w:sz w:val="24"/>
          <w:szCs w:val="24"/>
        </w:rPr>
        <w:t>恶作剧的本质就是对他人的不尊重，那么，班主任如果不冷静，不去控制自己的情绪，雷霆大怒，实际上是用另一种不尊重去压制学生的不尊重，是以错制错的做法，许多学生不仅不会改变，反而对我们产生反叛心理，是收不到让学生心服口服的效果的。对于恶作剧，我们要理性分析，有针对性地教育。比如一些</w:t>
      </w:r>
      <w:r>
        <w:rPr>
          <w:rFonts w:asciiTheme="minorEastAsia" w:hAnsiTheme="minorEastAsia"/>
          <w:color w:val="000000"/>
          <w:sz w:val="24"/>
          <w:szCs w:val="24"/>
        </w:rPr>
        <w:t>无恶意的恶作剧，最好是用幽默诙谐甚至自我调侃的方式化解，借此巩固和发展师生之间</w:t>
      </w:r>
      <w:r>
        <w:rPr>
          <w:rFonts w:hint="eastAsia" w:asciiTheme="minorEastAsia" w:hAnsiTheme="minorEastAsia"/>
          <w:color w:val="000000"/>
          <w:sz w:val="24"/>
          <w:szCs w:val="24"/>
        </w:rPr>
        <w:t>，生生之间</w:t>
      </w:r>
      <w:r>
        <w:rPr>
          <w:rFonts w:asciiTheme="minorEastAsia" w:hAnsiTheme="minorEastAsia"/>
          <w:color w:val="000000"/>
          <w:sz w:val="24"/>
          <w:szCs w:val="24"/>
        </w:rPr>
        <w:t>的良好关系；对不怀好意</w:t>
      </w:r>
      <w:r>
        <w:rPr>
          <w:rFonts w:hint="eastAsia" w:asciiTheme="minorEastAsia" w:hAnsiTheme="minorEastAsia"/>
          <w:color w:val="000000"/>
          <w:sz w:val="24"/>
          <w:szCs w:val="24"/>
        </w:rPr>
        <w:t>，造成不良影响</w:t>
      </w:r>
      <w:r>
        <w:rPr>
          <w:rFonts w:asciiTheme="minorEastAsia" w:hAnsiTheme="minorEastAsia"/>
          <w:color w:val="000000"/>
          <w:sz w:val="24"/>
          <w:szCs w:val="24"/>
        </w:rPr>
        <w:t>的恶作剧，</w:t>
      </w:r>
      <w:r>
        <w:rPr>
          <w:rFonts w:hint="eastAsia" w:asciiTheme="minorEastAsia" w:hAnsiTheme="minorEastAsia"/>
          <w:color w:val="000000"/>
          <w:sz w:val="24"/>
          <w:szCs w:val="24"/>
        </w:rPr>
        <w:t>教师切不可惊慌失措，更不能热处理，要运用教育机智，恰当处理。在本案中，当班级中出现令人头疼的恶作剧现象，作为班主任的我没有被气愤冲昏头脑，而是抓住了一次教育的契机，进行循循善诱，</w:t>
      </w:r>
      <w:r>
        <w:rPr>
          <w:rFonts w:asciiTheme="minorEastAsia" w:hAnsiTheme="minorEastAsia"/>
          <w:color w:val="000000"/>
          <w:sz w:val="24"/>
          <w:szCs w:val="24"/>
          <w:shd w:val="clear" w:color="auto" w:fill="FFFFFF" w:themeFill="background1"/>
        </w:rPr>
        <w:t>面向集体，告知学生事情的严重性</w:t>
      </w:r>
      <w:r>
        <w:rPr>
          <w:rFonts w:hint="eastAsia" w:asciiTheme="minorEastAsia" w:hAnsiTheme="minorEastAsia"/>
          <w:color w:val="000000"/>
          <w:sz w:val="24"/>
          <w:szCs w:val="24"/>
          <w:shd w:val="clear" w:color="auto" w:fill="FFFFFF" w:themeFill="background1"/>
        </w:rPr>
        <w:t>，</w:t>
      </w:r>
      <w:r>
        <w:rPr>
          <w:rFonts w:hint="eastAsia" w:asciiTheme="minorEastAsia" w:hAnsiTheme="minorEastAsia"/>
          <w:color w:val="000000"/>
          <w:sz w:val="24"/>
          <w:szCs w:val="24"/>
        </w:rPr>
        <w:t>明明白白告诉孩子们，恶作剧看上去是小打小闹，但结果难以预料，往往会给对方造成一定伤害，轻则伤及同学友情，重则伤及身体和精神。还告诉孩子们，爱恶作剧的孩子，别人都不喜欢和他做朋友，他会处于孤立境地。通过</w:t>
      </w:r>
      <w:r>
        <w:rPr>
          <w:rFonts w:hint="eastAsia" w:asciiTheme="minorEastAsia" w:hAnsiTheme="minorEastAsia"/>
          <w:color w:val="323E32"/>
          <w:sz w:val="24"/>
          <w:szCs w:val="24"/>
          <w:shd w:val="clear" w:color="auto" w:fill="FFFFFF" w:themeFill="background1"/>
        </w:rPr>
        <w:t>善意引导，晓以大义，以宽容的态度，透彻的分析，去征服学生的心，用一片真心去拨动学生的心弦，为故意捣乱者创设改过自新的机会。这样的处理方式，既震慑了“肇事者”，又能起到群体教育的作用。</w:t>
      </w:r>
    </w:p>
    <w:p>
      <w:pPr>
        <w:shd w:val="clear" w:color="auto" w:fill="FFFFFF" w:themeFill="background1"/>
        <w:spacing w:line="360" w:lineRule="auto"/>
        <w:ind w:firstLine="600" w:firstLineChars="250"/>
        <w:rPr>
          <w:rFonts w:asciiTheme="minorEastAsia" w:hAnsiTheme="minorEastAsia"/>
          <w:color w:val="323E32"/>
          <w:sz w:val="24"/>
          <w:szCs w:val="24"/>
          <w:shd w:val="clear" w:color="auto" w:fill="FFFFFF" w:themeFill="background1"/>
        </w:rPr>
      </w:pPr>
      <w:r>
        <w:rPr>
          <w:rFonts w:hint="eastAsia" w:asciiTheme="minorEastAsia" w:hAnsiTheme="minorEastAsia"/>
          <w:color w:val="323E32"/>
          <w:sz w:val="24"/>
          <w:szCs w:val="24"/>
          <w:shd w:val="clear" w:color="auto" w:fill="FFFFFF" w:themeFill="background1"/>
        </w:rPr>
        <w:t>现在的</w:t>
      </w:r>
      <w:r>
        <w:rPr>
          <w:rFonts w:asciiTheme="minorEastAsia" w:hAnsiTheme="minorEastAsia"/>
          <w:color w:val="323E32"/>
          <w:sz w:val="24"/>
          <w:szCs w:val="24"/>
          <w:shd w:val="clear" w:color="auto" w:fill="FFFFFF" w:themeFill="background1"/>
        </w:rPr>
        <w:t>孩子自我意识过强且聪明，容易形成天下独我，专横霸道的性格，他们往往无法认识到自己存在的问题。</w:t>
      </w:r>
      <w:r>
        <w:rPr>
          <w:rFonts w:hint="eastAsia" w:asciiTheme="minorEastAsia" w:hAnsiTheme="minorEastAsia"/>
          <w:color w:val="323E32"/>
          <w:sz w:val="24"/>
          <w:szCs w:val="24"/>
          <w:shd w:val="clear" w:color="auto" w:fill="FFFFFF" w:themeFill="background1"/>
        </w:rPr>
        <w:t>本案中，恶作剧者始终未认识到问题的</w:t>
      </w:r>
      <w:r>
        <w:rPr>
          <w:rFonts w:asciiTheme="minorEastAsia" w:hAnsiTheme="minorEastAsia"/>
          <w:color w:val="323E32"/>
          <w:sz w:val="24"/>
          <w:szCs w:val="24"/>
          <w:shd w:val="clear" w:color="auto" w:fill="FFFFFF" w:themeFill="background1"/>
        </w:rPr>
        <w:t>严重</w:t>
      </w:r>
      <w:r>
        <w:rPr>
          <w:rFonts w:hint="eastAsia" w:asciiTheme="minorEastAsia" w:hAnsiTheme="minorEastAsia"/>
          <w:color w:val="323E32"/>
          <w:sz w:val="24"/>
          <w:szCs w:val="24"/>
          <w:shd w:val="clear" w:color="auto" w:fill="FFFFFF" w:themeFill="background1"/>
        </w:rPr>
        <w:t>，一旦让其得逞，便会得寸进尺，班级形势便会一发不可收拾。面对学生如此过火的行为，班主任决不能知难而退，听之任之。此时，更应该机智应对，有效地左右局势，使班级向正确的方向转化。作案者面对大家必定心虚，必须想方设法突破心理防线。一招深情感化不行，继而屡出奇招，通过“福尔摩斯探案”既施与同学的压力，又给之自省机会。对于“惯犯”自我防御性强，面对老师的开导，无动于衷，一招“无中生有”让其露馅。本案中，在我深入观察，已有把握的前提下，</w:t>
      </w:r>
      <w:r>
        <w:rPr>
          <w:rFonts w:hint="eastAsia" w:asciiTheme="minorEastAsia" w:hAnsiTheme="minorEastAsia"/>
          <w:sz w:val="24"/>
          <w:szCs w:val="24"/>
        </w:rPr>
        <w:t>我走到小冯身边悄声说：“小冯，十二月六号下午第一节课后一点四十六分三十秒，你到厕所干了什么？”彻底击垮他的心理防线，主动“坦白”。</w:t>
      </w:r>
    </w:p>
    <w:p>
      <w:pPr>
        <w:pStyle w:val="10"/>
        <w:shd w:val="clear" w:color="auto" w:fill="FFFFFF"/>
        <w:spacing w:before="0" w:beforeAutospacing="0" w:after="0" w:afterAutospacing="0" w:line="360" w:lineRule="auto"/>
        <w:ind w:firstLine="480" w:firstLineChars="200"/>
        <w:rPr>
          <w:color w:val="000000"/>
        </w:rPr>
      </w:pPr>
      <w:r>
        <w:rPr>
          <w:rFonts w:hint="eastAsia"/>
          <w:shd w:val="clear" w:color="auto" w:fill="FFFFFF" w:themeFill="background1"/>
        </w:rPr>
        <w:t>经历了一波三折，孩子终于主动承认了错误，面对这个“顽固分子”，我的第一反应便是让其曝光，得到严惩。但我</w:t>
      </w:r>
      <w:r>
        <w:rPr>
          <w:shd w:val="clear" w:color="auto" w:fill="FFFFFF" w:themeFill="background1"/>
        </w:rPr>
        <w:t>最终还是</w:t>
      </w:r>
      <w:r>
        <w:rPr>
          <w:rFonts w:hint="eastAsia"/>
          <w:shd w:val="clear" w:color="auto" w:fill="FFFFFF" w:themeFill="background1"/>
        </w:rPr>
        <w:t>原谅了他。而这个机智的决定</w:t>
      </w:r>
      <w:r>
        <w:rPr>
          <w:shd w:val="clear" w:color="auto" w:fill="FFFFFF" w:themeFill="background1"/>
        </w:rPr>
        <w:t>也终于</w:t>
      </w:r>
      <w:r>
        <w:rPr>
          <w:rFonts w:hint="eastAsia"/>
          <w:shd w:val="clear" w:color="auto" w:fill="FFFFFF" w:themeFill="background1"/>
        </w:rPr>
        <w:t>换来了孩子的改变，迎来了新生。</w:t>
      </w:r>
      <w:r>
        <w:rPr>
          <w:rFonts w:asciiTheme="minorEastAsia" w:hAnsiTheme="minorEastAsia"/>
          <w:color w:val="464646"/>
          <w:shd w:val="clear" w:color="auto" w:fill="FFFFFF" w:themeFill="background1"/>
        </w:rPr>
        <w:t>作为</w:t>
      </w:r>
      <w:r>
        <w:rPr>
          <w:rFonts w:hint="eastAsia" w:asciiTheme="minorEastAsia" w:hAnsiTheme="minorEastAsia"/>
          <w:color w:val="464646"/>
          <w:shd w:val="clear" w:color="auto" w:fill="FFFFFF" w:themeFill="background1"/>
        </w:rPr>
        <w:t>班主任</w:t>
      </w:r>
      <w:r>
        <w:rPr>
          <w:rFonts w:asciiTheme="minorEastAsia" w:hAnsiTheme="minorEastAsia"/>
          <w:color w:val="464646"/>
          <w:shd w:val="clear" w:color="auto" w:fill="FFFFFF" w:themeFill="background1"/>
        </w:rPr>
        <w:t>，面对学生的错误一定要慎重处理，要巧妙地</w:t>
      </w:r>
      <w:r>
        <w:rPr>
          <w:rFonts w:hint="eastAsia" w:asciiTheme="minorEastAsia" w:hAnsiTheme="minorEastAsia"/>
          <w:color w:val="464646"/>
          <w:shd w:val="clear" w:color="auto" w:fill="FFFFFF" w:themeFill="background1"/>
        </w:rPr>
        <w:t>化解。</w:t>
      </w:r>
      <w:r>
        <w:rPr>
          <w:rFonts w:asciiTheme="minorEastAsia" w:hAnsiTheme="minorEastAsia"/>
          <w:color w:val="464646"/>
          <w:shd w:val="clear" w:color="auto" w:fill="FFFFFF" w:themeFill="background1"/>
        </w:rPr>
        <w:t>有时</w:t>
      </w:r>
      <w:r>
        <w:rPr>
          <w:rFonts w:hint="eastAsia" w:asciiTheme="minorEastAsia" w:hAnsiTheme="minorEastAsia"/>
          <w:color w:val="464646"/>
          <w:shd w:val="clear" w:color="auto" w:fill="FFFFFF" w:themeFill="background1"/>
        </w:rPr>
        <w:t>，</w:t>
      </w:r>
      <w:r>
        <w:rPr>
          <w:rFonts w:asciiTheme="minorEastAsia" w:hAnsiTheme="minorEastAsia"/>
          <w:color w:val="464646"/>
          <w:shd w:val="clear" w:color="auto" w:fill="FFFFFF" w:themeFill="background1"/>
        </w:rPr>
        <w:t>老</w:t>
      </w:r>
      <w:r>
        <w:rPr>
          <w:rFonts w:asciiTheme="minorEastAsia" w:hAnsiTheme="minorEastAsia" w:eastAsiaTheme="minorEastAsia"/>
          <w:color w:val="464646"/>
          <w:shd w:val="clear" w:color="auto" w:fill="FFFFFF" w:themeFill="background1"/>
        </w:rPr>
        <w:t>师的简单粗暴就像一把刀，它会伤害学生的尊严并让学生那稚嫩的生命疼痛甚至流血。给学生留有改正错误的空间，他们有可能会创造出令你难以想象的奇迹来。</w:t>
      </w:r>
      <w:r>
        <w:rPr>
          <w:rFonts w:hint="eastAsia" w:asciiTheme="minorEastAsia" w:hAnsiTheme="minorEastAsia"/>
          <w:color w:val="464646"/>
          <w:shd w:val="clear" w:color="auto" w:fill="FFFFFF" w:themeFill="background1"/>
        </w:rPr>
        <w:t>一代教育大师陶行知《四块方糖的故事》给</w:t>
      </w:r>
      <w:r>
        <w:rPr>
          <w:rFonts w:asciiTheme="minorEastAsia" w:hAnsiTheme="minorEastAsia"/>
          <w:color w:val="464646"/>
          <w:shd w:val="clear" w:color="auto" w:fill="FFFFFF" w:themeFill="background1"/>
        </w:rPr>
        <w:t>了</w:t>
      </w:r>
      <w:r>
        <w:rPr>
          <w:rFonts w:hint="eastAsia" w:asciiTheme="minorEastAsia" w:hAnsiTheme="minorEastAsia"/>
          <w:color w:val="464646"/>
          <w:shd w:val="clear" w:color="auto" w:fill="FFFFFF" w:themeFill="background1"/>
        </w:rPr>
        <w:t>我们深刻的启示：</w:t>
      </w:r>
      <w:r>
        <w:rPr>
          <w:rFonts w:hint="eastAsia"/>
          <w:color w:val="000000"/>
        </w:rPr>
        <w:t>只有理解和尊重学生，学生才能体会到爱意和真诚，领悟到真理和真知，感受到教育和成长。</w:t>
      </w:r>
      <w:r>
        <w:rPr>
          <w:rFonts w:ascii="宋体" w:hAnsi="宋体"/>
          <w:color w:val="464646"/>
          <w:shd w:val="clear" w:color="auto" w:fill="FFFFFF" w:themeFill="background1"/>
        </w:rPr>
        <w:t>所以，面对犯错误的学生，面对学生的恶作剧行为，我们不要用粗暴与野蛮的态度去批评、惩处，</w:t>
      </w:r>
      <w:r>
        <w:rPr>
          <w:rFonts w:hint="eastAsia" w:ascii="宋体" w:hAnsi="宋体"/>
          <w:color w:val="464646"/>
          <w:shd w:val="clear" w:color="auto" w:fill="FFFFFF" w:themeFill="background1"/>
        </w:rPr>
        <w:t>而应</w:t>
      </w:r>
      <w:r>
        <w:rPr>
          <w:rFonts w:hint="eastAsia" w:asciiTheme="minorEastAsia" w:hAnsiTheme="minorEastAsia"/>
        </w:rPr>
        <w:t>冷静、理智、明智地对待，</w:t>
      </w:r>
      <w:r>
        <w:rPr>
          <w:rFonts w:ascii="宋体" w:hAnsi="宋体"/>
          <w:color w:val="464646"/>
          <w:shd w:val="clear" w:color="auto" w:fill="FFFFFF" w:themeFill="background1"/>
        </w:rPr>
        <w:t>用爱心与智慧给学生一个走出错误，</w:t>
      </w:r>
      <w:r>
        <w:rPr>
          <w:rFonts w:hint="eastAsia" w:ascii="宋体" w:hAnsi="宋体"/>
          <w:color w:val="464646"/>
          <w:shd w:val="clear" w:color="auto" w:fill="FFFFFF" w:themeFill="background1"/>
        </w:rPr>
        <w:t>改正错误的机会，</w:t>
      </w:r>
      <w:r>
        <w:rPr>
          <w:rFonts w:hint="eastAsia" w:asciiTheme="minorEastAsia" w:hAnsiTheme="minorEastAsia"/>
        </w:rPr>
        <w:t>用</w:t>
      </w:r>
      <w:r>
        <w:rPr>
          <w:rFonts w:ascii="宋体" w:hAnsi="宋体"/>
          <w:color w:val="464646"/>
          <w:shd w:val="clear" w:color="auto" w:fill="FFFFFF" w:themeFill="background1"/>
        </w:rPr>
        <w:t>满腔热情去感化他们，唤起他们的内心的共鸣，燃起他们走向新的希望。</w:t>
      </w:r>
    </w:p>
    <w:p>
      <w:pPr>
        <w:spacing w:line="420" w:lineRule="exact"/>
        <w:ind w:firstLine="468"/>
        <w:rPr>
          <w:b/>
          <w:sz w:val="24"/>
          <w:szCs w:val="24"/>
        </w:rPr>
      </w:pPr>
      <w:r>
        <w:rPr>
          <w:rFonts w:hint="eastAsia"/>
          <w:b/>
          <w:sz w:val="24"/>
          <w:szCs w:val="24"/>
        </w:rPr>
        <w:t>思考题</w:t>
      </w:r>
    </w:p>
    <w:p>
      <w:pPr>
        <w:spacing w:line="420" w:lineRule="exact"/>
        <w:rPr>
          <w:b/>
          <w:sz w:val="24"/>
          <w:szCs w:val="24"/>
        </w:rPr>
      </w:pPr>
      <w:r>
        <w:rPr>
          <w:rStyle w:val="8"/>
          <w:rFonts w:asciiTheme="minorEastAsia" w:hAnsiTheme="minorEastAsia"/>
          <w:b w:val="0"/>
          <w:color w:val="000000"/>
        </w:rPr>
        <w:t xml:space="preserve">    </w:t>
      </w:r>
      <w:r>
        <w:rPr>
          <w:rStyle w:val="8"/>
          <w:rFonts w:asciiTheme="minorEastAsia" w:hAnsiTheme="minorEastAsia"/>
          <w:b w:val="0"/>
          <w:color w:val="000000"/>
          <w:sz w:val="24"/>
          <w:szCs w:val="24"/>
        </w:rPr>
        <w:t>1. 导致孩子爱搞恶作剧的主要原因是什么？</w:t>
      </w:r>
    </w:p>
    <w:p>
      <w:pPr>
        <w:pStyle w:val="5"/>
        <w:shd w:val="clear" w:color="auto" w:fill="FFFFFF" w:themeFill="background1"/>
        <w:spacing w:before="0" w:beforeAutospacing="0" w:after="60" w:afterAutospacing="0" w:line="360" w:lineRule="auto"/>
        <w:rPr>
          <w:rFonts w:asciiTheme="minorEastAsia" w:hAnsiTheme="minorEastAsia" w:eastAsiaTheme="minorEastAsia"/>
          <w:b/>
          <w:color w:val="323E32"/>
          <w:sz w:val="17"/>
          <w:szCs w:val="17"/>
        </w:rPr>
      </w:pPr>
      <w:r>
        <w:rPr>
          <w:rStyle w:val="8"/>
          <w:rFonts w:asciiTheme="minorEastAsia" w:hAnsiTheme="minorEastAsia" w:eastAsiaTheme="minorEastAsia"/>
          <w:b w:val="0"/>
          <w:color w:val="000000"/>
        </w:rPr>
        <w:t xml:space="preserve">    2</w:t>
      </w:r>
      <w:r>
        <w:rPr>
          <w:rStyle w:val="8"/>
          <w:rFonts w:hint="eastAsia" w:asciiTheme="minorEastAsia" w:hAnsiTheme="minorEastAsia" w:eastAsiaTheme="minorEastAsia"/>
          <w:b w:val="0"/>
          <w:color w:val="000000"/>
        </w:rPr>
        <w:t>. 你如何评价该案例中班主任的做法？</w:t>
      </w:r>
    </w:p>
    <w:p>
      <w:pPr>
        <w:pStyle w:val="5"/>
        <w:shd w:val="clear" w:color="auto" w:fill="FFFFFF" w:themeFill="background1"/>
        <w:spacing w:before="0" w:beforeAutospacing="0" w:after="60" w:afterAutospacing="0" w:line="360" w:lineRule="auto"/>
        <w:ind w:firstLine="360" w:firstLineChars="150"/>
        <w:rPr>
          <w:rStyle w:val="8"/>
          <w:rFonts w:asciiTheme="minorEastAsia" w:hAnsiTheme="minorEastAsia" w:eastAsiaTheme="minorEastAsia"/>
          <w:b w:val="0"/>
          <w:color w:val="000000"/>
        </w:rPr>
      </w:pPr>
      <w:r>
        <w:rPr>
          <w:rStyle w:val="8"/>
          <w:rFonts w:asciiTheme="minorEastAsia" w:hAnsiTheme="minorEastAsia" w:eastAsiaTheme="minorEastAsia"/>
          <w:b w:val="0"/>
          <w:color w:val="000000"/>
        </w:rPr>
        <w:t xml:space="preserve"> 3</w:t>
      </w:r>
      <w:r>
        <w:rPr>
          <w:rStyle w:val="8"/>
          <w:rFonts w:hint="eastAsia" w:asciiTheme="minorEastAsia" w:hAnsiTheme="minorEastAsia" w:eastAsiaTheme="minorEastAsia"/>
          <w:b w:val="0"/>
          <w:color w:val="000000"/>
        </w:rPr>
        <w:t>.</w:t>
      </w:r>
      <w:r>
        <w:rPr>
          <w:rStyle w:val="8"/>
          <w:rFonts w:asciiTheme="minorEastAsia" w:hAnsiTheme="minorEastAsia" w:eastAsiaTheme="minorEastAsia"/>
          <w:b w:val="0"/>
          <w:color w:val="000000"/>
        </w:rPr>
        <w:t xml:space="preserve"> 遇到</w:t>
      </w:r>
      <w:r>
        <w:rPr>
          <w:rStyle w:val="8"/>
          <w:rFonts w:hint="eastAsia" w:asciiTheme="minorEastAsia" w:hAnsiTheme="minorEastAsia" w:eastAsiaTheme="minorEastAsia"/>
          <w:b w:val="0"/>
          <w:color w:val="000000"/>
        </w:rPr>
        <w:t>诸如此类</w:t>
      </w:r>
      <w:r>
        <w:rPr>
          <w:rStyle w:val="8"/>
          <w:rFonts w:asciiTheme="minorEastAsia" w:hAnsiTheme="minorEastAsia" w:eastAsiaTheme="minorEastAsia"/>
          <w:b w:val="0"/>
          <w:color w:val="000000"/>
        </w:rPr>
        <w:t>的恶作剧事件，</w:t>
      </w:r>
      <w:r>
        <w:rPr>
          <w:rStyle w:val="8"/>
          <w:rFonts w:hint="eastAsia" w:asciiTheme="minorEastAsia" w:hAnsiTheme="minorEastAsia" w:eastAsiaTheme="minorEastAsia"/>
          <w:b w:val="0"/>
          <w:color w:val="000000"/>
        </w:rPr>
        <w:t>班主任该如何发挥“教育机智”</w:t>
      </w:r>
      <w:r>
        <w:rPr>
          <w:rStyle w:val="8"/>
          <w:rFonts w:asciiTheme="minorEastAsia" w:hAnsiTheme="minorEastAsia" w:eastAsiaTheme="minorEastAsia"/>
          <w:b w:val="0"/>
          <w:color w:val="000000"/>
        </w:rPr>
        <w:t>？</w:t>
      </w:r>
    </w:p>
    <w:p>
      <w:pPr>
        <w:pStyle w:val="5"/>
        <w:shd w:val="clear" w:color="auto" w:fill="FFFFFF" w:themeFill="background1"/>
        <w:spacing w:before="0" w:beforeAutospacing="0" w:after="60" w:afterAutospacing="0" w:line="360" w:lineRule="auto"/>
        <w:ind w:firstLine="360" w:firstLineChars="150"/>
        <w:rPr>
          <w:rFonts w:asciiTheme="minorEastAsia" w:hAnsiTheme="minorEastAsia" w:eastAsiaTheme="minorEastAsia"/>
          <w:b/>
          <w:color w:val="323E32"/>
          <w:sz w:val="17"/>
          <w:szCs w:val="17"/>
        </w:rPr>
      </w:pPr>
      <w:r>
        <w:rPr>
          <w:rStyle w:val="8"/>
          <w:rFonts w:asciiTheme="minorEastAsia" w:hAnsiTheme="minorEastAsia" w:eastAsiaTheme="minorEastAsia"/>
          <w:b w:val="0"/>
          <w:color w:val="000000"/>
        </w:rPr>
        <w:t xml:space="preserve"> 4</w:t>
      </w:r>
      <w:r>
        <w:rPr>
          <w:rStyle w:val="8"/>
          <w:rFonts w:hint="eastAsia" w:asciiTheme="minorEastAsia" w:hAnsiTheme="minorEastAsia" w:eastAsiaTheme="minorEastAsia"/>
          <w:b w:val="0"/>
          <w:color w:val="000000"/>
        </w:rPr>
        <w:t>.</w:t>
      </w:r>
      <w:r>
        <w:rPr>
          <w:rStyle w:val="8"/>
          <w:rFonts w:asciiTheme="minorEastAsia" w:hAnsiTheme="minorEastAsia" w:eastAsiaTheme="minorEastAsia"/>
          <w:b w:val="0"/>
          <w:color w:val="000000"/>
        </w:rPr>
        <w:t xml:space="preserve"> 如何</w:t>
      </w:r>
      <w:r>
        <w:rPr>
          <w:rStyle w:val="8"/>
          <w:rFonts w:hint="eastAsia" w:asciiTheme="minorEastAsia" w:hAnsiTheme="minorEastAsia" w:eastAsiaTheme="minorEastAsia"/>
          <w:b w:val="0"/>
          <w:color w:val="000000"/>
        </w:rPr>
        <w:t>利用环境</w:t>
      </w:r>
      <w:r>
        <w:rPr>
          <w:rStyle w:val="8"/>
          <w:rFonts w:asciiTheme="minorEastAsia" w:hAnsiTheme="minorEastAsia" w:eastAsiaTheme="minorEastAsia"/>
          <w:b w:val="0"/>
          <w:color w:val="000000"/>
        </w:rPr>
        <w:t>因素</w:t>
      </w:r>
      <w:r>
        <w:rPr>
          <w:rStyle w:val="8"/>
          <w:rFonts w:hint="eastAsia" w:asciiTheme="minorEastAsia" w:hAnsiTheme="minorEastAsia" w:eastAsiaTheme="minorEastAsia"/>
          <w:b w:val="0"/>
          <w:color w:val="000000"/>
        </w:rPr>
        <w:t>影响</w:t>
      </w:r>
      <w:r>
        <w:rPr>
          <w:rStyle w:val="8"/>
          <w:rFonts w:asciiTheme="minorEastAsia" w:hAnsiTheme="minorEastAsia" w:eastAsiaTheme="minorEastAsia"/>
          <w:b w:val="0"/>
          <w:color w:val="000000"/>
        </w:rPr>
        <w:t>品困生(恶作剧孩子)的行为，促进其形成良好的品德意识</w:t>
      </w:r>
      <w:r>
        <w:rPr>
          <w:rStyle w:val="8"/>
          <w:rFonts w:hint="eastAsia" w:asciiTheme="minorEastAsia" w:hAnsiTheme="minorEastAsia" w:eastAsiaTheme="minorEastAsia"/>
          <w:b w:val="0"/>
          <w:color w:val="000000"/>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16160C"/>
    <w:multiLevelType w:val="singleLevel"/>
    <w:tmpl w:val="9616160C"/>
    <w:lvl w:ilvl="0" w:tentative="0">
      <w:start w:val="3"/>
      <w:numFmt w:val="chineseCounting"/>
      <w:suff w:val="space"/>
      <w:lvlText w:val="第%1部分"/>
      <w:lvlJc w:val="left"/>
      <w:rPr>
        <w:rFonts w:hint="eastAsia"/>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A7A49"/>
    <w:rsid w:val="006A508A"/>
    <w:rsid w:val="2A0D328B"/>
    <w:rsid w:val="77842677"/>
    <w:rsid w:val="787A7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pacing w:after="120"/>
    </w:pPr>
  </w:style>
  <w:style w:type="paragraph" w:styleId="3">
    <w:name w:val="Plain Text"/>
    <w:basedOn w:val="1"/>
    <w:unhideWhenUsed/>
    <w:qFormat/>
    <w:uiPriority w:val="99"/>
    <w:rPr>
      <w:rFonts w:ascii="宋体" w:hAnsi="Courier New" w:cs="Courier New"/>
      <w:szCs w:val="21"/>
    </w:rPr>
  </w:style>
  <w:style w:type="paragraph" w:styleId="4">
    <w:name w:val="footnote text"/>
    <w:basedOn w:val="1"/>
    <w:qFormat/>
    <w:uiPriority w:val="0"/>
    <w:pPr>
      <w:widowControl/>
      <w:adjustRightInd w:val="0"/>
      <w:snapToGrid w:val="0"/>
      <w:spacing w:after="200"/>
      <w:jc w:val="left"/>
    </w:pPr>
    <w:rPr>
      <w:rFonts w:ascii="Calibri" w:hAnsi="Calibri"/>
      <w:kern w:val="0"/>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paragraph" w:customStyle="1" w:styleId="9">
    <w:name w:val="1"/>
    <w:basedOn w:val="1"/>
    <w:next w:val="2"/>
    <w:qFormat/>
    <w:uiPriority w:val="0"/>
    <w:rPr>
      <w:rFonts w:ascii="Times New Roman" w:hAnsi="Times New Roman" w:eastAsia="宋体" w:cs="Times New Roman"/>
      <w:sz w:val="28"/>
      <w:szCs w:val="24"/>
    </w:rPr>
  </w:style>
  <w:style w:type="paragraph" w:customStyle="1" w:styleId="10">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2022-03-18T01:09:00Z</dcterms:created>
  <dc:creator>眉旬</dc:creator>
  <cp:lastModifiedBy>眉旬</cp:lastModifiedBy>
  <dcterms:modified xsi:type="dcterms:W3CDTF">2022-03-18T01:17:25Z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