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92D178D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97" w:line="224" w:lineRule="auto"/>
        <w:ind w:left="179"/>
        <w:textAlignment w:val="baseline"/>
        <w:rPr>
          <w:rFonts w:ascii="黑体" w:hAnsi="黑体" w:eastAsia="黑体" w:cs="黑体"/>
          <w:sz w:val="30"/>
          <w:szCs w:val="30"/>
        </w:rPr>
      </w:pPr>
      <w:r>
        <w:rPr>
          <w:rFonts w:ascii="黑体" w:hAnsi="黑体" w:eastAsia="黑体" w:cs="黑体"/>
          <w:b/>
          <w:bCs/>
          <w:spacing w:val="32"/>
          <w:sz w:val="30"/>
          <w:szCs w:val="30"/>
        </w:rPr>
        <w:t>附件3</w:t>
      </w:r>
    </w:p>
    <w:p w14:paraId="1B39F6A7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2" w:lineRule="auto"/>
        <w:textAlignment w:val="baseline"/>
        <w:rPr>
          <w:rFonts w:ascii="Arial"/>
          <w:sz w:val="21"/>
        </w:rPr>
      </w:pPr>
    </w:p>
    <w:p w14:paraId="6437BDB1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283" w:lineRule="auto"/>
        <w:textAlignment w:val="baseline"/>
        <w:rPr>
          <w:rFonts w:ascii="Arial"/>
          <w:sz w:val="21"/>
        </w:rPr>
      </w:pPr>
    </w:p>
    <w:p w14:paraId="5AFB9DA2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43" w:line="238" w:lineRule="auto"/>
        <w:ind w:left="3051" w:right="1592" w:hanging="1310"/>
        <w:textAlignment w:val="baseline"/>
        <w:rPr>
          <w:rFonts w:ascii="宋体" w:hAnsi="宋体" w:eastAsia="宋体" w:cs="宋体"/>
          <w:sz w:val="44"/>
          <w:szCs w:val="44"/>
        </w:rPr>
      </w:pP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绍兴市中学青年教师教学竞赛</w:t>
      </w:r>
      <w:r>
        <w:rPr>
          <w:rFonts w:ascii="宋体" w:hAnsi="宋体" w:eastAsia="宋体" w:cs="宋体"/>
          <w:spacing w:val="5"/>
          <w:sz w:val="44"/>
          <w:szCs w:val="44"/>
        </w:rPr>
        <w:t xml:space="preserve"> </w:t>
      </w:r>
      <w:r>
        <w:rPr>
          <w:rFonts w:ascii="宋体" w:hAnsi="宋体" w:eastAsia="宋体" w:cs="宋体"/>
          <w:b/>
          <w:bCs/>
          <w:spacing w:val="-7"/>
          <w:sz w:val="44"/>
          <w:szCs w:val="44"/>
        </w:rPr>
        <w:t>课堂教学评分表</w:t>
      </w:r>
    </w:p>
    <w:p w14:paraId="34A7F06B">
      <w:pPr>
        <w:pStyle w:val="2"/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128" w:line="222" w:lineRule="auto"/>
        <w:ind w:left="3834"/>
        <w:textAlignment w:val="baseline"/>
        <w:rPr>
          <w:sz w:val="30"/>
          <w:szCs w:val="30"/>
        </w:rPr>
      </w:pPr>
      <w:r>
        <w:rPr>
          <w:spacing w:val="18"/>
          <w:sz w:val="30"/>
          <w:szCs w:val="30"/>
        </w:rPr>
        <w:t>(满分80分)</w:t>
      </w:r>
    </w:p>
    <w:p w14:paraId="75BCA79B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30" w:line="219" w:lineRule="auto"/>
        <w:ind w:left="144"/>
        <w:textAlignment w:val="baseline"/>
        <w:rPr>
          <w:rFonts w:ascii="宋体" w:hAnsi="宋体" w:eastAsia="宋体" w:cs="宋体"/>
          <w:sz w:val="28"/>
          <w:szCs w:val="28"/>
        </w:rPr>
      </w:pPr>
      <w:r>
        <w:rPr>
          <w:rFonts w:ascii="宋体" w:hAnsi="宋体" w:eastAsia="宋体" w:cs="宋体"/>
          <w:spacing w:val="-1"/>
          <w:sz w:val="28"/>
          <w:szCs w:val="28"/>
        </w:rPr>
        <w:t>选手编号：</w:t>
      </w:r>
    </w:p>
    <w:p w14:paraId="090D8336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line="116" w:lineRule="auto"/>
        <w:textAlignment w:val="baseline"/>
        <w:rPr>
          <w:rFonts w:ascii="Arial"/>
          <w:sz w:val="2"/>
        </w:rPr>
      </w:pPr>
    </w:p>
    <w:tbl>
      <w:tblPr>
        <w:tblStyle w:val="7"/>
        <w:tblW w:w="9019" w:type="dxa"/>
        <w:tblInd w:w="5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23"/>
        <w:gridCol w:w="5713"/>
        <w:gridCol w:w="1119"/>
        <w:gridCol w:w="864"/>
      </w:tblGrid>
      <w:tr w14:paraId="725D4F6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4" w:hRule="atLeast"/>
        </w:trPr>
        <w:tc>
          <w:tcPr>
            <w:tcW w:w="1323" w:type="dxa"/>
            <w:vAlign w:val="top"/>
          </w:tcPr>
          <w:p w14:paraId="4FF2432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0" w:lineRule="auto"/>
              <w:ind w:left="378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19"/>
                <w:sz w:val="28"/>
                <w:szCs w:val="28"/>
              </w:rPr>
              <w:t>项目</w:t>
            </w:r>
          </w:p>
        </w:tc>
        <w:tc>
          <w:tcPr>
            <w:tcW w:w="6832" w:type="dxa"/>
            <w:gridSpan w:val="2"/>
            <w:vAlign w:val="top"/>
          </w:tcPr>
          <w:p w14:paraId="0A6BE12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3" w:line="220" w:lineRule="auto"/>
              <w:ind w:left="2856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-5"/>
                <w:sz w:val="28"/>
                <w:szCs w:val="28"/>
              </w:rPr>
              <w:t>评测要求</w:t>
            </w:r>
          </w:p>
        </w:tc>
        <w:tc>
          <w:tcPr>
            <w:tcW w:w="864" w:type="dxa"/>
            <w:vAlign w:val="top"/>
          </w:tcPr>
          <w:p w14:paraId="6CB9BED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02" w:line="219" w:lineRule="auto"/>
              <w:ind w:left="154"/>
              <w:textAlignment w:val="baseline"/>
              <w:rPr>
                <w:sz w:val="28"/>
                <w:szCs w:val="28"/>
              </w:rPr>
            </w:pPr>
            <w:r>
              <w:rPr>
                <w:b/>
                <w:bCs/>
                <w:spacing w:val="-7"/>
                <w:sz w:val="28"/>
                <w:szCs w:val="28"/>
              </w:rPr>
              <w:t>分值</w:t>
            </w:r>
          </w:p>
        </w:tc>
      </w:tr>
      <w:tr w14:paraId="1A47CB8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323" w:type="dxa"/>
            <w:vMerge w:val="restart"/>
            <w:tcBorders>
              <w:bottom w:val="nil"/>
            </w:tcBorders>
            <w:vAlign w:val="top"/>
          </w:tcPr>
          <w:p w14:paraId="1422287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30" w:line="219" w:lineRule="auto"/>
              <w:ind w:left="23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教材解</w:t>
            </w:r>
          </w:p>
          <w:p w14:paraId="16E78982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8" w:line="255" w:lineRule="auto"/>
              <w:ind w:left="514" w:right="226" w:hanging="280"/>
              <w:textAlignment w:val="baseline"/>
              <w:rPr>
                <w:sz w:val="28"/>
                <w:szCs w:val="28"/>
              </w:rPr>
            </w:pPr>
            <w:r>
              <w:rPr>
                <w:spacing w:val="4"/>
                <w:sz w:val="28"/>
                <w:szCs w:val="28"/>
              </w:rPr>
              <w:t>读与处</w:t>
            </w:r>
            <w:r>
              <w:rPr>
                <w:sz w:val="28"/>
                <w:szCs w:val="28"/>
              </w:rPr>
              <w:t xml:space="preserve"> 理</w:t>
            </w:r>
          </w:p>
        </w:tc>
        <w:tc>
          <w:tcPr>
            <w:tcW w:w="6832" w:type="dxa"/>
            <w:gridSpan w:val="2"/>
            <w:vAlign w:val="top"/>
          </w:tcPr>
          <w:p w14:paraId="77CA8A95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" w:line="233" w:lineRule="auto"/>
              <w:ind w:left="110" w:right="40" w:hanging="59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全面理解课程标准在教材中的具体展现，能够把握教材</w:t>
            </w:r>
            <w:r>
              <w:rPr>
                <w:spacing w:val="8"/>
                <w:sz w:val="28"/>
                <w:szCs w:val="28"/>
              </w:rPr>
              <w:t xml:space="preserve"> </w:t>
            </w:r>
            <w:r>
              <w:rPr>
                <w:spacing w:val="-1"/>
                <w:sz w:val="28"/>
                <w:szCs w:val="28"/>
              </w:rPr>
              <w:t>的编排体系、主要特点、文本价值。</w:t>
            </w:r>
          </w:p>
        </w:tc>
        <w:tc>
          <w:tcPr>
            <w:tcW w:w="864" w:type="dxa"/>
            <w:vMerge w:val="restart"/>
            <w:tcBorders>
              <w:bottom w:val="nil"/>
            </w:tcBorders>
            <w:vAlign w:val="top"/>
          </w:tcPr>
          <w:p w14:paraId="0450B3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2" w:lineRule="auto"/>
              <w:textAlignment w:val="baseline"/>
              <w:rPr>
                <w:rFonts w:ascii="Arial"/>
                <w:sz w:val="21"/>
              </w:rPr>
            </w:pPr>
          </w:p>
          <w:p w14:paraId="0B80A6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3" w:lineRule="auto"/>
              <w:textAlignment w:val="baseline"/>
              <w:rPr>
                <w:rFonts w:ascii="Arial"/>
                <w:sz w:val="21"/>
              </w:rPr>
            </w:pPr>
          </w:p>
          <w:p w14:paraId="278C22D8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15</w:t>
            </w:r>
          </w:p>
        </w:tc>
      </w:tr>
      <w:tr w14:paraId="2BEEA6F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323" w:type="dxa"/>
            <w:vMerge w:val="continue"/>
            <w:tcBorders>
              <w:top w:val="nil"/>
            </w:tcBorders>
            <w:vAlign w:val="top"/>
          </w:tcPr>
          <w:p w14:paraId="3EE4A3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832" w:type="dxa"/>
            <w:gridSpan w:val="2"/>
            <w:vAlign w:val="top"/>
          </w:tcPr>
          <w:p w14:paraId="5EA4FD5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" w:line="229" w:lineRule="auto"/>
              <w:ind w:left="110" w:right="37" w:hanging="59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创造性地利用、开发教学资源并整合教学内容，能够合</w:t>
            </w:r>
            <w:r>
              <w:rPr>
                <w:spacing w:val="11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理确定教学目标与重点难点。</w:t>
            </w:r>
          </w:p>
        </w:tc>
        <w:tc>
          <w:tcPr>
            <w:tcW w:w="864" w:type="dxa"/>
            <w:vMerge w:val="continue"/>
            <w:tcBorders>
              <w:top w:val="nil"/>
            </w:tcBorders>
            <w:vAlign w:val="top"/>
          </w:tcPr>
          <w:p w14:paraId="260A21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4AB5F38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323" w:type="dxa"/>
            <w:vMerge w:val="restart"/>
            <w:tcBorders>
              <w:bottom w:val="nil"/>
            </w:tcBorders>
            <w:vAlign w:val="top"/>
          </w:tcPr>
          <w:p w14:paraId="36A9A22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15" w:line="220" w:lineRule="auto"/>
              <w:ind w:left="234"/>
              <w:textAlignment w:val="baseline"/>
              <w:rPr>
                <w:sz w:val="28"/>
                <w:szCs w:val="28"/>
              </w:rPr>
            </w:pPr>
            <w:r>
              <w:rPr>
                <w:spacing w:val="4"/>
                <w:sz w:val="28"/>
                <w:szCs w:val="28"/>
              </w:rPr>
              <w:t>学情分</w:t>
            </w:r>
          </w:p>
          <w:p w14:paraId="72D85C2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5" w:line="219" w:lineRule="auto"/>
              <w:ind w:left="23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析及教</w:t>
            </w:r>
          </w:p>
          <w:p w14:paraId="04798E9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219" w:lineRule="auto"/>
              <w:ind w:left="23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学思路</w:t>
            </w:r>
          </w:p>
        </w:tc>
        <w:tc>
          <w:tcPr>
            <w:tcW w:w="6832" w:type="dxa"/>
            <w:gridSpan w:val="2"/>
            <w:vAlign w:val="top"/>
          </w:tcPr>
          <w:p w14:paraId="3FDF137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4" w:line="229" w:lineRule="auto"/>
              <w:ind w:left="100" w:right="33" w:hanging="49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科学分析学生的年龄特点、学习能力、学习风格等；熟</w:t>
            </w:r>
            <w:r>
              <w:rPr>
                <w:spacing w:val="15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悉学生已有的知识经验和基础。</w:t>
            </w:r>
          </w:p>
        </w:tc>
        <w:tc>
          <w:tcPr>
            <w:tcW w:w="864" w:type="dxa"/>
            <w:vMerge w:val="restart"/>
            <w:tcBorders>
              <w:bottom w:val="nil"/>
            </w:tcBorders>
            <w:vAlign w:val="top"/>
          </w:tcPr>
          <w:p w14:paraId="41403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8" w:lineRule="auto"/>
              <w:textAlignment w:val="baseline"/>
              <w:rPr>
                <w:rFonts w:ascii="Arial"/>
                <w:sz w:val="21"/>
              </w:rPr>
            </w:pPr>
          </w:p>
          <w:p w14:paraId="5AC0B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69" w:lineRule="auto"/>
              <w:textAlignment w:val="baseline"/>
              <w:rPr>
                <w:rFonts w:ascii="Arial"/>
                <w:sz w:val="21"/>
              </w:rPr>
            </w:pPr>
          </w:p>
          <w:p w14:paraId="61726DE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15</w:t>
            </w:r>
          </w:p>
        </w:tc>
      </w:tr>
      <w:tr w14:paraId="3DEA79D4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323" w:type="dxa"/>
            <w:vMerge w:val="continue"/>
            <w:tcBorders>
              <w:top w:val="nil"/>
            </w:tcBorders>
            <w:vAlign w:val="top"/>
          </w:tcPr>
          <w:p w14:paraId="102212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832" w:type="dxa"/>
            <w:gridSpan w:val="2"/>
            <w:vAlign w:val="top"/>
          </w:tcPr>
          <w:p w14:paraId="7B409E8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" w:line="232" w:lineRule="auto"/>
              <w:ind w:left="110" w:right="28" w:hanging="59"/>
              <w:textAlignment w:val="baseline"/>
              <w:rPr>
                <w:sz w:val="28"/>
                <w:szCs w:val="28"/>
              </w:rPr>
            </w:pPr>
            <w:r>
              <w:rPr>
                <w:spacing w:val="1"/>
                <w:sz w:val="28"/>
                <w:szCs w:val="28"/>
              </w:rPr>
              <w:t>围绕学科核心素养，依据实际学情和课型，设</w:t>
            </w:r>
            <w:r>
              <w:rPr>
                <w:sz w:val="28"/>
                <w:szCs w:val="28"/>
              </w:rPr>
              <w:t>计适合的 教学思路。</w:t>
            </w:r>
          </w:p>
        </w:tc>
        <w:tc>
          <w:tcPr>
            <w:tcW w:w="864" w:type="dxa"/>
            <w:vMerge w:val="continue"/>
            <w:tcBorders>
              <w:top w:val="nil"/>
            </w:tcBorders>
            <w:vAlign w:val="top"/>
          </w:tcPr>
          <w:p w14:paraId="2DE967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53CAA05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089" w:hRule="atLeast"/>
        </w:trPr>
        <w:tc>
          <w:tcPr>
            <w:tcW w:w="1323" w:type="dxa"/>
            <w:vMerge w:val="restart"/>
            <w:tcBorders>
              <w:bottom w:val="nil"/>
            </w:tcBorders>
            <w:vAlign w:val="top"/>
          </w:tcPr>
          <w:p w14:paraId="0BC21C9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23" w:lineRule="auto"/>
              <w:textAlignment w:val="baseline"/>
              <w:rPr>
                <w:rFonts w:ascii="Arial"/>
                <w:sz w:val="21"/>
              </w:rPr>
            </w:pPr>
          </w:p>
          <w:p w14:paraId="7864AEA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 w:line="219" w:lineRule="auto"/>
              <w:ind w:left="234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教学过</w:t>
            </w:r>
          </w:p>
          <w:p w14:paraId="79C8A14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261" w:lineRule="auto"/>
              <w:ind w:left="514" w:right="227" w:hanging="280"/>
              <w:textAlignment w:val="baseline"/>
              <w:rPr>
                <w:sz w:val="28"/>
                <w:szCs w:val="28"/>
              </w:rPr>
            </w:pPr>
            <w:r>
              <w:rPr>
                <w:spacing w:val="3"/>
                <w:sz w:val="28"/>
                <w:szCs w:val="28"/>
              </w:rPr>
              <w:t>程与方</w:t>
            </w:r>
            <w:r>
              <w:rPr>
                <w:sz w:val="28"/>
                <w:szCs w:val="28"/>
              </w:rPr>
              <w:t xml:space="preserve"> 法</w:t>
            </w:r>
          </w:p>
        </w:tc>
        <w:tc>
          <w:tcPr>
            <w:tcW w:w="6832" w:type="dxa"/>
            <w:gridSpan w:val="2"/>
            <w:vAlign w:val="top"/>
          </w:tcPr>
          <w:p w14:paraId="66D1E6F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7" w:line="229" w:lineRule="auto"/>
              <w:ind w:left="51" w:right="37"/>
              <w:jc w:val="both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教学活动设计合理，能发挥学生主体作用。教学策略应</w:t>
            </w:r>
            <w:r>
              <w:rPr>
                <w:spacing w:val="1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用得当，教学过程中能够较好突出重点、突破难点，真</w:t>
            </w:r>
            <w:r>
              <w:rPr>
                <w:spacing w:val="11"/>
                <w:sz w:val="28"/>
                <w:szCs w:val="28"/>
              </w:rPr>
              <w:t xml:space="preserve"> </w:t>
            </w:r>
            <w:r>
              <w:rPr>
                <w:spacing w:val="7"/>
                <w:sz w:val="28"/>
                <w:szCs w:val="28"/>
              </w:rPr>
              <w:t>正落实教学目标。</w:t>
            </w:r>
          </w:p>
        </w:tc>
        <w:tc>
          <w:tcPr>
            <w:tcW w:w="864" w:type="dxa"/>
            <w:vMerge w:val="restart"/>
            <w:tcBorders>
              <w:bottom w:val="nil"/>
            </w:tcBorders>
            <w:vAlign w:val="top"/>
          </w:tcPr>
          <w:p w14:paraId="79CB78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9" w:lineRule="auto"/>
              <w:textAlignment w:val="baseline"/>
              <w:rPr>
                <w:rFonts w:ascii="Arial"/>
                <w:sz w:val="21"/>
              </w:rPr>
            </w:pPr>
          </w:p>
          <w:p w14:paraId="222033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59" w:lineRule="auto"/>
              <w:textAlignment w:val="baseline"/>
              <w:rPr>
                <w:rFonts w:ascii="Arial"/>
                <w:sz w:val="21"/>
              </w:rPr>
            </w:pPr>
          </w:p>
          <w:p w14:paraId="12996949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91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25</w:t>
            </w:r>
          </w:p>
        </w:tc>
      </w:tr>
      <w:tr w14:paraId="11A9966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29" w:hRule="atLeast"/>
        </w:trPr>
        <w:tc>
          <w:tcPr>
            <w:tcW w:w="1323" w:type="dxa"/>
            <w:vMerge w:val="continue"/>
            <w:tcBorders>
              <w:top w:val="nil"/>
            </w:tcBorders>
            <w:vAlign w:val="top"/>
          </w:tcPr>
          <w:p w14:paraId="586D94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6832" w:type="dxa"/>
            <w:gridSpan w:val="2"/>
            <w:vAlign w:val="top"/>
          </w:tcPr>
          <w:p w14:paraId="074C9FD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5" w:line="232" w:lineRule="auto"/>
              <w:ind w:left="90" w:right="38" w:hanging="39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注重启发式和讨论式教学，能整合各种资源，多媒体运</w:t>
            </w:r>
            <w:r>
              <w:rPr>
                <w:spacing w:val="10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用得当。</w:t>
            </w:r>
          </w:p>
        </w:tc>
        <w:tc>
          <w:tcPr>
            <w:tcW w:w="864" w:type="dxa"/>
            <w:vMerge w:val="continue"/>
            <w:tcBorders>
              <w:top w:val="nil"/>
            </w:tcBorders>
            <w:vAlign w:val="top"/>
          </w:tcPr>
          <w:p w14:paraId="65939D8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  <w:tr w14:paraId="054E3AA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323" w:type="dxa"/>
            <w:vAlign w:val="top"/>
          </w:tcPr>
          <w:p w14:paraId="267DEA0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48" w:line="219" w:lineRule="auto"/>
              <w:ind w:left="374"/>
              <w:textAlignment w:val="baseline"/>
              <w:rPr>
                <w:sz w:val="28"/>
                <w:szCs w:val="28"/>
              </w:rPr>
            </w:pPr>
            <w:r>
              <w:rPr>
                <w:spacing w:val="7"/>
                <w:sz w:val="28"/>
                <w:szCs w:val="28"/>
              </w:rPr>
              <w:t>教学</w:t>
            </w:r>
          </w:p>
          <w:p w14:paraId="61AD910C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7" w:line="198" w:lineRule="auto"/>
              <w:ind w:left="374"/>
              <w:textAlignment w:val="baseline"/>
              <w:rPr>
                <w:sz w:val="28"/>
                <w:szCs w:val="28"/>
              </w:rPr>
            </w:pPr>
            <w:r>
              <w:rPr>
                <w:spacing w:val="8"/>
                <w:sz w:val="28"/>
                <w:szCs w:val="28"/>
              </w:rPr>
              <w:t>效果</w:t>
            </w:r>
          </w:p>
        </w:tc>
        <w:tc>
          <w:tcPr>
            <w:tcW w:w="6832" w:type="dxa"/>
            <w:gridSpan w:val="2"/>
            <w:vAlign w:val="top"/>
          </w:tcPr>
          <w:p w14:paraId="41587EC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" w:line="228" w:lineRule="auto"/>
              <w:ind w:left="100" w:right="36" w:hanging="49"/>
              <w:textAlignment w:val="baseline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能够动态调控教学过程；合理分配教学时间，有效完成</w:t>
            </w:r>
            <w:r>
              <w:rPr>
                <w:spacing w:val="12"/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教学各环节任务，完成预期目标。</w:t>
            </w:r>
          </w:p>
        </w:tc>
        <w:tc>
          <w:tcPr>
            <w:tcW w:w="864" w:type="dxa"/>
            <w:vAlign w:val="top"/>
          </w:tcPr>
          <w:p w14:paraId="1E0CC070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5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15</w:t>
            </w:r>
          </w:p>
        </w:tc>
      </w:tr>
      <w:tr w14:paraId="530AC2C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719" w:hRule="atLeast"/>
        </w:trPr>
        <w:tc>
          <w:tcPr>
            <w:tcW w:w="1323" w:type="dxa"/>
            <w:vAlign w:val="top"/>
          </w:tcPr>
          <w:p w14:paraId="68AFA73F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1" w:line="221" w:lineRule="auto"/>
              <w:ind w:left="374"/>
              <w:textAlignment w:val="baseline"/>
              <w:rPr>
                <w:sz w:val="28"/>
                <w:szCs w:val="28"/>
              </w:rPr>
            </w:pPr>
            <w:r>
              <w:rPr>
                <w:spacing w:val="10"/>
                <w:sz w:val="28"/>
                <w:szCs w:val="28"/>
              </w:rPr>
              <w:t>语言</w:t>
            </w:r>
          </w:p>
          <w:p w14:paraId="19B5FE0A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2" w:line="198" w:lineRule="auto"/>
              <w:ind w:left="374"/>
              <w:textAlignment w:val="baseline"/>
              <w:rPr>
                <w:sz w:val="28"/>
                <w:szCs w:val="28"/>
              </w:rPr>
            </w:pPr>
            <w:r>
              <w:rPr>
                <w:spacing w:val="7"/>
                <w:sz w:val="28"/>
                <w:szCs w:val="28"/>
              </w:rPr>
              <w:t>教态</w:t>
            </w:r>
          </w:p>
        </w:tc>
        <w:tc>
          <w:tcPr>
            <w:tcW w:w="6832" w:type="dxa"/>
            <w:gridSpan w:val="2"/>
            <w:vAlign w:val="top"/>
          </w:tcPr>
          <w:p w14:paraId="6842EB21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7" w:line="228" w:lineRule="auto"/>
              <w:ind w:left="120" w:right="29" w:hanging="69"/>
              <w:textAlignment w:val="baseline"/>
              <w:rPr>
                <w:sz w:val="28"/>
                <w:szCs w:val="28"/>
              </w:rPr>
            </w:pPr>
            <w:r>
              <w:rPr>
                <w:spacing w:val="1"/>
                <w:sz w:val="28"/>
                <w:szCs w:val="28"/>
              </w:rPr>
              <w:t>仪表大方得体，教态自然；普通话标准，语</w:t>
            </w:r>
            <w:r>
              <w:rPr>
                <w:sz w:val="28"/>
                <w:szCs w:val="28"/>
              </w:rPr>
              <w:t xml:space="preserve">言生动，简 </w:t>
            </w:r>
            <w:r>
              <w:rPr>
                <w:spacing w:val="-1"/>
                <w:sz w:val="28"/>
                <w:szCs w:val="28"/>
              </w:rPr>
              <w:t>练清晰；板书书写工整规范。</w:t>
            </w:r>
          </w:p>
        </w:tc>
        <w:tc>
          <w:tcPr>
            <w:tcW w:w="864" w:type="dxa"/>
            <w:vAlign w:val="top"/>
          </w:tcPr>
          <w:p w14:paraId="0F1803E3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256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8"/>
                <w:sz w:val="28"/>
                <w:szCs w:val="28"/>
              </w:rPr>
              <w:t>10</w:t>
            </w:r>
          </w:p>
        </w:tc>
      </w:tr>
      <w:tr w14:paraId="14366B5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89" w:hRule="atLeast"/>
        </w:trPr>
        <w:tc>
          <w:tcPr>
            <w:tcW w:w="8155" w:type="dxa"/>
            <w:gridSpan w:val="3"/>
            <w:vAlign w:val="top"/>
          </w:tcPr>
          <w:p w14:paraId="6E9E85C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21" w:line="220" w:lineRule="auto"/>
              <w:ind w:left="4755"/>
              <w:textAlignment w:val="baseline"/>
              <w:rPr>
                <w:sz w:val="28"/>
                <w:szCs w:val="28"/>
              </w:rPr>
            </w:pPr>
            <w:r>
              <w:rPr>
                <w:spacing w:val="-10"/>
                <w:sz w:val="28"/>
                <w:szCs w:val="28"/>
              </w:rPr>
              <w:t>总</w:t>
            </w:r>
            <w:r>
              <w:rPr>
                <w:spacing w:val="22"/>
                <w:sz w:val="28"/>
                <w:szCs w:val="28"/>
              </w:rPr>
              <w:t xml:space="preserve">  </w:t>
            </w:r>
            <w:r>
              <w:rPr>
                <w:spacing w:val="-10"/>
                <w:sz w:val="28"/>
                <w:szCs w:val="28"/>
              </w:rPr>
              <w:t>分</w:t>
            </w:r>
          </w:p>
        </w:tc>
        <w:tc>
          <w:tcPr>
            <w:tcW w:w="864" w:type="dxa"/>
            <w:vAlign w:val="top"/>
          </w:tcPr>
          <w:p w14:paraId="3F3EB364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48" w:line="218" w:lineRule="auto"/>
              <w:ind w:left="289"/>
              <w:textAlignment w:val="baseline"/>
              <w:rPr>
                <w:sz w:val="28"/>
                <w:szCs w:val="28"/>
              </w:rPr>
            </w:pPr>
            <w:r>
              <w:rPr>
                <w:spacing w:val="-4"/>
                <w:sz w:val="28"/>
                <w:szCs w:val="28"/>
              </w:rPr>
              <w:t>80</w:t>
            </w:r>
          </w:p>
        </w:tc>
      </w:tr>
      <w:tr w14:paraId="2E34F391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636" w:hRule="atLeast"/>
        </w:trPr>
        <w:tc>
          <w:tcPr>
            <w:tcW w:w="1323" w:type="dxa"/>
            <w:vAlign w:val="top"/>
          </w:tcPr>
          <w:p w14:paraId="0FEA1A6D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52" w:line="189" w:lineRule="auto"/>
              <w:ind w:left="374" w:right="341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评委</w:t>
            </w:r>
            <w:r>
              <w:rPr>
                <w:sz w:val="28"/>
                <w:szCs w:val="28"/>
              </w:rPr>
              <w:t xml:space="preserve"> </w:t>
            </w:r>
            <w:r>
              <w:rPr>
                <w:spacing w:val="18"/>
                <w:sz w:val="28"/>
                <w:szCs w:val="28"/>
              </w:rPr>
              <w:t>签名</w:t>
            </w:r>
          </w:p>
        </w:tc>
        <w:tc>
          <w:tcPr>
            <w:tcW w:w="5713" w:type="dxa"/>
            <w:vAlign w:val="top"/>
          </w:tcPr>
          <w:p w14:paraId="321BE6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  <w:tc>
          <w:tcPr>
            <w:tcW w:w="1119" w:type="dxa"/>
            <w:vAlign w:val="top"/>
          </w:tcPr>
          <w:p w14:paraId="5726930B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33" w:line="184" w:lineRule="auto"/>
              <w:ind w:left="278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合计</w:t>
            </w:r>
          </w:p>
          <w:p w14:paraId="46A51FA7">
            <w:pPr>
              <w:pStyle w:val="8"/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before="1" w:line="206" w:lineRule="auto"/>
              <w:ind w:left="278"/>
              <w:textAlignment w:val="baseline"/>
              <w:rPr>
                <w:sz w:val="28"/>
                <w:szCs w:val="28"/>
              </w:rPr>
            </w:pPr>
            <w:r>
              <w:rPr>
                <w:spacing w:val="6"/>
                <w:sz w:val="28"/>
                <w:szCs w:val="28"/>
              </w:rPr>
              <w:t>得分</w:t>
            </w:r>
          </w:p>
        </w:tc>
        <w:tc>
          <w:tcPr>
            <w:tcW w:w="864" w:type="dxa"/>
            <w:vAlign w:val="top"/>
          </w:tcPr>
          <w:p w14:paraId="5F2F35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ascii="Arial"/>
                <w:sz w:val="21"/>
              </w:rPr>
            </w:pPr>
          </w:p>
        </w:tc>
      </w:tr>
    </w:tbl>
    <w:p w14:paraId="6F0934C0">
      <w:pPr>
        <w:keepNext w:val="0"/>
        <w:keepLines w:val="0"/>
        <w:pageBreakBefore w:val="0"/>
        <w:widowControl/>
        <w:kinsoku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218" w:line="223" w:lineRule="auto"/>
        <w:ind w:left="104"/>
        <w:textAlignment w:val="baseline"/>
        <w:rPr>
          <w:sz w:val="21"/>
          <w:szCs w:val="21"/>
        </w:rPr>
      </w:pPr>
      <w:r>
        <w:rPr>
          <w:rFonts w:ascii="楷体" w:hAnsi="楷体" w:eastAsia="楷体" w:cs="楷体"/>
          <w:spacing w:val="4"/>
          <w:sz w:val="27"/>
          <w:szCs w:val="27"/>
        </w:rPr>
        <w:t>注：评委评分保留小数点后两</w:t>
      </w:r>
      <w:bookmarkStart w:id="0" w:name="_GoBack"/>
      <w:bookmarkEnd w:id="0"/>
      <w:r>
        <w:rPr>
          <w:rFonts w:ascii="楷体" w:hAnsi="楷体" w:eastAsia="楷体" w:cs="楷体"/>
          <w:spacing w:val="4"/>
          <w:sz w:val="27"/>
          <w:szCs w:val="27"/>
        </w:rPr>
        <w:t>位。</w:t>
      </w:r>
    </w:p>
    <w:sectPr>
      <w:footerReference r:id="rId5" w:type="default"/>
      <w:pgSz w:w="11900" w:h="16840"/>
      <w:pgMar w:top="1428" w:right="1299" w:bottom="1076" w:left="1529" w:header="0" w:footer="671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3F11797F-7C11-4623-85F5-64F6A90DE64D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2" w:fontKey="{BB6DA273-A59D-420C-9163-AC05BD336D05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9330E38">
    <w:pPr>
      <w:spacing w:line="235" w:lineRule="auto"/>
      <w:ind w:left="250"/>
      <w:rPr>
        <w:rFonts w:ascii="宋体" w:hAnsi="宋体" w:eastAsia="宋体" w:cs="宋体"/>
        <w:sz w:val="31"/>
        <w:szCs w:val="31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useFELayout/>
    <w:compatSetting w:name="compatibilityMode" w:uri="http://schemas.microsoft.com/office/word" w:val="14"/>
  </w:compat>
  <w:rsids>
    <w:rsidRoot w:val="00000000"/>
    <w:rsid w:val="12904FC4"/>
    <w:rsid w:val="5885226A"/>
    <w:rsid w:val="628A10E2"/>
    <w:rsid w:val="6C022E5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semiHidden/>
    <w:qFormat/>
    <w:uiPriority w:val="0"/>
    <w:rPr>
      <w:rFonts w:ascii="仿宋" w:hAnsi="仿宋" w:eastAsia="仿宋" w:cs="仿宋"/>
      <w:sz w:val="31"/>
      <w:szCs w:val="31"/>
      <w:lang w:val="en-US" w:eastAsia="en-US" w:bidi="ar-SA"/>
    </w:rPr>
  </w:style>
  <w:style w:type="paragraph" w:styleId="3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6">
    <w:name w:val="Strong"/>
    <w:basedOn w:val="5"/>
    <w:qFormat/>
    <w:uiPriority w:val="0"/>
    <w:rPr>
      <w:b/>
    </w:rPr>
  </w:style>
  <w:style w:type="table" w:customStyle="1" w:styleId="7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8">
    <w:name w:val="Table Text"/>
    <w:basedOn w:val="1"/>
    <w:semiHidden/>
    <w:qFormat/>
    <w:uiPriority w:val="0"/>
    <w:rPr>
      <w:rFonts w:ascii="宋体" w:hAnsi="宋体" w:eastAsia="宋体" w:cs="宋体"/>
      <w:sz w:val="27"/>
      <w:szCs w:val="27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1</Pages>
  <Words>1168</Words>
  <Characters>1243</Characters>
  <TotalTime>186</TotalTime>
  <ScaleCrop>false</ScaleCrop>
  <LinksUpToDate>false</LinksUpToDate>
  <CharactersWithSpaces>1315</CharactersWithSpaces>
  <Application>WPS Office_12.1.0.25865_F1E327BC-269C-435d-A152-05C5408002CA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2026-04-18T11:45:00Z</dcterms:created>
  <dc:creator>admin</dc:creator>
  <cp:lastModifiedBy>龙卷风</cp:lastModifiedBy>
  <dcterms:modified xsi:type="dcterms:W3CDTF">2026-04-18T07:02:47Z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2026-04-18T11:45:21Z</vt:filetime>
  </property>
  <property fmtid="{D5CDD505-2E9C-101B-9397-08002B2CF9AE}" pid="4" name="UsrData">
    <vt:lpwstr>69e2fe4ed3e451001f4b4800wl</vt:lpwstr>
  </property>
  <property fmtid="{D5CDD505-2E9C-101B-9397-08002B2CF9AE}" pid="5" name="KSOTemplateDocerSaveRecord">
    <vt:lpwstr>eyJoZGlkIjoiNGZlYTVhYWYzNmQxODU5YWJmZjk1ZDQwMzA0NjY2YzIiLCJ1c2VySWQiOiIyNDkzMjE3NzgifQ==</vt:lpwstr>
  </property>
  <property fmtid="{D5CDD505-2E9C-101B-9397-08002B2CF9AE}" pid="6" name="KSOProductBuildVer">
    <vt:lpwstr>2052-12.1.0.25865</vt:lpwstr>
  </property>
  <property fmtid="{D5CDD505-2E9C-101B-9397-08002B2CF9AE}" pid="7" name="ICV">
    <vt:lpwstr>5DF04BC5BD3E486DA3F849E085A72EDA_12</vt:lpwstr>
  </property>
</Properties>
</file>