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B3A6B"/>
          <w:sz w:val="28"/>
          <w:szCs w:val="28"/>
        </w:rPr>
        <w:t xml:space="preserve">TUESDAY, MARCH 24, 2026</w:t>
      </w:r>
    </w:p>
    <w:p>
      <w:pPr>
        <w:spacing w:after="40"/>
      </w:pPr>
      <w:r>
        <w:rPr>
          <w:rFonts w:ascii="Arial" w:cs="Arial" w:eastAsia="Arial" w:hAnsi="Arial"/>
          <w:b/>
          <w:bCs/>
          <w:color w:val="C0392B"/>
          <w:sz w:val="22"/>
          <w:szCs w:val="22"/>
        </w:rPr>
        <w:t xml:space="preserve">The Ceasefire Rally Lasted 12 Hours. Then Israel Hit Tehran Again. Oil Back Above $104. The Market’s Credibility Problem.</w:t>
      </w:r>
    </w:p>
    <w:p>
      <w:pPr>
        <w:spacing w:after="100"/>
      </w:pPr>
      <w:r>
        <w:rPr>
          <w:rFonts w:ascii="Arial" w:cs="Arial" w:eastAsia="Arial" w:hAnsi="Arial"/>
          <w:color w:val="5D6D7E"/>
          <w:sz w:val="18"/>
          <w:szCs w:val="18"/>
        </w:rPr>
        <w:t xml:space="preserve">Day 25 of the US-Iran War  |  Brent $104 (+4%)  |  S&amp;P Futs −0.5%  |  VIX 26.8  |  Pakistan Offers to Host Talks  |  GME Earnings AMC</w:t>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TOP CALL — THE CEASEFIRE CREDIBILITY GAP IS WIDENING</w:t>
      </w:r>
    </w:p>
    <w:p>
      <w:pPr>
        <w:spacing w:after="80"/>
      </w:pPr>
      <w:r>
        <w:rPr>
          <w:rFonts w:ascii="Arial" w:cs="Arial" w:eastAsia="Arial" w:hAnsi="Arial"/>
          <w:sz w:val="20"/>
          <w:szCs w:val="20"/>
        </w:rPr>
        <w:t xml:space="preserve">Yesterday’s ceasefire euphoria is already fading. Monday’s rally—Dow +631, S&amp;P +1.15%, Brent crashing 14%—was the market’s desperate attempt to price in peace. But overnight, Israel launched “unprecedented” strikes across Tehran, Iran fired missiles into central Tel Aviv, and an Israeli official told NPR that a deal “does not appear to be tangible right now.” Brent is back above $104 this morning.</w:t>
      </w:r>
    </w:p>
    <w:p>
      <w:pPr>
        <w:spacing w:after="80"/>
      </w:pPr>
      <w:r>
        <w:rPr>
          <w:rFonts w:ascii="Arial" w:cs="Arial" w:eastAsia="Arial" w:hAnsi="Arial"/>
          <w:sz w:val="20"/>
          <w:szCs w:val="20"/>
        </w:rPr>
        <w:t xml:space="preserve">This is not just a headline reversal—it reveals a structural problem in how this market is trading the war. Every time Trump signals de-escalation, markets rip. Then reality intrudes within hours. We’ve now seen this pattern three times: March 20 (“winding down”), March 23 (“very good talks”), and now the unwinding. The implication is profound: the market has no reliable mechanism for pricing ceasefire probability because the two parties are saying opposite things.</w:t>
      </w:r>
    </w:p>
    <w:p>
      <w:pPr>
        <w:spacing w:after="4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THE CREDIBILITY PROBLEM — WHY THIS MATTERS MORE THAN HEADLINES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680A" w:sz="1"/>
              <w:left w:val="single" w:color="C0680A" w:sz="22"/>
              <w:bottom w:val="single" w:color="C0680A" w:sz="1"/>
              <w:right w:val="single" w:color="C0680A" w:sz="1"/>
            </w:tcBorders>
            <w:shd w:fill="FEF9E7" w:val="clear"/>
            <w:tcMar>
              <w:top w:type="dxa" w:w="120"/>
              <w:left w:type="dxa" w:w="200"/>
              <w:bottom w:type="dxa" w:w="120"/>
              <w:right w:type="dxa" w:w="180"/>
            </w:tcMar>
          </w:tcPr>
          <w:p>
            <w:r>
              <w:rPr>
                <w:rFonts w:ascii="Arial" w:cs="Arial" w:eastAsia="Arial" w:hAnsi="Arial"/>
                <w:b/>
                <w:bCs/>
                <w:caps/>
                <w:color w:val="C0680A"/>
                <w:sz w:val="17"/>
                <w:szCs w:val="17"/>
              </w:rPr>
              <w:t xml:space="preserve">ANALYSIS  </w:t>
            </w:r>
            <w:r>
              <w:rPr>
                <w:rFonts w:ascii="Arial" w:cs="Arial" w:eastAsia="Arial" w:hAnsi="Arial"/>
                <w:b/>
                <w:bCs/>
                <w:color w:val="1B3A6B"/>
                <w:sz w:val="20"/>
                <w:szCs w:val="20"/>
              </w:rPr>
              <w:t xml:space="preserve">Three Contradictions the Market Cannot Resolve</w:t>
            </w:r>
          </w:p>
          <w:p>
            <w:pPr>
              <w:spacing w:before="70"/>
            </w:pPr>
            <w:r>
              <w:rPr>
                <w:rFonts w:ascii="Arial" w:cs="Arial" w:eastAsia="Arial" w:hAnsi="Arial"/>
                <w:sz w:val="19"/>
                <w:szCs w:val="19"/>
              </w:rPr>
              <w:t xml:space="preserve">1) Trump says talks are “very good”—Iran says no talks happened. 2) The US paused strikes for 5 days—Israel launched “unprecedented” strikes on Tehran the same night. 3) Witkoff/Kushner are supposedly negotiating—but demanding full uranium surrender, which Iran will never accept publicly. Until these contradictions resolve, every rally on ceasefire headlines will be sold within 24–48 hours.</w:t>
            </w:r>
          </w:p>
        </w:tc>
      </w:tr>
    </w:tbl>
    <w:p>
      <w:pPr>
        <w:spacing w:after="40"/>
      </w:pPr>
      <w:r>
        <w:rPr>
          <w:rFonts w:ascii="Arial" w:cs="Arial" w:eastAsia="Arial" w:hAnsi="Arial"/>
        </w:rPr>
        <w:t xml:space="preserve"/>
      </w:r>
    </w:p>
    <w:p>
      <w:pPr>
        <w:spacing w:after="60"/>
      </w:pPr>
      <w:r>
        <w:rPr>
          <w:rFonts w:ascii="Arial" w:cs="Arial" w:eastAsia="Arial" w:hAnsi="Arial"/>
          <w:sz w:val="20"/>
          <w:szCs w:val="20"/>
        </w:rPr>
        <w:t xml:space="preserve">The deeper issue is that there are three parties, not two. Even if the US and Iran reach a framework, Israel is operating independently. Netanyahu’s incentives are maximalist—he’s fighting a two-front war (Iran + Lebanon), he faces domestic pressure to not stop, and he wasn’t consulted on Trump’s 5-day pause. This is why an Israeli official said the deal is “not tangible.” The market is treating this as a US-Iran bilateral negotiation, but it’s actually a three-body problem—and three-body problems don’t have clean solutions.</w:t>
      </w:r>
    </w:p>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22"/>
              <w:bottom w:val="single" w:color="2E5FA3" w:sz="1"/>
              <w:right w:val="single" w:color="2E5FA3" w:sz="1"/>
            </w:tcBorders>
            <w:shd w:fill="EBF5FB" w:val="clear"/>
            <w:tcMar>
              <w:top w:type="dxa" w:w="120"/>
              <w:left w:type="dxa" w:w="200"/>
              <w:bottom w:type="dxa" w:w="120"/>
              <w:right w:type="dxa" w:w="180"/>
            </w:tcMar>
          </w:tcPr>
          <w:p>
            <w:r>
              <w:rPr>
                <w:rFonts w:ascii="Arial" w:cs="Arial" w:eastAsia="Arial" w:hAnsi="Arial"/>
                <w:b/>
                <w:bCs/>
                <w:caps/>
                <w:color w:val="2E5FA3"/>
                <w:sz w:val="17"/>
                <w:szCs w:val="17"/>
              </w:rPr>
              <w:t xml:space="preserve">IMPLICATION  </w:t>
            </w:r>
            <w:r>
              <w:rPr>
                <w:rFonts w:ascii="Arial" w:cs="Arial" w:eastAsia="Arial" w:hAnsi="Arial"/>
                <w:b/>
                <w:bCs/>
                <w:color w:val="1B3A6B"/>
                <w:sz w:val="20"/>
                <w:szCs w:val="20"/>
              </w:rPr>
              <w:t xml:space="preserve">Trade the Range, Not the Resolution</w:t>
            </w:r>
          </w:p>
          <w:p>
            <w:pPr>
              <w:spacing w:before="70"/>
            </w:pPr>
            <w:r>
              <w:rPr>
                <w:rFonts w:ascii="Arial" w:cs="Arial" w:eastAsia="Arial" w:hAnsi="Arial"/>
                <w:sz w:val="19"/>
                <w:szCs w:val="19"/>
              </w:rPr>
              <w:t xml:space="preserve">We are in a $95–$115 Brent trading range until ceasefire materializes or fails definitively. Every “talks are going well” headline takes oil to the low end; every Israeli strike takes it back to the high end. Position accordingly: fade the extremes, don’t chase breakouts in either direction. The same logic applies to equities—the S&amp;P will oscillate between 5,500 (risk-off) and 5,800 (risk-on) until the war resolves.</w:t>
            </w:r>
          </w:p>
        </w:tc>
      </w:tr>
    </w:tbl>
    <w:p>
      <w:pPr>
        <w:spacing w:after="60"/>
      </w:pPr>
      <w:r>
        <w:rPr>
          <w:rFonts w:ascii="Arial" w:cs="Arial" w:eastAsia="Arial" w:hAnsi="Arial"/>
        </w:rPr>
        <w:t xml:space="preserve"/>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PAKISTAN EMERGES AS MEDIATOR — WHY THIS IS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22"/>
              <w:bottom w:val="single" w:color="1A7A4A" w:sz="1"/>
              <w:right w:val="single" w:color="1A7A4A" w:sz="1"/>
            </w:tcBorders>
            <w:shd w:fill="EAF7EF" w:val="clear"/>
            <w:tcMar>
              <w:top w:type="dxa" w:w="120"/>
              <w:left w:type="dxa" w:w="200"/>
              <w:bottom w:type="dxa" w:w="120"/>
              <w:right w:type="dxa" w:w="180"/>
            </w:tcMar>
          </w:tcPr>
          <w:p>
            <w:r>
              <w:rPr>
                <w:rFonts w:ascii="Arial" w:cs="Arial" w:eastAsia="Arial" w:hAnsi="Arial"/>
                <w:b/>
                <w:bCs/>
                <w:caps/>
                <w:color w:val="1A7A4A"/>
                <w:sz w:val="17"/>
                <w:szCs w:val="17"/>
              </w:rPr>
              <w:t xml:space="preserve">DIPLOMACY  </w:t>
            </w:r>
            <w:r>
              <w:rPr>
                <w:rFonts w:ascii="Arial" w:cs="Arial" w:eastAsia="Arial" w:hAnsi="Arial"/>
                <w:b/>
                <w:bCs/>
                <w:color w:val="1B3A6B"/>
                <w:sz w:val="20"/>
                <w:szCs w:val="20"/>
              </w:rPr>
              <w:t xml:space="preserve">Pakistan Offers to Host US-Iran Talks in Islamabad This Week</w:t>
            </w:r>
          </w:p>
          <w:p>
            <w:pPr>
              <w:spacing w:before="70"/>
            </w:pPr>
            <w:r>
              <w:rPr>
                <w:rFonts w:ascii="Arial" w:cs="Arial" w:eastAsia="Arial" w:hAnsi="Arial"/>
                <w:sz w:val="19"/>
                <w:szCs w:val="19"/>
              </w:rPr>
              <w:t xml:space="preserve">Pakistan’s PM Sharif has offered Islamabad as a venue for “meaningful and conclusive” peace talks. Army Chief Field Marshal Asim Munir spoke directly with Trump on Monday. Egypt and Turkey are also positioning as mediators. An Israeli official confirmed “planning is underway” for Pakistan talks later this week.</w:t>
            </w:r>
          </w:p>
        </w:tc>
      </w:tr>
    </w:tbl>
    <w:p>
      <w:pPr>
        <w:spacing w:after="40"/>
      </w:pPr>
      <w:r>
        <w:rPr>
          <w:rFonts w:ascii="Arial" w:cs="Arial" w:eastAsia="Arial" w:hAnsi="Arial"/>
        </w:rPr>
        <w:t xml:space="preserve"/>
      </w:r>
    </w:p>
    <w:p>
      <w:pPr>
        <w:spacing w:after="60"/>
      </w:pPr>
      <w:r>
        <w:rPr>
          <w:rFonts w:ascii="Arial" w:cs="Arial" w:eastAsia="Arial" w:hAnsi="Arial"/>
          <w:sz w:val="20"/>
          <w:szCs w:val="20"/>
        </w:rPr>
        <w:t xml:space="preserve">Why Pakistan matters: It’s one of the only countries with credible relationships on both sides. Pakistan shares a border with Iran, has nuclear capability (which gives it a unique perspective on the uranium question), hosts a large Shia minority, and has deep military-to-military ties with the US through decades of counterterrorism cooperation. Critically, Pakistan is not a Gulf state with oil interests—its mediation is perceived as more neutral than Saudi or UAE involvement.</w:t>
      </w:r>
    </w:p>
    <w:p>
      <w:pPr>
        <w:spacing w:after="80"/>
      </w:pPr>
      <w:r>
        <w:rPr>
          <w:rFonts w:ascii="Arial" w:cs="Arial" w:eastAsia="Arial" w:hAnsi="Arial"/>
          <w:sz w:val="20"/>
          <w:szCs w:val="20"/>
        </w:rPr>
        <w:t xml:space="preserve">The risk: Iran’s public denial of talks makes it hard to show up at a table in Islamabad without losing face. The format matters—if Pakistan can arrange “indirect” proximity talks (parties in separate rooms, mediator shuttling between them), Iran can participate without admitting to “negotiations.” This is exactly how the 2015 JCPOA process started in Oman. Watch for Pakistan to announce a “consultation framework” rather than “peace talks.”</w:t>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MONDAY RECAP — THE 12-HOUR RALLY AND WHAT IT TELLS US</w:t>
      </w:r>
    </w:p>
    <w:p>
      <w:pPr>
        <w:spacing w:after="60"/>
      </w:pPr>
      <w:r>
        <w:rPr>
          <w:rFonts w:ascii="Arial" w:cs="Arial" w:eastAsia="Arial" w:hAnsi="Arial"/>
          <w:sz w:val="20"/>
          <w:szCs w:val="20"/>
        </w:rPr>
        <w:t xml:space="preserve">Monday’s session was the most revealing single day of the war for understanding market mechanics:</w:t>
      </w:r>
    </w:p>
    <w:p>
      <w:pPr>
        <w:pStyle w:val="ListParagraph"/>
        <w:numPr>
          <w:ilvl w:val="0"/>
          <w:numId w:val="2"/>
        </w:numPr>
        <w:spacing w:after="74"/>
      </w:pPr>
      <w:r>
        <w:rPr>
          <w:rFonts w:ascii="Arial" w:cs="Arial" w:eastAsia="Arial" w:hAnsi="Arial"/>
          <w:b/>
          <w:bCs/>
          <w:sz w:val="20"/>
          <w:szCs w:val="20"/>
        </w:rPr>
        <w:t xml:space="preserve">Pre-market: </w:t>
      </w:r>
      <w:r>
        <w:rPr>
          <w:rFonts w:ascii="Arial" w:cs="Arial" w:eastAsia="Arial" w:hAnsi="Arial"/>
          <w:sz w:val="20"/>
          <w:szCs w:val="20"/>
        </w:rPr>
        <w:t xml:space="preserve">S&amp;P futures opened +2.7%, Brent crashed 14%. The ceasefire trade was euphoric.</w:t>
      </w:r>
    </w:p>
    <w:p>
      <w:pPr>
        <w:pStyle w:val="ListParagraph"/>
        <w:numPr>
          <w:ilvl w:val="0"/>
          <w:numId w:val="2"/>
        </w:numPr>
        <w:spacing w:after="74"/>
      </w:pPr>
      <w:r>
        <w:rPr>
          <w:rFonts w:ascii="Arial" w:cs="Arial" w:eastAsia="Arial" w:hAnsi="Arial"/>
          <w:b/>
          <w:bCs/>
          <w:sz w:val="20"/>
          <w:szCs w:val="20"/>
        </w:rPr>
        <w:t xml:space="preserve">Close: </w:t>
      </w:r>
      <w:r>
        <w:rPr>
          <w:rFonts w:ascii="Arial" w:cs="Arial" w:eastAsia="Arial" w:hAnsi="Arial"/>
          <w:sz w:val="20"/>
          <w:szCs w:val="20"/>
        </w:rPr>
        <w:t xml:space="preserve">Dow +631, S&amp;P +1.15% to ~5,645, Nasdaq +1.38%. But the rally faded hard from the morning highs—the S&amp;P gave back nearly half its gains into the close.</w:t>
      </w:r>
    </w:p>
    <w:p>
      <w:pPr>
        <w:pStyle w:val="ListParagraph"/>
        <w:numPr>
          <w:ilvl w:val="0"/>
          <w:numId w:val="2"/>
        </w:numPr>
        <w:spacing w:after="74"/>
      </w:pPr>
      <w:r>
        <w:rPr>
          <w:rFonts w:ascii="Arial" w:cs="Arial" w:eastAsia="Arial" w:hAnsi="Arial"/>
          <w:b/>
          <w:bCs/>
          <w:sz w:val="20"/>
          <w:szCs w:val="20"/>
        </w:rPr>
        <w:t xml:space="preserve">After-hours: </w:t>
      </w:r>
      <w:r>
        <w:rPr>
          <w:rFonts w:ascii="Arial" w:cs="Arial" w:eastAsia="Arial" w:hAnsi="Arial"/>
          <w:sz w:val="20"/>
          <w:szCs w:val="20"/>
        </w:rPr>
        <w:t xml:space="preserve">Israel launched “unprecedented” strikes on Tehran. An Iranian missile hit central Tel Aviv. Brent futures reversed, climbing back above $100 in Asian trading.</w:t>
      </w:r>
    </w:p>
    <w:p>
      <w:pPr>
        <w:pStyle w:val="ListParagraph"/>
        <w:numPr>
          <w:ilvl w:val="0"/>
          <w:numId w:val="2"/>
        </w:numPr>
        <w:spacing w:after="74"/>
      </w:pPr>
      <w:r>
        <w:rPr>
          <w:rFonts w:ascii="Arial" w:cs="Arial" w:eastAsia="Arial" w:hAnsi="Arial"/>
          <w:b/>
          <w:bCs/>
          <w:sz w:val="20"/>
          <w:szCs w:val="20"/>
        </w:rPr>
        <w:t xml:space="preserve">This morning: </w:t>
      </w:r>
      <w:r>
        <w:rPr>
          <w:rFonts w:ascii="Arial" w:cs="Arial" w:eastAsia="Arial" w:hAnsi="Arial"/>
          <w:sz w:val="20"/>
          <w:szCs w:val="20"/>
        </w:rPr>
        <w:t xml:space="preserve">Brent $104 (+4% from Monday close). S&amp;P futures −0.5%. The ceasefire premium is almost entirely unwound.</w:t>
      </w:r>
    </w:p>
    <w:p>
      <w:pPr>
        <w:spacing w:after="40"/>
      </w:pPr>
      <w:r>
        <w:rPr>
          <w:rFonts w:ascii="Arial" w:cs="Arial" w:eastAsia="Arial" w:hAnsi="Arial"/>
        </w:rPr>
        <w:t xml:space="preserve"/>
      </w:r>
    </w:p>
    <w:p>
      <w:pPr>
        <w:spacing w:after="80"/>
      </w:pPr>
      <w:r>
        <w:rPr>
          <w:rFonts w:ascii="Arial" w:cs="Arial" w:eastAsia="Arial" w:hAnsi="Arial"/>
          <w:b/>
          <w:bCs/>
          <w:color w:val="1B3A6B"/>
          <w:sz w:val="19"/>
          <w:szCs w:val="19"/>
        </w:rPr>
        <w:t xml:space="preserve">The implication: Monday’s rally was a positioning squeeze, not a fundamental repricing. Short sellers covered energy positions (creating the 14% oil crash), and underweight fund managers panic-bought equities. Once the positioning unwind was complete, the war fundamentals reasserted. This tells us the market’s “true” equilibrium in the current war state is S&amp;P ~5,600 and Brent ~$105–$108. Moves beyond that range require a genuine change in war status, not headlines.</w:t>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MARKET SNAPSHOT — 6:45 AM 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760"/>
        <w:gridCol w:w="3000"/>
      </w:tblGrid>
      <w:tr>
        <w:tc>
          <w:tcPr>
            <w:tcW w:type="dxa" w:w="24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Index / Asset</w:t>
            </w:r>
          </w:p>
        </w:tc>
        <w:tc>
          <w:tcPr>
            <w:tcW w:type="dxa" w:w="22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Level</w:t>
            </w:r>
          </w:p>
        </w:tc>
        <w:tc>
          <w:tcPr>
            <w:tcW w:type="dxa" w:w="176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Change</w:t>
            </w:r>
          </w:p>
        </w:tc>
        <w:tc>
          <w:tcPr>
            <w:tcW w:type="dxa" w:w="30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Note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S&amp;P 500 Futs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color w:val="5D6D7E"/>
                <w:sz w:val="19"/>
                <w:szCs w:val="19"/>
              </w:rPr>
              <w:t xml:space="preserve">5,615</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b/>
                <w:bCs/>
                <w:color w:val="C0392B"/>
                <w:sz w:val="19"/>
                <w:szCs w:val="19"/>
              </w:rPr>
              <w:t xml:space="preserve">−0.5%</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Giving back Monday’s gains</w:t>
            </w:r>
          </w:p>
        </w:tc>
      </w:tr>
      <w:tr>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Nasdaq 100 Futs</w:t>
            </w:r>
          </w:p>
        </w:tc>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right"/>
            </w:pPr>
            <w:r>
              <w:rPr>
                <w:rFonts w:ascii="Arial" w:cs="Arial" w:eastAsia="Arial" w:hAnsi="Arial"/>
                <w:color w:val="5D6D7E"/>
                <w:sz w:val="19"/>
                <w:szCs w:val="19"/>
              </w:rPr>
              <w:t xml:space="preserve">19,750</w:t>
            </w:r>
          </w:p>
        </w:tc>
        <w:tc>
          <w:tcPr>
            <w:tcW w:type="dxa" w:w="1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right"/>
            </w:pPr>
            <w:r>
              <w:rPr>
                <w:rFonts w:ascii="Arial" w:cs="Arial" w:eastAsia="Arial" w:hAnsi="Arial"/>
                <w:b/>
                <w:bCs/>
                <w:color w:val="C0392B"/>
                <w:sz w:val="19"/>
                <w:szCs w:val="19"/>
              </w:rPr>
              <w:t xml:space="preserve">−0.5%</w:t>
            </w:r>
          </w:p>
        </w:tc>
        <w:tc>
          <w:tcPr>
            <w:tcW w:type="dxa" w:w="3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Tech fading after yesterday’s +1.4%</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Dow Futs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color w:val="5D6D7E"/>
                <w:sz w:val="19"/>
                <w:szCs w:val="19"/>
              </w:rPr>
              <w:t xml:space="preserve">45,800</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b/>
                <w:bCs/>
                <w:color w:val="C0392B"/>
                <w:sz w:val="19"/>
                <w:szCs w:val="19"/>
              </w:rPr>
              <w:t xml:space="preserve">−0.8%</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Led by energy reversal</w:t>
            </w:r>
          </w:p>
        </w:tc>
      </w:tr>
      <w:tr>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Russell 2000</w:t>
            </w:r>
          </w:p>
        </w:tc>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right"/>
            </w:pPr>
            <w:r>
              <w:rPr>
                <w:rFonts w:ascii="Arial" w:cs="Arial" w:eastAsia="Arial" w:hAnsi="Arial"/>
                <w:color w:val="5D6D7E"/>
                <w:sz w:val="19"/>
                <w:szCs w:val="19"/>
              </w:rPr>
              <w:t xml:space="preserve">1,905</w:t>
            </w:r>
          </w:p>
        </w:tc>
        <w:tc>
          <w:tcPr>
            <w:tcW w:type="dxa" w:w="1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right"/>
            </w:pPr>
            <w:r>
              <w:rPr>
                <w:rFonts w:ascii="Arial" w:cs="Arial" w:eastAsia="Arial" w:hAnsi="Arial"/>
                <w:b/>
                <w:bCs/>
                <w:color w:val="C0392B"/>
                <w:sz w:val="19"/>
                <w:szCs w:val="19"/>
              </w:rPr>
              <w:t xml:space="preserve">−0.6%</w:t>
            </w:r>
          </w:p>
        </w:tc>
        <w:tc>
          <w:tcPr>
            <w:tcW w:type="dxa" w:w="3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Small caps fragile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Brent Crude</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color w:val="5D6D7E"/>
                <w:sz w:val="19"/>
                <w:szCs w:val="19"/>
              </w:rPr>
              <w:t xml:space="preserve">$104.10</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b/>
                <w:bCs/>
                <w:color w:val="1A7A4A"/>
                <w:sz w:val="19"/>
                <w:szCs w:val="19"/>
              </w:rPr>
              <w:t xml:space="preserve">+4.0%</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Back above $100; 14% crash fully reversed</w:t>
            </w:r>
          </w:p>
        </w:tc>
      </w:tr>
      <w:tr>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WTI Crude</w:t>
            </w:r>
          </w:p>
        </w:tc>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right"/>
            </w:pPr>
            <w:r>
              <w:rPr>
                <w:rFonts w:ascii="Arial" w:cs="Arial" w:eastAsia="Arial" w:hAnsi="Arial"/>
                <w:color w:val="5D6D7E"/>
                <w:sz w:val="19"/>
                <w:szCs w:val="19"/>
              </w:rPr>
              <w:t xml:space="preserve">$100.80</w:t>
            </w:r>
          </w:p>
        </w:tc>
        <w:tc>
          <w:tcPr>
            <w:tcW w:type="dxa" w:w="1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right"/>
            </w:pPr>
            <w:r>
              <w:rPr>
                <w:rFonts w:ascii="Arial" w:cs="Arial" w:eastAsia="Arial" w:hAnsi="Arial"/>
                <w:b/>
                <w:bCs/>
                <w:color w:val="1A7A4A"/>
                <w:sz w:val="19"/>
                <w:szCs w:val="19"/>
              </w:rPr>
              <w:t xml:space="preserve">+4.9%</w:t>
            </w:r>
          </w:p>
        </w:tc>
        <w:tc>
          <w:tcPr>
            <w:tcW w:type="dxa" w:w="3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Rebounding on overnight strikes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Gold</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color w:val="5D6D7E"/>
                <w:sz w:val="19"/>
                <w:szCs w:val="19"/>
              </w:rPr>
              <w:t xml:space="preserve">$3,240</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b/>
                <w:bCs/>
                <w:color w:val="1A7A4A"/>
                <w:sz w:val="19"/>
                <w:szCs w:val="19"/>
              </w:rPr>
              <w:t xml:space="preserve">+0.9%</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Safe haven bid returning</w:t>
            </w:r>
          </w:p>
        </w:tc>
      </w:tr>
      <w:tr>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VIX</w:t>
            </w:r>
          </w:p>
        </w:tc>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right"/>
            </w:pPr>
            <w:r>
              <w:rPr>
                <w:rFonts w:ascii="Arial" w:cs="Arial" w:eastAsia="Arial" w:hAnsi="Arial"/>
                <w:color w:val="5D6D7E"/>
                <w:sz w:val="19"/>
                <w:szCs w:val="19"/>
              </w:rPr>
              <w:t xml:space="preserve">26.8</w:t>
            </w:r>
          </w:p>
        </w:tc>
        <w:tc>
          <w:tcPr>
            <w:tcW w:type="dxa" w:w="1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right"/>
            </w:pPr>
            <w:r>
              <w:rPr>
                <w:rFonts w:ascii="Arial" w:cs="Arial" w:eastAsia="Arial" w:hAnsi="Arial"/>
                <w:b/>
                <w:bCs/>
                <w:color w:val="1A7A4A"/>
                <w:sz w:val="19"/>
                <w:szCs w:val="19"/>
              </w:rPr>
              <w:t xml:space="preserve">+11%</w:t>
            </w:r>
          </w:p>
        </w:tc>
        <w:tc>
          <w:tcPr>
            <w:tcW w:type="dxa" w:w="3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Vol repricing higher on rally failure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10Y UST</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color w:val="5D6D7E"/>
                <w:sz w:val="19"/>
                <w:szCs w:val="19"/>
              </w:rPr>
              <w:t xml:space="preserve">4.30%</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b/>
                <w:bCs/>
                <w:color w:val="1A7A4A"/>
                <w:sz w:val="19"/>
                <w:szCs w:val="19"/>
              </w:rPr>
              <w:t xml:space="preserve">+2bp</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Flat; waiting for data</w:t>
            </w:r>
          </w:p>
        </w:tc>
      </w:tr>
      <w:tr>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DXY (Dollar)</w:t>
            </w:r>
          </w:p>
        </w:tc>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right"/>
            </w:pPr>
            <w:r>
              <w:rPr>
                <w:rFonts w:ascii="Arial" w:cs="Arial" w:eastAsia="Arial" w:hAnsi="Arial"/>
                <w:color w:val="5D6D7E"/>
                <w:sz w:val="19"/>
                <w:szCs w:val="19"/>
              </w:rPr>
              <w:t xml:space="preserve">106.1</w:t>
            </w:r>
          </w:p>
        </w:tc>
        <w:tc>
          <w:tcPr>
            <w:tcW w:type="dxa" w:w="1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right"/>
            </w:pPr>
            <w:r>
              <w:rPr>
                <w:rFonts w:ascii="Arial" w:cs="Arial" w:eastAsia="Arial" w:hAnsi="Arial"/>
                <w:b/>
                <w:bCs/>
                <w:color w:val="1A7A4A"/>
                <w:sz w:val="19"/>
                <w:szCs w:val="19"/>
              </w:rPr>
              <w:t xml:space="preserve">+0.2%</w:t>
            </w:r>
          </w:p>
        </w:tc>
        <w:tc>
          <w:tcPr>
            <w:tcW w:type="dxa" w:w="3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Consolidating</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Bitcoin</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color w:val="5D6D7E"/>
                <w:sz w:val="19"/>
                <w:szCs w:val="19"/>
              </w:rPr>
              <w:t xml:space="preserve">$68,500</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b/>
                <w:bCs/>
                <w:color w:val="C0392B"/>
                <w:sz w:val="19"/>
                <w:szCs w:val="19"/>
              </w:rPr>
              <w:t xml:space="preserve">−3.0%</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Giving back yesterday’s bounce</w:t>
            </w:r>
          </w:p>
        </w:tc>
      </w:tr>
    </w:tbl>
    <w:p>
      <w:pPr>
        <w:spacing w:after="60"/>
      </w:pPr>
      <w:r>
        <w:rPr>
          <w:rFonts w:ascii="Arial" w:cs="Arial" w:eastAsia="Arial" w:hAnsi="Arial"/>
        </w:rPr>
        <w:t xml:space="preserve"/>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WAR SIGNAL TRACKER — TUESDAY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c>
          <w:tcPr>
            <w:tcW w:type="dxa" w:w="22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Signal</w:t>
            </w:r>
          </w:p>
        </w:tc>
        <w:tc>
          <w:tcPr>
            <w:tcW w:type="dxa" w:w="576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Detail</w:t>
            </w:r>
          </w:p>
        </w:tc>
        <w:tc>
          <w:tcPr>
            <w:tcW w:type="dxa" w:w="14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Bias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Trump rhetoric</w:t>
            </w:r>
          </w:p>
        </w:tc>
        <w:tc>
          <w:tcPr>
            <w:tcW w:type="dxa" w:w="5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Still claiming “very good talks.” But no confirmation from Iran. 5-day window = 4 days remaining.</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680A"/>
                <w:sz w:val="17"/>
                <w:szCs w:val="17"/>
              </w:rPr>
              <w:t xml:space="preserve">NEUTRAL</w:t>
            </w:r>
          </w:p>
        </w:tc>
      </w:tr>
      <w:tr>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Iran response</w:t>
            </w:r>
          </w:p>
        </w:tc>
        <w:tc>
          <w:tcPr>
            <w:tcW w:type="dxa" w:w="5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Publicly denies talks. But CNN source confirms “outreach” occurred. Willing to listen to “suitable” proposals.</w:t>
            </w:r>
          </w:p>
        </w:tc>
        <w:tc>
          <w:tcPr>
            <w:tcW w:type="dxa" w:w="1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680A"/>
                <w:sz w:val="17"/>
                <w:szCs w:val="17"/>
              </w:rPr>
              <w:t xml:space="preserve">NEUTRAL</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Israel / IDF</w:t>
            </w:r>
          </w:p>
        </w:tc>
        <w:tc>
          <w:tcPr>
            <w:tcW w:type="dxa" w:w="5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“Unprecedented” strikes on Tehran Monday night. Israeli official says deal “not tangible.” Operating independently.</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392B"/>
                <w:sz w:val="17"/>
                <w:szCs w:val="17"/>
              </w:rPr>
              <w:t xml:space="preserve">BEAR</w:t>
            </w:r>
          </w:p>
        </w:tc>
      </w:tr>
      <w:tr>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Pakistan mediation</w:t>
            </w:r>
          </w:p>
        </w:tc>
        <w:tc>
          <w:tcPr>
            <w:tcW w:type="dxa" w:w="5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PM Sharif offers Islamabad. Army Chief Munir spoke to Trump. Israeli official confirms “planning underway.”</w:t>
            </w:r>
          </w:p>
        </w:tc>
        <w:tc>
          <w:tcPr>
            <w:tcW w:type="dxa" w:w="1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1A7A4A"/>
                <w:sz w:val="17"/>
                <w:szCs w:val="17"/>
              </w:rPr>
              <w:t xml:space="preserve">BULL</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Oil supply</w:t>
            </w:r>
          </w:p>
        </w:tc>
        <w:tc>
          <w:tcPr>
            <w:tcW w:type="dxa" w:w="5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Brent back to $104. Kuwait still offline. Iraq FM in place. 140M barrel sanctions relief partially offsetting.</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392B"/>
                <w:sz w:val="17"/>
                <w:szCs w:val="17"/>
              </w:rPr>
              <w:t xml:space="preserve">BEAR</w:t>
            </w:r>
          </w:p>
        </w:tc>
      </w:tr>
      <w:tr>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Tehran strikes</w:t>
            </w:r>
          </w:p>
        </w:tc>
        <w:tc>
          <w:tcPr>
            <w:tcW w:type="dxa" w:w="5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82,000+ civilian structures damaged. Strikes described as “unprecedented” scale on eastern Tehran.</w:t>
            </w:r>
          </w:p>
        </w:tc>
        <w:tc>
          <w:tcPr>
            <w:tcW w:type="dxa" w:w="1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392B"/>
                <w:sz w:val="17"/>
                <w:szCs w:val="17"/>
              </w:rPr>
              <w:t xml:space="preserve">BEAR</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Tel Aviv hit</w:t>
            </w:r>
          </w:p>
        </w:tc>
        <w:tc>
          <w:tcPr>
            <w:tcW w:type="dxa" w:w="5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Iranian missile struck central Tel Aviv. Escalation in targeting civilian centers.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392B"/>
                <w:sz w:val="17"/>
                <w:szCs w:val="17"/>
              </w:rPr>
              <w:t xml:space="preserve">BEAR</w:t>
            </w:r>
          </w:p>
        </w:tc>
      </w:tr>
      <w:tr>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Consumer impact</w:t>
            </w:r>
          </w:p>
        </w:tc>
        <w:tc>
          <w:tcPr>
            <w:tcW w:type="dxa" w:w="5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UMich sentiment 55.5, lowest of 2026. Gasoline prices cited as top concern. Global confidence declining.</w:t>
            </w:r>
          </w:p>
        </w:tc>
        <w:tc>
          <w:tcPr>
            <w:tcW w:type="dxa" w:w="1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392B"/>
                <w:sz w:val="17"/>
                <w:szCs w:val="17"/>
              </w:rPr>
              <w:t xml:space="preserve">BEAR</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Nuclear dimension</w:t>
            </w:r>
          </w:p>
        </w:tc>
        <w:tc>
          <w:tcPr>
            <w:tcW w:type="dxa" w:w="5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Trump demands full uranium surrender. Iran says entitled to peaceful nuclear tech. Hardest negotiating gap.</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392B"/>
                <w:sz w:val="17"/>
                <w:szCs w:val="17"/>
              </w:rPr>
              <w:t xml:space="preserve">BEAR</w:t>
            </w:r>
          </w:p>
        </w:tc>
      </w:tr>
      <w:tr>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5-day window</w:t>
            </w:r>
          </w:p>
        </w:tc>
        <w:tc>
          <w:tcPr>
            <w:tcW w:type="dxa" w:w="5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Day 2 of 5. Strikes paused by US but not Israel. Clock is ticking. Pakistan talks could extend window.</w:t>
            </w:r>
          </w:p>
        </w:tc>
        <w:tc>
          <w:tcPr>
            <w:tcW w:type="dxa" w:w="1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680A"/>
                <w:sz w:val="17"/>
                <w:szCs w:val="17"/>
              </w:rPr>
              <w:t xml:space="preserve">NEUTRAL</w:t>
            </w:r>
          </w:p>
        </w:tc>
      </w:tr>
    </w:tbl>
    <w:p>
      <w:pPr>
        <w:spacing w:after="40"/>
      </w:pPr>
      <w:r>
        <w:rPr>
          <w:rFonts w:ascii="Arial" w:cs="Arial" w:eastAsia="Arial" w:hAnsi="Arial"/>
        </w:rPr>
        <w:t xml:space="preserve"/>
      </w:r>
    </w:p>
    <w:p>
      <w:pPr>
        <w:spacing w:after="80"/>
      </w:pPr>
      <w:r>
        <w:rPr>
          <w:rFonts w:ascii="Arial" w:cs="Arial" w:eastAsia="Arial" w:hAnsi="Arial"/>
          <w:b/>
          <w:bCs/>
          <w:color w:val="922B21"/>
          <w:sz w:val="19"/>
          <w:szCs w:val="19"/>
        </w:rPr>
        <w:t xml:space="preserve">Assessment: 1 BULL / 6 BEAR / 3 NEUTRAL. Yesterday’s 3/4/3 has deteriorated. Israel’s overnight strikes undermined the ceasefire narrative. The one upgrade is Pakistan’s emergence as a credible mediator. If Pakistan talks materialize by Wednesday/Thursday, this tracker flips. If they don’t, Friday’s deadline expires and we’re back to where we were last week.</w:t>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MACRO — THE CONSUMER IS STARTING TO CRACK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680A" w:sz="1"/>
              <w:left w:val="single" w:color="C0680A" w:sz="22"/>
              <w:bottom w:val="single" w:color="C0680A" w:sz="1"/>
              <w:right w:val="single" w:color="C0680A" w:sz="1"/>
            </w:tcBorders>
            <w:shd w:fill="FEF9E7" w:val="clear"/>
            <w:tcMar>
              <w:top w:type="dxa" w:w="120"/>
              <w:left w:type="dxa" w:w="200"/>
              <w:bottom w:type="dxa" w:w="120"/>
              <w:right w:type="dxa" w:w="180"/>
            </w:tcMar>
          </w:tcPr>
          <w:p>
            <w:r>
              <w:rPr>
                <w:rFonts w:ascii="Arial" w:cs="Arial" w:eastAsia="Arial" w:hAnsi="Arial"/>
                <w:b/>
                <w:bCs/>
                <w:caps/>
                <w:color w:val="C0680A"/>
                <w:sz w:val="17"/>
                <w:szCs w:val="17"/>
              </w:rPr>
              <w:t xml:space="preserve">DATA  </w:t>
            </w:r>
            <w:r>
              <w:rPr>
                <w:rFonts w:ascii="Arial" w:cs="Arial" w:eastAsia="Arial" w:hAnsi="Arial"/>
                <w:b/>
                <w:bCs/>
                <w:color w:val="1B3A6B"/>
                <w:sz w:val="20"/>
                <w:szCs w:val="20"/>
              </w:rPr>
              <w:t xml:space="preserve">UMich Consumer Sentiment: 55.5 — Lowest Reading of 2026</w:t>
            </w:r>
          </w:p>
          <w:p>
            <w:pPr>
              <w:spacing w:before="70"/>
            </w:pPr>
            <w:r>
              <w:rPr>
                <w:rFonts w:ascii="Arial" w:cs="Arial" w:eastAsia="Arial" w:hAnsi="Arial"/>
                <w:sz w:val="19"/>
                <w:szCs w:val="19"/>
              </w:rPr>
              <w:t xml:space="preserve">The preliminary March UMich reading fell to 55.5 from 56.6, hitting the lowest level since the war began. Expectations for personal finances fell 7.5% across all income brackets, age groups, and political affiliations. The driver: gasoline prices. Average national gas is now $4.20/gal, up from $3.10 pre-war—a 35% increase in less than a month.</w:t>
            </w:r>
          </w:p>
        </w:tc>
      </w:tr>
    </w:tbl>
    <w:p>
      <w:pPr>
        <w:spacing w:after="40"/>
      </w:pPr>
      <w:r>
        <w:rPr>
          <w:rFonts w:ascii="Arial" w:cs="Arial" w:eastAsia="Arial" w:hAnsi="Arial"/>
        </w:rPr>
        <w:t xml:space="preserve"/>
      </w:r>
    </w:p>
    <w:p>
      <w:pPr>
        <w:spacing w:after="60"/>
      </w:pPr>
      <w:r>
        <w:rPr>
          <w:rFonts w:ascii="Arial" w:cs="Arial" w:eastAsia="Arial" w:hAnsi="Arial"/>
          <w:sz w:val="20"/>
          <w:szCs w:val="20"/>
        </w:rPr>
        <w:t xml:space="preserve">Why this matters more than it looks: Consumer sentiment is a leading indicator of spending behavior, which is 68% of US GDP. The 2022 inflation shock showed us that once consumers “feel” inflation at the pump, spending patterns change within 4–6 weeks. We’re now 3.5 weeks into the energy shock. Q2 consumer spending data will almost certainly reflect this—retail sales, restaurant visits, and discretionary spending are all vulnerable. This is the stagflationary transmission mechanism the Fed is watching.</w:t>
      </w:r>
    </w:p>
    <w:p>
      <w:pPr>
        <w:spacing w:after="80"/>
      </w:pPr>
      <w:r>
        <w:rPr>
          <w:rFonts w:ascii="Arial" w:cs="Arial" w:eastAsia="Arial" w:hAnsi="Arial"/>
          <w:i/>
          <w:iCs/>
          <w:sz w:val="19"/>
          <w:szCs w:val="19"/>
        </w:rPr>
        <w:t xml:space="preserve">Today at 10:00 AM: Conference Board Consumer Confidence for March. Consensus: 94.0. If this comes in below 90, it confirms the sentiment collapse is broad-based and not just a UMich quirk. That would be the worst reading since January 2024 and a major warning signal for Q2 GDP.</w:t>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COMPANY HEADLINES — PREMARKET MOVERS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360"/>
        <w:gridCol w:w="4500"/>
      </w:tblGrid>
      <w:tr>
        <w:tc>
          <w:tcPr>
            <w:tcW w:type="dxa" w:w="11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Ticker</w:t>
            </w:r>
          </w:p>
        </w:tc>
        <w:tc>
          <w:tcPr>
            <w:tcW w:type="dxa" w:w="24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Company</w:t>
            </w:r>
          </w:p>
        </w:tc>
        <w:tc>
          <w:tcPr>
            <w:tcW w:type="dxa" w:w="136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Pre-Mkt</w:t>
            </w:r>
          </w:p>
        </w:tc>
        <w:tc>
          <w:tcPr>
            <w:tcW w:type="dxa" w:w="45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Catalyst</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20"/>
                <w:szCs w:val="20"/>
              </w:rPr>
              <w:t xml:space="preserve">XOM</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Exxon Mobil</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+2–3%</w:t>
            </w:r>
          </w:p>
        </w:tc>
        <w:tc>
          <w:tcPr>
            <w:tcW w:type="dxa" w:w="4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Oil rebound. Yesterday’s −6% reversed. Brent back above $104.</w:t>
            </w:r>
          </w:p>
        </w:tc>
      </w:tr>
      <w:tr>
        <w:tc>
          <w:tcPr>
            <w:tcW w:type="dxa" w:w="11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20"/>
                <w:szCs w:val="20"/>
              </w:rPr>
              <w:t xml:space="preserve">OXY</w:t>
            </w:r>
          </w:p>
        </w:tc>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Occidental</w:t>
            </w:r>
          </w:p>
        </w:tc>
        <w:tc>
          <w:tcPr>
            <w:tcW w:type="dxa" w:w="13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+3–4%</w:t>
            </w:r>
          </w:p>
        </w:tc>
        <w:tc>
          <w:tcPr>
            <w:tcW w:type="dxa" w:w="4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Highest beta to oil bounce. Snapping back after Monday’s crash.</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20"/>
                <w:szCs w:val="20"/>
              </w:rPr>
              <w:t xml:space="preserve">CVX</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Chevron</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+2–3%</w:t>
            </w:r>
          </w:p>
        </w:tc>
        <w:tc>
          <w:tcPr>
            <w:tcW w:type="dxa" w:w="4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Energy sector broadly bid on overnight war escalation.</w:t>
            </w:r>
          </w:p>
        </w:tc>
      </w:tr>
      <w:tr>
        <w:tc>
          <w:tcPr>
            <w:tcW w:type="dxa" w:w="11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20"/>
                <w:szCs w:val="20"/>
              </w:rPr>
              <w:t xml:space="preserve">DAL</w:t>
            </w:r>
          </w:p>
        </w:tc>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Delta Air Lines</w:t>
            </w:r>
          </w:p>
        </w:tc>
        <w:tc>
          <w:tcPr>
            <w:tcW w:type="dxa" w:w="13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392B"/>
                <w:sz w:val="19"/>
                <w:szCs w:val="19"/>
              </w:rPr>
              <w:t xml:space="preserve">−2–3%</w:t>
            </w:r>
          </w:p>
        </w:tc>
        <w:tc>
          <w:tcPr>
            <w:tcW w:type="dxa" w:w="4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Giving back Monday’s +5% jet fuel rally. Oil rebound kills the thesis.</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20"/>
                <w:szCs w:val="20"/>
              </w:rPr>
              <w:t xml:space="preserve">UAL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United Airlines</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392B"/>
                <w:sz w:val="19"/>
                <w:szCs w:val="19"/>
              </w:rPr>
              <w:t xml:space="preserve">−2–3%</w:t>
            </w:r>
          </w:p>
        </w:tc>
        <w:tc>
          <w:tcPr>
            <w:tcW w:type="dxa" w:w="4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Same dynamic. Airlines whipsawing with oil prices.</w:t>
            </w:r>
          </w:p>
        </w:tc>
      </w:tr>
      <w:tr>
        <w:tc>
          <w:tcPr>
            <w:tcW w:type="dxa" w:w="11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20"/>
                <w:szCs w:val="20"/>
              </w:rPr>
              <w:t xml:space="preserve">COHR</w:t>
            </w:r>
          </w:p>
        </w:tc>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Coherent</w:t>
            </w:r>
          </w:p>
        </w:tc>
        <w:tc>
          <w:tcPr>
            <w:tcW w:type="dxa" w:w="13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392B"/>
                <w:sz w:val="19"/>
                <w:szCs w:val="19"/>
              </w:rPr>
              <w:t xml:space="preserve">−1–2%</w:t>
            </w:r>
          </w:p>
        </w:tc>
        <w:tc>
          <w:tcPr>
            <w:tcW w:type="dxa" w:w="4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Profit-taking after S&amp;P 500 inclusion day. Classic sell-the-news.</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20"/>
                <w:szCs w:val="20"/>
              </w:rPr>
              <w:t xml:space="preserve">LITE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Lumentum</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392B"/>
                <w:sz w:val="19"/>
                <w:szCs w:val="19"/>
              </w:rPr>
              <w:t xml:space="preserve">−1–2%</w:t>
            </w:r>
          </w:p>
        </w:tc>
        <w:tc>
          <w:tcPr>
            <w:tcW w:type="dxa" w:w="4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Same post-inclusion fade. But NVDA partnership = structural floor.</w:t>
            </w:r>
          </w:p>
        </w:tc>
      </w:tr>
      <w:tr>
        <w:tc>
          <w:tcPr>
            <w:tcW w:type="dxa" w:w="11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20"/>
                <w:szCs w:val="20"/>
              </w:rPr>
              <w:t xml:space="preserve">GME</w:t>
            </w:r>
          </w:p>
        </w:tc>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GameStop</w:t>
            </w:r>
          </w:p>
        </w:tc>
        <w:tc>
          <w:tcPr>
            <w:tcW w:type="dxa" w:w="13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5D6D7E"/>
                <w:sz w:val="19"/>
                <w:szCs w:val="19"/>
              </w:rPr>
              <w:t xml:space="preserve">Flat/−1%</w:t>
            </w:r>
          </w:p>
        </w:tc>
        <w:tc>
          <w:tcPr>
            <w:tcW w:type="dxa" w:w="4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Earnings tonight AMC. $8.8B cash pile. M&amp;A speculation.</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20"/>
                <w:szCs w:val="20"/>
              </w:rPr>
              <w:t xml:space="preserve">LMT</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Lockheed Martin</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+1–2%</w:t>
            </w:r>
          </w:p>
        </w:tc>
        <w:tc>
          <w:tcPr>
            <w:tcW w:type="dxa" w:w="4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Defence re-bid as ceasefire hopes fade. RTX, NOC following.</w:t>
            </w:r>
          </w:p>
        </w:tc>
      </w:tr>
      <w:tr>
        <w:tc>
          <w:tcPr>
            <w:tcW w:type="dxa" w:w="11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20"/>
                <w:szCs w:val="20"/>
              </w:rPr>
              <w:t xml:space="preserve">INSM</w:t>
            </w:r>
          </w:p>
        </w:tc>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Insmed</w:t>
            </w:r>
          </w:p>
        </w:tc>
        <w:tc>
          <w:tcPr>
            <w:tcW w:type="dxa" w:w="13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+3–4%</w:t>
            </w:r>
          </w:p>
        </w:tc>
        <w:tc>
          <w:tcPr>
            <w:tcW w:type="dxa" w:w="4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Continuing Monday’s +11.5% move on pipeline catalyst.</w:t>
            </w:r>
          </w:p>
        </w:tc>
      </w:tr>
    </w:tbl>
    <w:p>
      <w:pPr>
        <w:spacing w:after="60"/>
      </w:pPr>
      <w:r>
        <w:rPr>
          <w:rFonts w:ascii="Arial" w:cs="Arial" w:eastAsia="Arial" w:hAnsi="Arial"/>
        </w:rPr>
        <w:t xml:space="preserve"/>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EARNINGS PREVIEW — GAMESTOP (GME) Q4 FY25 AFTER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22"/>
              <w:bottom w:val="single" w:color="6C3483" w:sz="1"/>
              <w:right w:val="single" w:color="6C3483" w:sz="1"/>
            </w:tcBorders>
            <w:shd w:fill="F5EEF8" w:val="clear"/>
            <w:tcMar>
              <w:top w:type="dxa" w:w="120"/>
              <w:left w:type="dxa" w:w="200"/>
              <w:bottom w:type="dxa" w:w="120"/>
              <w:right w:type="dxa" w:w="180"/>
            </w:tcMar>
          </w:tcPr>
          <w:p>
            <w:r>
              <w:rPr>
                <w:rFonts w:ascii="Arial" w:cs="Arial" w:eastAsia="Arial" w:hAnsi="Arial"/>
                <w:b/>
                <w:bCs/>
                <w:caps/>
                <w:color w:val="6C3483"/>
                <w:sz w:val="17"/>
                <w:szCs w:val="17"/>
              </w:rPr>
              <w:t xml:space="preserve">EARNINGS  </w:t>
            </w:r>
            <w:r>
              <w:rPr>
                <w:rFonts w:ascii="Arial" w:cs="Arial" w:eastAsia="Arial" w:hAnsi="Arial"/>
                <w:b/>
                <w:bCs/>
                <w:color w:val="1B3A6B"/>
                <w:sz w:val="20"/>
                <w:szCs w:val="20"/>
              </w:rPr>
              <w:t xml:space="preserve">GME Reports Tonight AMC | EPS Est $0.34 | Rev Est $1.47B</w:t>
            </w:r>
          </w:p>
          <w:p>
            <w:pPr>
              <w:spacing w:before="70"/>
            </w:pPr>
            <w:r>
              <w:rPr>
                <w:rFonts w:ascii="Arial" w:cs="Arial" w:eastAsia="Arial" w:hAnsi="Arial"/>
                <w:sz w:val="19"/>
                <w:szCs w:val="19"/>
              </w:rPr>
              <w:t xml:space="preserve">For the first time, the GameStop story isn’t about game disc sales—it’s about the $8.8B cash pile and what Ryan Cohen plans to do with it. Cohen has engineered an “Omni-Holding” pivot, effectively turning GME into a holding company with a balance sheet the size of a mid-cap bank. The market has priced in +/−6% earnings move.</w:t>
            </w:r>
          </w:p>
        </w:tc>
      </w:tr>
    </w:tbl>
    <w:p>
      <w:pPr>
        <w:spacing w:after="40"/>
      </w:pPr>
      <w:r>
        <w:rPr>
          <w:rFonts w:ascii="Arial" w:cs="Arial" w:eastAsia="Arial" w:hAnsi="Arial"/>
        </w:rPr>
        <w:t xml:space="preserve"/>
      </w:r>
    </w:p>
    <w:p>
      <w:pPr>
        <w:spacing w:after="60"/>
      </w:pPr>
      <w:r>
        <w:rPr>
          <w:rFonts w:ascii="Arial" w:cs="Arial" w:eastAsia="Arial" w:hAnsi="Arial"/>
          <w:b/>
          <w:bCs/>
          <w:color w:val="1B3A6B"/>
          <w:sz w:val="20"/>
          <w:szCs w:val="20"/>
        </w:rPr>
        <w:t xml:space="preserve">What to watch:</w:t>
      </w:r>
    </w:p>
    <w:p>
      <w:pPr>
        <w:pStyle w:val="ListParagraph"/>
        <w:numPr>
          <w:ilvl w:val="0"/>
          <w:numId w:val="2"/>
        </w:numPr>
        <w:spacing w:after="74"/>
      </w:pPr>
      <w:r>
        <w:rPr>
          <w:rFonts w:ascii="Arial" w:cs="Arial" w:eastAsia="Arial" w:hAnsi="Arial"/>
          <w:b/>
          <w:bCs/>
          <w:sz w:val="20"/>
          <w:szCs w:val="20"/>
        </w:rPr>
        <w:t xml:space="preserve">Cash deployment: </w:t>
      </w:r>
      <w:r>
        <w:rPr>
          <w:rFonts w:ascii="Arial" w:cs="Arial" w:eastAsia="Arial" w:hAnsi="Arial"/>
          <w:sz w:val="20"/>
          <w:szCs w:val="20"/>
        </w:rPr>
        <w:t xml:space="preserve">How will Cohen deploy the $8.8B? M&amp;A targets, Bitcoin (they announced a convertible for crypto exposure), or more stock buybacks? This is the entire thesis.</w:t>
      </w:r>
    </w:p>
    <w:p>
      <w:pPr>
        <w:pStyle w:val="ListParagraph"/>
        <w:numPr>
          <w:ilvl w:val="0"/>
          <w:numId w:val="2"/>
        </w:numPr>
        <w:spacing w:after="74"/>
      </w:pPr>
      <w:r>
        <w:rPr>
          <w:rFonts w:ascii="Arial" w:cs="Arial" w:eastAsia="Arial" w:hAnsi="Arial"/>
          <w:b/>
          <w:bCs/>
          <w:sz w:val="20"/>
          <w:szCs w:val="20"/>
        </w:rPr>
        <w:t xml:space="preserve">Core retail: </w:t>
      </w:r>
      <w:r>
        <w:rPr>
          <w:rFonts w:ascii="Arial" w:cs="Arial" w:eastAsia="Arial" w:hAnsi="Arial"/>
          <w:sz w:val="20"/>
          <w:szCs w:val="20"/>
        </w:rPr>
        <w:t xml:space="preserve">Revenue consensus is $1.47B, which would be a decline YoY. The game retail business continues to shrink—but nobody cares as long as the cash deployment story is intact.</w:t>
      </w:r>
    </w:p>
    <w:p>
      <w:pPr>
        <w:pStyle w:val="ListParagraph"/>
        <w:numPr>
          <w:ilvl w:val="0"/>
          <w:numId w:val="2"/>
        </w:numPr>
        <w:spacing w:after="74"/>
      </w:pPr>
      <w:r>
        <w:rPr>
          <w:rFonts w:ascii="Arial" w:cs="Arial" w:eastAsia="Arial" w:hAnsi="Arial"/>
          <w:b/>
          <w:bCs/>
          <w:sz w:val="20"/>
          <w:szCs w:val="20"/>
        </w:rPr>
        <w:t xml:space="preserve">M&amp;A hints: </w:t>
      </w:r>
      <w:r>
        <w:rPr>
          <w:rFonts w:ascii="Arial" w:cs="Arial" w:eastAsia="Arial" w:hAnsi="Arial"/>
          <w:sz w:val="20"/>
          <w:szCs w:val="20"/>
        </w:rPr>
        <w:t xml:space="preserve">The Street wants any hint of acquisition targets. If Cohen signals a deal—even vaguely—shares could gap 10–15%. If he says nothing, the sell-the-news risk is real.</w:t>
      </w:r>
    </w:p>
    <w:p>
      <w:pPr>
        <w:pStyle w:val="ListParagraph"/>
        <w:numPr>
          <w:ilvl w:val="0"/>
          <w:numId w:val="2"/>
        </w:numPr>
        <w:spacing w:after="74"/>
      </w:pPr>
      <w:r>
        <w:rPr>
          <w:rFonts w:ascii="Arial" w:cs="Arial" w:eastAsia="Arial" w:hAnsi="Arial"/>
          <w:b/>
          <w:bCs/>
          <w:sz w:val="20"/>
          <w:szCs w:val="20"/>
        </w:rPr>
        <w:t xml:space="preserve">Bitcoin strategy: </w:t>
      </w:r>
      <w:r>
        <w:rPr>
          <w:rFonts w:ascii="Arial" w:cs="Arial" w:eastAsia="Arial" w:hAnsi="Arial"/>
          <w:sz w:val="20"/>
          <w:szCs w:val="20"/>
        </w:rPr>
        <w:t xml:space="preserve">GME announced a convertible bond offering to fund Bitcoin purchases. Details on timing, size, and execution will move the stock.</w:t>
      </w:r>
    </w:p>
    <w:p>
      <w:pPr>
        <w:spacing w:after="60"/>
      </w:pPr>
      <w:r>
        <w:rPr>
          <w:rFonts w:ascii="Arial" w:cs="Arial" w:eastAsia="Arial" w:hAnsi="Arial"/>
        </w:rPr>
        <w:t xml:space="preserve"/>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TOP 12 HEADLINES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w:t>
            </w:r>
          </w:p>
        </w:tc>
        <w:tc>
          <w:tcPr>
            <w:tcW w:type="dxa" w:w="888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Headline</w:t>
            </w:r>
          </w:p>
        </w:tc>
      </w:tr>
      <w:tr>
        <w:tc>
          <w:tcPr>
            <w:tcW w:type="dxa" w:w="4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2E5FA3"/>
                <w:sz w:val="19"/>
                <w:szCs w:val="19"/>
              </w:rPr>
              <w:t xml:space="preserve">1</w:t>
            </w:r>
          </w:p>
        </w:tc>
        <w:tc>
          <w:tcPr>
            <w:tcW w:type="dxa" w:w="88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1B3A6B"/>
                <w:sz w:val="19"/>
                <w:szCs w:val="19"/>
              </w:rPr>
              <w:t xml:space="preserve">Israel launches “unprecedented” strikes on Tehran hours after Trump announces ceasefire talks</w:t>
            </w:r>
          </w:p>
        </w:tc>
      </w:tr>
      <w:tr>
        <w:tc>
          <w:tcPr>
            <w:tcW w:type="dxa" w:w="48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2E5FA3"/>
                <w:sz w:val="19"/>
                <w:szCs w:val="19"/>
              </w:rPr>
              <w:t xml:space="preserve">2</w:t>
            </w:r>
          </w:p>
        </w:tc>
        <w:tc>
          <w:tcPr>
            <w:tcW w:type="dxa" w:w="888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1B3A6B"/>
                <w:sz w:val="19"/>
                <w:szCs w:val="19"/>
              </w:rPr>
              <w:t xml:space="preserve">Iranian missile hits central Tel Aviv; both sides escalate despite US-declared pause</w:t>
            </w:r>
          </w:p>
        </w:tc>
      </w:tr>
      <w:tr>
        <w:tc>
          <w:tcPr>
            <w:tcW w:type="dxa" w:w="4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2E5FA3"/>
                <w:sz w:val="19"/>
                <w:szCs w:val="19"/>
              </w:rPr>
              <w:t xml:space="preserve">3</w:t>
            </w:r>
          </w:p>
        </w:tc>
        <w:tc>
          <w:tcPr>
            <w:tcW w:type="dxa" w:w="88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1B3A6B"/>
                <w:sz w:val="19"/>
                <w:szCs w:val="19"/>
              </w:rPr>
              <w:t xml:space="preserve">Brent crude rebounds 4% to $104 as Monday’s 14% crash reverses; oil back above $100</w:t>
            </w:r>
          </w:p>
        </w:tc>
      </w:tr>
      <w:tr>
        <w:tc>
          <w:tcPr>
            <w:tcW w:type="dxa" w:w="48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2E5FA3"/>
                <w:sz w:val="19"/>
                <w:szCs w:val="19"/>
              </w:rPr>
              <w:t xml:space="preserve">4</w:t>
            </w:r>
          </w:p>
        </w:tc>
        <w:tc>
          <w:tcPr>
            <w:tcW w:type="dxa" w:w="888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1B3A6B"/>
                <w:sz w:val="19"/>
                <w:szCs w:val="19"/>
              </w:rPr>
              <w:t xml:space="preserve">Israeli official says ceasefire deal “does not appear to be tangible right now”</w:t>
            </w:r>
          </w:p>
        </w:tc>
      </w:tr>
      <w:tr>
        <w:tc>
          <w:tcPr>
            <w:tcW w:type="dxa" w:w="4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2E5FA3"/>
                <w:sz w:val="19"/>
                <w:szCs w:val="19"/>
              </w:rPr>
              <w:t xml:space="preserve">5</w:t>
            </w:r>
          </w:p>
        </w:tc>
        <w:tc>
          <w:tcPr>
            <w:tcW w:type="dxa" w:w="88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1B3A6B"/>
                <w:sz w:val="19"/>
                <w:szCs w:val="19"/>
              </w:rPr>
              <w:t xml:space="preserve">Pakistan offers to host US-Iran peace talks in Islamabad; Army Chief Munir spoke with Trump</w:t>
            </w:r>
          </w:p>
        </w:tc>
      </w:tr>
      <w:tr>
        <w:tc>
          <w:tcPr>
            <w:tcW w:type="dxa" w:w="48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2E5FA3"/>
                <w:sz w:val="19"/>
                <w:szCs w:val="19"/>
              </w:rPr>
              <w:t xml:space="preserve">6</w:t>
            </w:r>
          </w:p>
        </w:tc>
        <w:tc>
          <w:tcPr>
            <w:tcW w:type="dxa" w:w="888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1B3A6B"/>
                <w:sz w:val="19"/>
                <w:szCs w:val="19"/>
              </w:rPr>
              <w:t xml:space="preserve">Iranian source tells CNN there was US “outreach”; Iran willing to hear “suitable” proposals</w:t>
            </w:r>
          </w:p>
        </w:tc>
      </w:tr>
      <w:tr>
        <w:tc>
          <w:tcPr>
            <w:tcW w:type="dxa" w:w="4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2E5FA3"/>
                <w:sz w:val="19"/>
                <w:szCs w:val="19"/>
              </w:rPr>
              <w:t xml:space="preserve">7</w:t>
            </w:r>
          </w:p>
        </w:tc>
        <w:tc>
          <w:tcPr>
            <w:tcW w:type="dxa" w:w="88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1B3A6B"/>
                <w:sz w:val="19"/>
                <w:szCs w:val="19"/>
              </w:rPr>
              <w:t xml:space="preserve">S&amp;P 500 futures −0.5% after Monday’s +1.15% rally fades on overnight war escalation</w:t>
            </w:r>
          </w:p>
        </w:tc>
      </w:tr>
      <w:tr>
        <w:tc>
          <w:tcPr>
            <w:tcW w:type="dxa" w:w="48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2E5FA3"/>
                <w:sz w:val="19"/>
                <w:szCs w:val="19"/>
              </w:rPr>
              <w:t xml:space="preserve">8</w:t>
            </w:r>
          </w:p>
        </w:tc>
        <w:tc>
          <w:tcPr>
            <w:tcW w:type="dxa" w:w="888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1B3A6B"/>
                <w:sz w:val="19"/>
                <w:szCs w:val="19"/>
              </w:rPr>
              <w:t xml:space="preserve">UMich consumer sentiment 55.5—lowest of 2026; gasoline prices cited as top consumer concern</w:t>
            </w:r>
          </w:p>
        </w:tc>
      </w:tr>
      <w:tr>
        <w:tc>
          <w:tcPr>
            <w:tcW w:type="dxa" w:w="4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2E5FA3"/>
                <w:sz w:val="19"/>
                <w:szCs w:val="19"/>
              </w:rPr>
              <w:t xml:space="preserve">9</w:t>
            </w:r>
          </w:p>
        </w:tc>
        <w:tc>
          <w:tcPr>
            <w:tcW w:type="dxa" w:w="88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1B3A6B"/>
                <w:sz w:val="19"/>
                <w:szCs w:val="19"/>
              </w:rPr>
              <w:t xml:space="preserve">82,000+ civilian structures damaged in Iran; Red Crescent reports scale of destruction</w:t>
            </w:r>
          </w:p>
        </w:tc>
      </w:tr>
      <w:tr>
        <w:tc>
          <w:tcPr>
            <w:tcW w:type="dxa" w:w="48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2E5FA3"/>
                <w:sz w:val="19"/>
                <w:szCs w:val="19"/>
              </w:rPr>
              <w:t xml:space="preserve">10</w:t>
            </w:r>
          </w:p>
        </w:tc>
        <w:tc>
          <w:tcPr>
            <w:tcW w:type="dxa" w:w="888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1B3A6B"/>
                <w:sz w:val="19"/>
                <w:szCs w:val="19"/>
              </w:rPr>
              <w:t xml:space="preserve">Conference Board Consumer Confidence due 10 AM; below 90 would confirm consumer cracking</w:t>
            </w:r>
          </w:p>
        </w:tc>
      </w:tr>
      <w:tr>
        <w:tc>
          <w:tcPr>
            <w:tcW w:type="dxa" w:w="4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2E5FA3"/>
                <w:sz w:val="19"/>
                <w:szCs w:val="19"/>
              </w:rPr>
              <w:t xml:space="preserve">11</w:t>
            </w:r>
          </w:p>
        </w:tc>
        <w:tc>
          <w:tcPr>
            <w:tcW w:type="dxa" w:w="88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1B3A6B"/>
                <w:sz w:val="19"/>
                <w:szCs w:val="19"/>
              </w:rPr>
              <w:t xml:space="preserve">GameStop earnings tonight AMC; $8.8B cash pile and “Omni-Holding” pivot in focus</w:t>
            </w:r>
          </w:p>
        </w:tc>
      </w:tr>
      <w:tr>
        <w:tc>
          <w:tcPr>
            <w:tcW w:type="dxa" w:w="48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2E5FA3"/>
                <w:sz w:val="19"/>
                <w:szCs w:val="19"/>
              </w:rPr>
              <w:t xml:space="preserve">12</w:t>
            </w:r>
          </w:p>
        </w:tc>
        <w:tc>
          <w:tcPr>
            <w:tcW w:type="dxa" w:w="888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1B3A6B"/>
                <w:sz w:val="19"/>
                <w:szCs w:val="19"/>
              </w:rPr>
              <w:t xml:space="preserve">COHR, LITE down 1–2% premarket on post-S&amp;P 500 inclusion profit-taking</w:t>
            </w:r>
          </w:p>
        </w:tc>
      </w:tr>
    </w:tbl>
    <w:p>
      <w:pPr>
        <w:spacing w:after="60"/>
      </w:pPr>
      <w:r>
        <w:rPr>
          <w:rFonts w:ascii="Arial" w:cs="Arial" w:eastAsia="Arial" w:hAnsi="Arial"/>
        </w:rPr>
        <w:t xml:space="preserve"/>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TRADE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22"/>
              <w:bottom w:val="single" w:color="1A7A4A" w:sz="1"/>
              <w:right w:val="single" w:color="1A7A4A" w:sz="1"/>
            </w:tcBorders>
            <w:shd w:fill="EAF7EF" w:val="clear"/>
            <w:tcMar>
              <w:top w:type="dxa" w:w="110"/>
              <w:left w:type="dxa" w:w="200"/>
              <w:bottom w:type="dxa" w:w="110"/>
              <w:right w:type="dxa" w:w="180"/>
            </w:tcMar>
          </w:tcPr>
          <w:p>
            <w:r>
              <w:rPr>
                <w:rFonts w:ascii="Arial" w:cs="Arial" w:eastAsia="Arial" w:hAnsi="Arial"/>
                <w:b/>
                <w:bCs/>
                <w:caps/>
                <w:color w:val="1A7A4A"/>
                <w:sz w:val="17"/>
                <w:szCs w:val="17"/>
              </w:rPr>
              <w:t xml:space="preserve">BUY  </w:t>
            </w:r>
            <w:r>
              <w:rPr>
                <w:rFonts w:ascii="Arial" w:cs="Arial" w:eastAsia="Arial" w:hAnsi="Arial"/>
                <w:b/>
                <w:bCs/>
                <w:color w:val="1B3A6B"/>
                <w:sz w:val="22"/>
                <w:szCs w:val="22"/>
              </w:rPr>
              <w:t xml:space="preserve">Defence (LMT, RTX, NOC) — Re-Enter on Ceasefire Fade</w:t>
            </w:r>
          </w:p>
          <w:p>
            <w:pPr>
              <w:spacing w:before="60"/>
            </w:pPr>
            <w:r>
              <w:rPr>
                <w:rFonts w:ascii="Arial" w:cs="Arial" w:eastAsia="Arial" w:hAnsi="Arial"/>
                <w:sz w:val="19"/>
                <w:szCs w:val="19"/>
              </w:rPr>
              <w:t xml:space="preserve">Yesterday’s ceasefire euphoria hit defence names 3–4%. Today they’re bouncing as the reality sinks in: there is no deal, Israel is striking independently, and the 5-day window looks shaky. Defence is the one sector that wins in both scenarios—continued war is obviously bullish, and even a ceasefire likely leads to a massive Middle East rearmament cycle. Buy the dip.</w:t>
            </w:r>
          </w:p>
          <w:p>
            <w:pPr>
              <w:spacing w:before="50"/>
            </w:pPr>
            <w:r>
              <w:rPr>
                <w:rFonts w:ascii="Arial" w:cs="Arial" w:eastAsia="Arial" w:hAnsi="Arial"/>
                <w:b/>
                <w:bCs/>
                <w:color w:val="5D6D7E"/>
                <w:sz w:val="18"/>
                <w:szCs w:val="18"/>
              </w:rPr>
              <w:t xml:space="preserve">Risk: </w:t>
            </w:r>
            <w:r>
              <w:rPr>
                <w:rFonts w:ascii="Arial" w:cs="Arial" w:eastAsia="Arial" w:hAnsi="Arial"/>
                <w:color w:val="5D6D7E"/>
                <w:sz w:val="18"/>
                <w:szCs w:val="18"/>
              </w:rPr>
              <w:t xml:space="preserve">Genuine ceasefire + peace deal removes the urgency premium; budget sequestration risk.</w:t>
            </w:r>
          </w:p>
        </w:tc>
      </w:tr>
    </w:tbl>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D0A" w:sz="1"/>
              <w:left w:val="single" w:color="9A7D0A" w:sz="22"/>
              <w:bottom w:val="single" w:color="9A7D0A" w:sz="1"/>
              <w:right w:val="single" w:color="9A7D0A" w:sz="1"/>
            </w:tcBorders>
            <w:shd w:fill="FEFDE7" w:val="clear"/>
            <w:tcMar>
              <w:top w:type="dxa" w:w="110"/>
              <w:left w:type="dxa" w:w="200"/>
              <w:bottom w:type="dxa" w:w="110"/>
              <w:right w:type="dxa" w:w="180"/>
            </w:tcMar>
          </w:tcPr>
          <w:p>
            <w:r>
              <w:rPr>
                <w:rFonts w:ascii="Arial" w:cs="Arial" w:eastAsia="Arial" w:hAnsi="Arial"/>
                <w:b/>
                <w:bCs/>
                <w:caps/>
                <w:color w:val="9A7D0A"/>
                <w:sz w:val="17"/>
                <w:szCs w:val="17"/>
              </w:rPr>
              <w:t xml:space="preserve">FADE  </w:t>
            </w:r>
            <w:r>
              <w:rPr>
                <w:rFonts w:ascii="Arial" w:cs="Arial" w:eastAsia="Arial" w:hAnsi="Arial"/>
                <w:b/>
                <w:bCs/>
                <w:color w:val="1B3A6B"/>
                <w:sz w:val="22"/>
                <w:szCs w:val="22"/>
              </w:rPr>
              <w:t xml:space="preserve">Oil Extremes — Sell $110+ Brent, Buy $95–$98 Brent</w:t>
            </w:r>
          </w:p>
          <w:p>
            <w:pPr>
              <w:spacing w:before="60"/>
            </w:pPr>
            <w:r>
              <w:rPr>
                <w:rFonts w:ascii="Arial" w:cs="Arial" w:eastAsia="Arial" w:hAnsi="Arial"/>
                <w:sz w:val="19"/>
                <w:szCs w:val="19"/>
              </w:rPr>
              <w:t xml:space="preserve">The market has established a clear $95–$115 trading range around ceasefire headlines. Every Trump de-escalation signal sends oil to the low end; every Israeli strike sends it back. Until a genuine ceasefire materializes, fade the extremes. Use futures or ETF options (USO, BNO) to play the range.</w:t>
            </w:r>
          </w:p>
          <w:p>
            <w:pPr>
              <w:spacing w:before="50"/>
            </w:pPr>
            <w:r>
              <w:rPr>
                <w:rFonts w:ascii="Arial" w:cs="Arial" w:eastAsia="Arial" w:hAnsi="Arial"/>
                <w:b/>
                <w:bCs/>
                <w:color w:val="5D6D7E"/>
                <w:sz w:val="18"/>
                <w:szCs w:val="18"/>
              </w:rPr>
              <w:t xml:space="preserve">Risk: </w:t>
            </w:r>
            <w:r>
              <w:rPr>
                <w:rFonts w:ascii="Arial" w:cs="Arial" w:eastAsia="Arial" w:hAnsi="Arial"/>
                <w:color w:val="5D6D7E"/>
                <w:sz w:val="18"/>
                <w:szCs w:val="18"/>
              </w:rPr>
              <w:t xml:space="preserve">Hormuz full closure breaks the ceiling; surprise ceasefire breaks the floor.</w:t>
            </w:r>
          </w:p>
        </w:tc>
      </w:tr>
    </w:tbl>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22"/>
              <w:bottom w:val="single" w:color="1A7A4A" w:sz="1"/>
              <w:right w:val="single" w:color="1A7A4A" w:sz="1"/>
            </w:tcBorders>
            <w:shd w:fill="EAF7EF" w:val="clear"/>
            <w:tcMar>
              <w:top w:type="dxa" w:w="110"/>
              <w:left w:type="dxa" w:w="200"/>
              <w:bottom w:type="dxa" w:w="110"/>
              <w:right w:type="dxa" w:w="180"/>
            </w:tcMar>
          </w:tcPr>
          <w:p>
            <w:r>
              <w:rPr>
                <w:rFonts w:ascii="Arial" w:cs="Arial" w:eastAsia="Arial" w:hAnsi="Arial"/>
                <w:b/>
                <w:bCs/>
                <w:caps/>
                <w:color w:val="1A7A4A"/>
                <w:sz w:val="17"/>
                <w:szCs w:val="17"/>
              </w:rPr>
              <w:t xml:space="preserve">HOLD  </w:t>
            </w:r>
            <w:r>
              <w:rPr>
                <w:rFonts w:ascii="Arial" w:cs="Arial" w:eastAsia="Arial" w:hAnsi="Arial"/>
                <w:b/>
                <w:bCs/>
                <w:color w:val="1B3A6B"/>
                <w:sz w:val="22"/>
                <w:szCs w:val="22"/>
              </w:rPr>
              <w:t xml:space="preserve">MU — Don’t Trade the Noise, Own the Cycle</w:t>
            </w:r>
          </w:p>
          <w:p>
            <w:pPr>
              <w:spacing w:before="60"/>
            </w:pPr>
            <w:r>
              <w:rPr>
                <w:rFonts w:ascii="Arial" w:cs="Arial" w:eastAsia="Arial" w:hAnsi="Arial"/>
                <w:sz w:val="19"/>
                <w:szCs w:val="19"/>
              </w:rPr>
              <w:t xml:space="preserve">Micron is bouncing around on the broader market noise, but the Q2 results (EPS $12.20) and Q3 guide ($33.5B rev, 81% GM) are the most impressive numbers in semis. Stop trading MU on daily war headlines. Hold for the HBM supercycle. The pullback from post-earnings sell-the-news is already fading.</w:t>
            </w:r>
          </w:p>
          <w:p>
            <w:pPr>
              <w:spacing w:before="50"/>
            </w:pPr>
            <w:r>
              <w:rPr>
                <w:rFonts w:ascii="Arial" w:cs="Arial" w:eastAsia="Arial" w:hAnsi="Arial"/>
                <w:b/>
                <w:bCs/>
                <w:color w:val="5D6D7E"/>
                <w:sz w:val="18"/>
                <w:szCs w:val="18"/>
              </w:rPr>
              <w:t xml:space="preserve">Risk: </w:t>
            </w:r>
            <w:r>
              <w:rPr>
                <w:rFonts w:ascii="Arial" w:cs="Arial" w:eastAsia="Arial" w:hAnsi="Arial"/>
                <w:color w:val="5D6D7E"/>
                <w:sz w:val="18"/>
                <w:szCs w:val="18"/>
              </w:rPr>
              <w:t xml:space="preserve">Severe risk-off forces indiscriminate tech selling; HBM pricing competition from Samsung.</w:t>
            </w:r>
          </w:p>
        </w:tc>
      </w:tr>
    </w:tbl>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22"/>
              <w:bottom w:val="single" w:color="6C3483" w:sz="1"/>
              <w:right w:val="single" w:color="6C3483" w:sz="1"/>
            </w:tcBorders>
            <w:shd w:fill="F5EEF8" w:val="clear"/>
            <w:tcMar>
              <w:top w:type="dxa" w:w="110"/>
              <w:left w:type="dxa" w:w="200"/>
              <w:bottom w:type="dxa" w:w="110"/>
              <w:right w:type="dxa" w:w="180"/>
            </w:tcMar>
          </w:tcPr>
          <w:p>
            <w:r>
              <w:rPr>
                <w:rFonts w:ascii="Arial" w:cs="Arial" w:eastAsia="Arial" w:hAnsi="Arial"/>
                <w:b/>
                <w:bCs/>
                <w:caps/>
                <w:color w:val="6C3483"/>
                <w:sz w:val="17"/>
                <w:szCs w:val="17"/>
              </w:rPr>
              <w:t xml:space="preserve">WATCH  </w:t>
            </w:r>
            <w:r>
              <w:rPr>
                <w:rFonts w:ascii="Arial" w:cs="Arial" w:eastAsia="Arial" w:hAnsi="Arial"/>
                <w:b/>
                <w:bCs/>
                <w:color w:val="1B3A6B"/>
                <w:sz w:val="22"/>
                <w:szCs w:val="22"/>
              </w:rPr>
              <w:t xml:space="preserve">GME — Earnings Tonight Is Binary</w:t>
            </w:r>
          </w:p>
          <w:p>
            <w:pPr>
              <w:spacing w:before="60"/>
            </w:pPr>
            <w:r>
              <w:rPr>
                <w:rFonts w:ascii="Arial" w:cs="Arial" w:eastAsia="Arial" w:hAnsi="Arial"/>
                <w:sz w:val="19"/>
                <w:szCs w:val="19"/>
              </w:rPr>
              <w:t xml:space="preserve">Don’t take a position ahead of earnings unless you’re comfortable with +/−6% overnight. The cash deployment story is the catalyst. If Cohen announces an acquisition or detailed Bitcoin strategy, shares gap higher. If it’s business-as-usual with declining retail revenue, the stock sells off. Wait for the print, react post-market.</w:t>
            </w:r>
          </w:p>
          <w:p>
            <w:pPr>
              <w:spacing w:before="50"/>
            </w:pPr>
            <w:r>
              <w:rPr>
                <w:rFonts w:ascii="Arial" w:cs="Arial" w:eastAsia="Arial" w:hAnsi="Arial"/>
                <w:b/>
                <w:bCs/>
                <w:color w:val="5D6D7E"/>
                <w:sz w:val="18"/>
                <w:szCs w:val="18"/>
              </w:rPr>
              <w:t xml:space="preserve">Risk: </w:t>
            </w:r>
            <w:r>
              <w:rPr>
                <w:rFonts w:ascii="Arial" w:cs="Arial" w:eastAsia="Arial" w:hAnsi="Arial"/>
                <w:color w:val="5D6D7E"/>
                <w:sz w:val="18"/>
                <w:szCs w:val="18"/>
              </w:rPr>
              <w:t xml:space="preserve">Announcing a position pre-earnings is pure gambling in this tape.</w:t>
            </w:r>
          </w:p>
        </w:tc>
      </w:tr>
    </w:tbl>
    <w:p>
      <w:pPr>
        <w:spacing w:after="60"/>
      </w:pPr>
      <w:r>
        <w:rPr>
          <w:rFonts w:ascii="Arial" w:cs="Arial" w:eastAsia="Arial" w:hAnsi="Arial"/>
        </w:rPr>
        <w:t xml:space="preserve"/>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EVENT CALENDAR — REST OF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5660"/>
        <w:gridCol w:w="1500"/>
      </w:tblGrid>
      <w:tr>
        <w:tc>
          <w:tcPr>
            <w:tcW w:type="dxa" w:w="10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Day</w:t>
            </w:r>
          </w:p>
        </w:tc>
        <w:tc>
          <w:tcPr>
            <w:tcW w:type="dxa" w:w="12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Time</w:t>
            </w:r>
          </w:p>
        </w:tc>
        <w:tc>
          <w:tcPr>
            <w:tcW w:type="dxa" w:w="566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Event</w:t>
            </w:r>
          </w:p>
        </w:tc>
        <w:tc>
          <w:tcPr>
            <w:tcW w:type="dxa" w:w="15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Impact</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Tue 3/24</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10:00 AM</w:t>
            </w:r>
          </w:p>
        </w:tc>
        <w:tc>
          <w:tcPr>
            <w:tcW w:type="dxa" w:w="5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Conference Board Consumer Confidence (Mar)</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392B"/>
                <w:sz w:val="17"/>
                <w:szCs w:val="17"/>
              </w:rPr>
              <w:t xml:space="preserve">HIGH</w:t>
            </w:r>
          </w:p>
        </w:tc>
      </w:tr>
      <w:tr>
        <w:tc>
          <w:tcPr>
            <w:tcW w:type="dxa" w:w="1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Tue 3/24</w:t>
            </w:r>
          </w:p>
        </w:tc>
        <w:tc>
          <w:tcPr>
            <w:tcW w:type="dxa" w:w="1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10:00 AM</w:t>
            </w:r>
          </w:p>
        </w:tc>
        <w:tc>
          <w:tcPr>
            <w:tcW w:type="dxa" w:w="56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val="false"/>
                <w:bCs w:val="false"/>
                <w:color w:val="1B3A6B"/>
                <w:sz w:val="19"/>
                <w:szCs w:val="19"/>
              </w:rPr>
              <w:t xml:space="preserve">New Home Sales (Feb)</w:t>
            </w:r>
          </w:p>
        </w:tc>
        <w:tc>
          <w:tcPr>
            <w:tcW w:type="dxa" w:w="1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5D6D7E"/>
                <w:sz w:val="17"/>
                <w:szCs w:val="17"/>
              </w:rPr>
              <w:t xml:space="preserve">LOW</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Tue 3/24</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AMC</w:t>
            </w:r>
          </w:p>
        </w:tc>
        <w:tc>
          <w:tcPr>
            <w:tcW w:type="dxa" w:w="5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val="false"/>
                <w:bCs w:val="false"/>
                <w:color w:val="1B3A6B"/>
                <w:sz w:val="19"/>
                <w:szCs w:val="19"/>
              </w:rPr>
              <w:t xml:space="preserve">GameStop (GME) Q4 Earnings</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680A"/>
                <w:sz w:val="17"/>
                <w:szCs w:val="17"/>
              </w:rPr>
              <w:t xml:space="preserve">MED</w:t>
            </w:r>
          </w:p>
        </w:tc>
      </w:tr>
      <w:tr>
        <w:tc>
          <w:tcPr>
            <w:tcW w:type="dxa" w:w="1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Tue 3/24</w:t>
            </w:r>
          </w:p>
        </w:tc>
        <w:tc>
          <w:tcPr>
            <w:tcW w:type="dxa" w:w="1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All Day</w:t>
            </w:r>
          </w:p>
        </w:tc>
        <w:tc>
          <w:tcPr>
            <w:tcW w:type="dxa" w:w="56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Ceasefire Window Day 2 of 5</w:t>
            </w:r>
          </w:p>
        </w:tc>
        <w:tc>
          <w:tcPr>
            <w:tcW w:type="dxa" w:w="1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392B"/>
                <w:sz w:val="17"/>
                <w:szCs w:val="17"/>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Wed 3/25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8:30 AM</w:t>
            </w:r>
          </w:p>
        </w:tc>
        <w:tc>
          <w:tcPr>
            <w:tcW w:type="dxa" w:w="5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val="false"/>
                <w:bCs w:val="false"/>
                <w:color w:val="1B3A6B"/>
                <w:sz w:val="19"/>
                <w:szCs w:val="19"/>
              </w:rPr>
              <w:t xml:space="preserve">Durable Goods Orders (Feb)</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680A"/>
                <w:sz w:val="17"/>
                <w:szCs w:val="17"/>
              </w:rPr>
              <w:t xml:space="preserve">MED</w:t>
            </w:r>
          </w:p>
        </w:tc>
      </w:tr>
      <w:tr>
        <w:tc>
          <w:tcPr>
            <w:tcW w:type="dxa" w:w="1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Wed 3/25</w:t>
            </w:r>
          </w:p>
        </w:tc>
        <w:tc>
          <w:tcPr>
            <w:tcW w:type="dxa" w:w="1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All Day</w:t>
            </w:r>
          </w:p>
        </w:tc>
        <w:tc>
          <w:tcPr>
            <w:tcW w:type="dxa" w:w="56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Ceasefire Window Day 3 — Midpoint</w:t>
            </w:r>
          </w:p>
        </w:tc>
        <w:tc>
          <w:tcPr>
            <w:tcW w:type="dxa" w:w="1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392B"/>
                <w:sz w:val="17"/>
                <w:szCs w:val="17"/>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Wed 3/25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TBD</w:t>
            </w:r>
          </w:p>
        </w:tc>
        <w:tc>
          <w:tcPr>
            <w:tcW w:type="dxa" w:w="5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Pakistan Talks — Possible Start</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392B"/>
                <w:sz w:val="17"/>
                <w:szCs w:val="17"/>
              </w:rPr>
              <w:t xml:space="preserve">HIGH</w:t>
            </w:r>
          </w:p>
        </w:tc>
      </w:tr>
      <w:tr>
        <w:tc>
          <w:tcPr>
            <w:tcW w:type="dxa" w:w="1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Thu 3/26</w:t>
            </w:r>
          </w:p>
        </w:tc>
        <w:tc>
          <w:tcPr>
            <w:tcW w:type="dxa" w:w="1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8:30 AM</w:t>
            </w:r>
          </w:p>
        </w:tc>
        <w:tc>
          <w:tcPr>
            <w:tcW w:type="dxa" w:w="56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val="false"/>
                <w:bCs w:val="false"/>
                <w:color w:val="1B3A6B"/>
                <w:sz w:val="19"/>
                <w:szCs w:val="19"/>
              </w:rPr>
              <w:t xml:space="preserve">GDP Final Revision (Q4)</w:t>
            </w:r>
          </w:p>
        </w:tc>
        <w:tc>
          <w:tcPr>
            <w:tcW w:type="dxa" w:w="1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5D6D7E"/>
                <w:sz w:val="17"/>
                <w:szCs w:val="17"/>
              </w:rPr>
              <w:t xml:space="preserve">LOW</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Thu 3/26</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8:30 AM</w:t>
            </w:r>
          </w:p>
        </w:tc>
        <w:tc>
          <w:tcPr>
            <w:tcW w:type="dxa" w:w="5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val="false"/>
                <w:bCs w:val="false"/>
                <w:color w:val="1B3A6B"/>
                <w:sz w:val="19"/>
                <w:szCs w:val="19"/>
              </w:rPr>
              <w:t xml:space="preserve">Initial Jobless Claims</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680A"/>
                <w:sz w:val="17"/>
                <w:szCs w:val="17"/>
              </w:rPr>
              <w:t xml:space="preserve">MED</w:t>
            </w:r>
          </w:p>
        </w:tc>
      </w:tr>
      <w:tr>
        <w:tc>
          <w:tcPr>
            <w:tcW w:type="dxa" w:w="1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Thu 3/26</w:t>
            </w:r>
          </w:p>
        </w:tc>
        <w:tc>
          <w:tcPr>
            <w:tcW w:type="dxa" w:w="1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AMC</w:t>
            </w:r>
          </w:p>
        </w:tc>
        <w:tc>
          <w:tcPr>
            <w:tcW w:type="dxa" w:w="56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val="false"/>
                <w:bCs w:val="false"/>
                <w:color w:val="1B3A6B"/>
                <w:sz w:val="19"/>
                <w:szCs w:val="19"/>
              </w:rPr>
              <w:t xml:space="preserve">Lululemon (LULU) Earnings</w:t>
            </w:r>
          </w:p>
        </w:tc>
        <w:tc>
          <w:tcPr>
            <w:tcW w:type="dxa" w:w="1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680A"/>
                <w:sz w:val="17"/>
                <w:szCs w:val="17"/>
              </w:rPr>
              <w:t xml:space="preserve">MED</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Fri 3/27</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8:30 AM</w:t>
            </w:r>
          </w:p>
        </w:tc>
        <w:tc>
          <w:tcPr>
            <w:tcW w:type="dxa" w:w="5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Core PCE Inflation (Feb) — CRITICAL</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392B"/>
                <w:sz w:val="17"/>
                <w:szCs w:val="17"/>
              </w:rPr>
              <w:t xml:space="preserve">HIGH</w:t>
            </w:r>
          </w:p>
        </w:tc>
      </w:tr>
      <w:tr>
        <w:tc>
          <w:tcPr>
            <w:tcW w:type="dxa" w:w="1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Fri 3/27</w:t>
            </w:r>
          </w:p>
        </w:tc>
        <w:tc>
          <w:tcPr>
            <w:tcW w:type="dxa" w:w="1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10:00 AM</w:t>
            </w:r>
          </w:p>
        </w:tc>
        <w:tc>
          <w:tcPr>
            <w:tcW w:type="dxa" w:w="56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val="false"/>
                <w:bCs w:val="false"/>
                <w:color w:val="1B3A6B"/>
                <w:sz w:val="19"/>
                <w:szCs w:val="19"/>
              </w:rPr>
              <w:t xml:space="preserve">UMich Consumer Sentiment Final (Mar)</w:t>
            </w:r>
          </w:p>
        </w:tc>
        <w:tc>
          <w:tcPr>
            <w:tcW w:type="dxa" w:w="1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680A"/>
                <w:sz w:val="17"/>
                <w:szCs w:val="17"/>
              </w:rPr>
              <w:t xml:space="preserve">MED</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Fri 3/27</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All Day</w:t>
            </w:r>
          </w:p>
        </w:tc>
        <w:tc>
          <w:tcPr>
            <w:tcW w:type="dxa" w:w="5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Ceasefire Window Day 5 — DEADLINE</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392B"/>
                <w:sz w:val="17"/>
                <w:szCs w:val="17"/>
              </w:rPr>
              <w:t xml:space="preserve">HIGH</w:t>
            </w:r>
          </w:p>
        </w:tc>
      </w:tr>
    </w:tbl>
    <w:p>
      <w:pPr>
        <w:spacing w:after="60"/>
      </w:pPr>
      <w:r>
        <w:rPr>
          <w:rFonts w:ascii="Arial" w:cs="Arial" w:eastAsia="Arial" w:hAnsi="Arial"/>
        </w:rPr>
        <w:t xml:space="preserve"/>
      </w:r>
    </w:p>
    <w:p>
      <w:pPr>
        <w:pBdr>
          <w:bottom w:val="single" w:color="2E5FA3" w:sz="6" w:space="1"/>
        </w:pBdr>
        <w:spacing w:after="160"/>
      </w:pPr>
      <w:r>
        <w:rPr>
          <w:rFonts w:ascii="Arial" w:cs="Arial" w:eastAsia="Arial" w:hAnsi="Arial"/>
        </w:rPr>
        <w:t xml:space="preserve"/>
      </w:r>
    </w:p>
    <w:p>
      <w:pPr>
        <w:shd w:fill="1B3A6B" w:val="clear"/>
        <w:spacing w:after="100" w:before="220"/>
        <w:ind w:left="120" w:right="120"/>
      </w:pPr>
      <w:r>
        <w:rPr>
          <w:rFonts w:ascii="Arial" w:cs="Arial" w:eastAsia="Arial" w:hAnsi="Arial"/>
          <w:b/>
          <w:bCs/>
          <w:color w:val="FFFFFF"/>
          <w:sz w:val="21"/>
          <w:szCs w:val="21"/>
        </w:rPr>
        <w:t xml:space="preserve">BOTTOM LINE</w:t>
      </w:r>
    </w:p>
    <w:p>
      <w:pPr>
        <w:spacing w:after="40"/>
      </w:pPr>
      <w:r>
        <w:rPr>
          <w:rFonts w:ascii="Arial" w:cs="Arial" w:eastAsia="Arial" w:hAnsi="Arial"/>
        </w:rPr>
        <w:t xml:space="preserve"/>
      </w:r>
    </w:p>
    <w:p>
      <w:pPr>
        <w:spacing w:after="60"/>
      </w:pPr>
      <w:r>
        <w:rPr>
          <w:rFonts w:ascii="Arial" w:cs="Arial" w:eastAsia="Arial" w:hAnsi="Arial"/>
          <w:b/>
          <w:bCs/>
          <w:color w:val="1B3A6B"/>
          <w:sz w:val="24"/>
          <w:szCs w:val="24"/>
        </w:rPr>
        <w:t xml:space="preserve">Stop Trading Headlines. Start Trading the Range.</w:t>
      </w:r>
    </w:p>
    <w:p>
      <w:pPr>
        <w:spacing w:after="60"/>
      </w:pPr>
      <w:r>
        <w:rPr>
          <w:rFonts w:ascii="Arial" w:cs="Arial" w:eastAsia="Arial" w:hAnsi="Arial"/>
          <w:sz w:val="20"/>
          <w:szCs w:val="20"/>
        </w:rPr>
        <w:t xml:space="preserve">The ceasefire narrative will dominate the tape for the next four days. Every Trump tweet, every Iranian denial, every Israeli strike will whipsaw oil and equities. If you trade every headline, you will get chopped up. The smart money is doing something different: recognizing that the market has established equilibrium zones and fading the extremes.</w:t>
      </w:r>
    </w:p>
    <w:p>
      <w:pPr>
        <w:spacing w:after="60"/>
      </w:pPr>
      <w:r>
        <w:rPr>
          <w:rFonts w:ascii="Arial" w:cs="Arial" w:eastAsia="Arial" w:hAnsi="Arial"/>
          <w:sz w:val="20"/>
          <w:szCs w:val="20"/>
        </w:rPr>
        <w:t xml:space="preserve">The deeper story this week isn’t the ceasefire—it’s the consumer. UMich at 55.5 is the canary. If Conference Board confirms the collapse today, we have a second problem beyond war: the American consumer is retrenching. Gasoline at $4.20 is starting to bite. Q2 GDP estimates will need to come down. And the Fed just told us last Wednesday that rate cuts aren’t coming to help.</w:t>
      </w:r>
    </w:p>
    <w:p>
      <w:pPr>
        <w:spacing w:after="100"/>
      </w:pPr>
      <w:r>
        <w:rPr>
          <w:rFonts w:ascii="Arial" w:cs="Arial" w:eastAsia="Arial" w:hAnsi="Arial"/>
          <w:b/>
          <w:bCs/>
          <w:color w:val="1B3A6B"/>
          <w:sz w:val="20"/>
          <w:szCs w:val="20"/>
        </w:rPr>
        <w:t xml:space="preserve">Two things can be true at once: AI/photonics/memory can be structurally bullish while the macro backdrop deteriorates. Own the secular winners (MU, COHR, LITE, defence). Hedge the macro risk (oil range trades, VIX calls). And wait for Friday’s two events—core PCE and the ceasefire deadline—before making any large directional bets.</w:t>
      </w:r>
    </w:p>
    <w:sectPr>
      <w:headerReference w:type="default" r:id="rId7"/>
      <w:footerReference w:type="default" r:id="rId8"/>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color w:val="5D6D7E"/>
        <w:sz w:val="15"/>
        <w:szCs w:val="15"/>
      </w:rPr>
      <w:t xml:space="preserve">For internal use only. </w:t>
    </w:r>
    <w:r>
      <w:rPr>
        <w:rFonts w:ascii="Arial" w:cs="Arial" w:eastAsia="Arial" w:hAnsi="Arial"/>
        <w:i/>
        <w:iCs/>
        <w:color w:val="5D6D7E"/>
        <w:sz w:val="15"/>
        <w:szCs w:val="15"/>
      </w:rPr>
      <w:t xml:space="preserve">Not investment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c>
        <w:tcPr>
          <w:tcW w:type="dxa" w:w="5800"/>
          <w:tcBorders>
            <w:top w:val="none" w:color="FFFFFF" w:sz="0"/>
            <w:left w:val="none" w:color="FFFFFF" w:sz="0"/>
            <w:bottom w:val="none" w:color="FFFFFF" w:sz="0"/>
            <w:right w:val="none" w:color="FFFFFF" w:sz="0"/>
          </w:tcBorders>
          <w:shd w:fill="1B3A6B" w:val="clear"/>
          <w:tcMar>
            <w:top w:type="dxa" w:w="100"/>
            <w:left w:type="dxa" w:w="160"/>
            <w:bottom w:type="dxa" w:w="100"/>
            <w:right w:type="dxa" w:w="80"/>
          </w:tcMar>
        </w:tcPr>
        <w:p>
          <w:r>
            <w:rPr>
              <w:rFonts w:ascii="Arial" w:cs="Arial" w:eastAsia="Arial" w:hAnsi="Arial"/>
              <w:b/>
              <w:bCs/>
              <w:color w:val="FFFFFF"/>
              <w:sz w:val="22"/>
              <w:szCs w:val="22"/>
            </w:rPr>
            <w:t xml:space="preserve">MORNING NOTE  </w:t>
          </w:r>
          <w:r>
            <w:rPr>
              <w:rFonts w:ascii="Arial" w:cs="Arial" w:eastAsia="Arial" w:hAnsi="Arial"/>
              <w:color w:val="D5E8F0"/>
              <w:sz w:val="19"/>
              <w:szCs w:val="19"/>
            </w:rPr>
            <w:t xml:space="preserve">Equity Research</w:t>
          </w:r>
        </w:p>
      </w:tc>
      <w:tc>
        <w:tcPr>
          <w:tcW w:type="dxa" w:w="3560"/>
          <w:tcBorders>
            <w:top w:val="none" w:color="FFFFFF" w:sz="0"/>
            <w:left w:val="none" w:color="FFFFFF" w:sz="0"/>
            <w:bottom w:val="none" w:color="FFFFFF" w:sz="0"/>
            <w:right w:val="none" w:color="FFFFFF" w:sz="0"/>
          </w:tcBorders>
          <w:shd w:fill="1B3A6B" w:val="clear"/>
          <w:tcMar>
            <w:top w:type="dxa" w:w="100"/>
            <w:left w:type="dxa" w:w="80"/>
            <w:bottom w:type="dxa" w:w="100"/>
            <w:right w:type="dxa" w:w="160"/>
          </w:tcMar>
        </w:tcPr>
        <w:p>
          <w:pPr>
            <w:jc w:val="right"/>
          </w:pPr>
          <w:r>
            <w:rPr>
              <w:rFonts w:ascii="Arial" w:cs="Arial" w:eastAsia="Arial" w:hAnsi="Arial"/>
              <w:color w:val="D5E8F0"/>
              <w:sz w:val="18"/>
              <w:szCs w:val="18"/>
            </w:rPr>
            <w:t xml:space="preserve">Tuesday, March 24, 2026  |  06:45 ET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2026-03-24T17:24:57.437Z</dcterms:created>
  <dcterms:modified xsi:type="dcterms:W3CDTF">2026-03-24T17:24:57.438Z</dcterms:modified>
</cp:coreProperties>
</file>

<file path=docProps/custom.xml><?xml version="1.0" encoding="utf-8"?>
<Properties xmlns="http://schemas.openxmlformats.org/officeDocument/2006/custom-properties" xmlns:vt="http://schemas.openxmlformats.org/officeDocument/2006/docPropsVTypes"/>
</file>