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FC" w:rsidRDefault="005A4DFC">
      <w:pPr>
        <w:jc w:val="center"/>
        <w:rPr>
          <w:rFonts w:cs="Arial"/>
        </w:rPr>
      </w:pPr>
      <w:bookmarkStart w:id="0" w:name="_GoBack"/>
      <w:bookmarkEnd w:id="0"/>
      <w:r>
        <w:rPr>
          <w:rFonts w:cs="Arial"/>
          <w:b/>
        </w:rPr>
        <w:t xml:space="preserve">Lizenzbedingungen zur Nutzung von Softwareskripten </w:t>
      </w:r>
      <w:r>
        <w:rPr>
          <w:rFonts w:cs="Arial"/>
          <w:b/>
        </w:rPr>
        <w:br/>
        <w:t>zum AFIS</w:t>
      </w:r>
      <w:r>
        <w:rPr>
          <w:rFonts w:cs="Arial"/>
          <w:b/>
          <w:vertAlign w:val="superscript"/>
        </w:rPr>
        <w:t>®</w:t>
      </w:r>
      <w:r>
        <w:rPr>
          <w:rFonts w:cs="Arial"/>
          <w:b/>
        </w:rPr>
        <w:t>-ALKIS</w:t>
      </w:r>
      <w:r>
        <w:rPr>
          <w:rFonts w:cs="Arial"/>
          <w:b/>
          <w:vertAlign w:val="superscript"/>
        </w:rPr>
        <w:t>®</w:t>
      </w:r>
      <w:r>
        <w:rPr>
          <w:rFonts w:cs="Arial"/>
          <w:b/>
        </w:rPr>
        <w:t>-ATKIS</w:t>
      </w:r>
      <w:r>
        <w:rPr>
          <w:rFonts w:cs="Arial"/>
          <w:b/>
          <w:vertAlign w:val="superscript"/>
        </w:rPr>
        <w:t>®</w:t>
      </w:r>
      <w:r>
        <w:rPr>
          <w:rFonts w:cs="Arial"/>
          <w:b/>
        </w:rPr>
        <w:t xml:space="preserve">-Referenzmodell </w:t>
      </w:r>
      <w:r>
        <w:rPr>
          <w:rFonts w:cs="Arial"/>
          <w:b/>
        </w:rPr>
        <w:br/>
        <w:t>der Vermessungsverwaltungen der Länder der Bundesrepublik Deutsc</w:t>
      </w:r>
      <w:r>
        <w:rPr>
          <w:rFonts w:cs="Arial"/>
          <w:b/>
        </w:rPr>
        <w:t>h</w:t>
      </w:r>
      <w:r>
        <w:rPr>
          <w:rFonts w:cs="Arial"/>
          <w:b/>
        </w:rPr>
        <w:t>land</w:t>
      </w:r>
    </w:p>
    <w:p w:rsidR="005A4DFC" w:rsidRDefault="005A4DFC">
      <w:pPr>
        <w:ind w:left="426" w:hanging="426"/>
        <w:rPr>
          <w:rFonts w:cs="Arial"/>
        </w:rPr>
      </w:pPr>
    </w:p>
    <w:p w:rsidR="005A4DFC" w:rsidRDefault="005A4DFC">
      <w:pPr>
        <w:ind w:left="426" w:hanging="426"/>
        <w:jc w:val="both"/>
        <w:rPr>
          <w:rFonts w:cs="Arial"/>
          <w:b/>
        </w:rPr>
      </w:pPr>
      <w:r>
        <w:rPr>
          <w:rFonts w:cs="Arial"/>
          <w:b/>
        </w:rPr>
        <w:t xml:space="preserve">1. </w:t>
      </w:r>
      <w:r>
        <w:rPr>
          <w:rFonts w:cs="Arial"/>
          <w:b/>
        </w:rPr>
        <w:tab/>
        <w:t>Allgemeine Hinweise</w:t>
      </w:r>
    </w:p>
    <w:p w:rsidR="005A4DFC" w:rsidRDefault="005A4DFC">
      <w:pPr>
        <w:ind w:left="426" w:hanging="426"/>
        <w:jc w:val="both"/>
        <w:rPr>
          <w:rFonts w:cs="Arial"/>
        </w:rPr>
      </w:pPr>
    </w:p>
    <w:p w:rsidR="005A4DFC" w:rsidRDefault="005A4DFC">
      <w:pPr>
        <w:ind w:left="426"/>
        <w:jc w:val="both"/>
        <w:rPr>
          <w:rFonts w:cs="Arial"/>
        </w:rPr>
      </w:pPr>
      <w:r>
        <w:rPr>
          <w:rFonts w:cs="Arial"/>
        </w:rPr>
        <w:t>Die Vermessungsverwaltungen der Länder der Bundesrepublik Deutschland  stellen Geob</w:t>
      </w:r>
      <w:r>
        <w:rPr>
          <w:rFonts w:cs="Arial"/>
        </w:rPr>
        <w:t>a</w:t>
      </w:r>
      <w:r>
        <w:rPr>
          <w:rFonts w:cs="Arial"/>
        </w:rPr>
        <w:t>sisdaten in unterschiedlicher Ausprägung für vielfältige Anwendungen bereit. Diese Geob</w:t>
      </w:r>
      <w:r>
        <w:rPr>
          <w:rFonts w:cs="Arial"/>
        </w:rPr>
        <w:t>a</w:t>
      </w:r>
      <w:r>
        <w:rPr>
          <w:rFonts w:cs="Arial"/>
        </w:rPr>
        <w:t>sisdaten werden insbesondere in den Informationssystemen AFIS</w:t>
      </w:r>
      <w:r>
        <w:rPr>
          <w:rFonts w:cs="Arial"/>
          <w:vertAlign w:val="superscript"/>
        </w:rPr>
        <w:t>®</w:t>
      </w:r>
      <w:r>
        <w:rPr>
          <w:rFonts w:cs="Arial"/>
        </w:rPr>
        <w:t xml:space="preserve"> (Amtliches Fes</w:t>
      </w:r>
      <w:r>
        <w:rPr>
          <w:rFonts w:cs="Arial"/>
        </w:rPr>
        <w:t>t</w:t>
      </w:r>
      <w:r>
        <w:rPr>
          <w:rFonts w:cs="Arial"/>
        </w:rPr>
        <w:t>punkt-Informationssystem), ALKIS</w:t>
      </w:r>
      <w:r>
        <w:rPr>
          <w:rFonts w:cs="Arial"/>
          <w:vertAlign w:val="superscript"/>
        </w:rPr>
        <w:t>®</w:t>
      </w:r>
      <w:r>
        <w:rPr>
          <w:rFonts w:cs="Arial"/>
        </w:rPr>
        <w:t xml:space="preserve"> (Amtliches Liegenschaftskataster-Informationssystem) und ATKIS</w:t>
      </w:r>
      <w:r>
        <w:rPr>
          <w:rFonts w:cs="Arial"/>
          <w:vertAlign w:val="superscript"/>
        </w:rPr>
        <w:t>®</w:t>
      </w:r>
      <w:r>
        <w:rPr>
          <w:rFonts w:cs="Arial"/>
        </w:rPr>
        <w:t xml:space="preserve">  (Amtliches Topographisch-Kartogra</w:t>
      </w:r>
      <w:r>
        <w:rPr>
          <w:rFonts w:cs="Arial"/>
        </w:rPr>
        <w:softHyphen/>
        <w:t>phi</w:t>
      </w:r>
      <w:r>
        <w:rPr>
          <w:rFonts w:cs="Arial"/>
        </w:rPr>
        <w:softHyphen/>
        <w:t>sches Informations</w:t>
      </w:r>
      <w:r>
        <w:rPr>
          <w:rFonts w:cs="Arial"/>
        </w:rPr>
        <w:softHyphen/>
        <w:t>system) geführt. Im    AFIS-ALKIS-ATKIS-Referenzmodell (AAA) werden diese Datenbestände mit ihren Bezi</w:t>
      </w:r>
      <w:r>
        <w:rPr>
          <w:rFonts w:cs="Arial"/>
        </w:rPr>
        <w:t>e</w:t>
      </w:r>
      <w:r>
        <w:rPr>
          <w:rFonts w:cs="Arial"/>
        </w:rPr>
        <w:t>hungen im Kontext dargestellt (Dokumentation zur Modellierung der Geoinformationen des amtlichen Vermessungswesens (GeoInfoDok, erhäl</w:t>
      </w:r>
      <w:r>
        <w:rPr>
          <w:rFonts w:cs="Arial"/>
        </w:rPr>
        <w:t>t</w:t>
      </w:r>
      <w:r>
        <w:rPr>
          <w:rFonts w:cs="Arial"/>
        </w:rPr>
        <w:t xml:space="preserve">lich unter </w:t>
      </w:r>
      <w:hyperlink r:id="rId6" w:history="1">
        <w:r>
          <w:rPr>
            <w:rStyle w:val="Link"/>
            <w:rFonts w:cs="Arial"/>
          </w:rPr>
          <w:t>www.adv-online.de</w:t>
        </w:r>
      </w:hyperlink>
      <w:r>
        <w:rPr>
          <w:rFonts w:cs="Arial"/>
        </w:rPr>
        <w:t>).</w:t>
      </w:r>
    </w:p>
    <w:p w:rsidR="005A4DFC" w:rsidRDefault="005A4DFC">
      <w:pPr>
        <w:ind w:left="426"/>
        <w:jc w:val="both"/>
        <w:rPr>
          <w:rFonts w:cs="Arial"/>
        </w:rPr>
      </w:pPr>
    </w:p>
    <w:p w:rsidR="005A4DFC" w:rsidRDefault="005A4DFC">
      <w:pPr>
        <w:ind w:left="426"/>
        <w:jc w:val="both"/>
        <w:rPr>
          <w:rFonts w:cs="Arial"/>
        </w:rPr>
      </w:pPr>
      <w:r>
        <w:rPr>
          <w:rFonts w:cs="Arial"/>
        </w:rPr>
        <w:t>Zur leichteren Umsetzung des AFIS-ALKIS-ATKIS-Modells in geographische Informat</w:t>
      </w:r>
      <w:r>
        <w:rPr>
          <w:rFonts w:cs="Arial"/>
        </w:rPr>
        <w:t>i</w:t>
      </w:r>
      <w:r>
        <w:rPr>
          <w:rFonts w:cs="Arial"/>
        </w:rPr>
        <w:t>onssysteme (GIS) stellt die Arbeitgemeinschaft der Vermessungsverwaltungen der Länder der Bundesrepublik Deutschland (AdV) die folgenden Softwareskripte zur Verf</w:t>
      </w:r>
      <w:r>
        <w:rPr>
          <w:rFonts w:cs="Arial"/>
        </w:rPr>
        <w:t>ü</w:t>
      </w:r>
      <w:r>
        <w:rPr>
          <w:rFonts w:cs="Arial"/>
        </w:rPr>
        <w:t>gung:</w:t>
      </w:r>
    </w:p>
    <w:p w:rsidR="005A4DFC" w:rsidRDefault="005A4DFC">
      <w:pPr>
        <w:ind w:left="426"/>
        <w:jc w:val="both"/>
        <w:rPr>
          <w:rFonts w:cs="Arial"/>
        </w:rPr>
      </w:pPr>
    </w:p>
    <w:p w:rsidR="005A4DFC" w:rsidRDefault="005A4DFC">
      <w:pPr>
        <w:ind w:left="852" w:hanging="426"/>
        <w:jc w:val="both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</w:r>
      <w:r>
        <w:rPr>
          <w:rFonts w:cs="Arial"/>
          <w:b/>
        </w:rPr>
        <w:t>AAA-Katalogtool</w:t>
      </w:r>
      <w:r>
        <w:rPr>
          <w:rFonts w:cs="Arial"/>
        </w:rPr>
        <w:t>: Skript zur Ableitung der Objektartenkataloge aus den AAA-Anwendungsschemata</w:t>
      </w:r>
    </w:p>
    <w:p w:rsidR="005A4DFC" w:rsidRDefault="005A4DFC">
      <w:pPr>
        <w:ind w:left="852" w:hanging="426"/>
        <w:jc w:val="both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</w:r>
      <w:r>
        <w:rPr>
          <w:rFonts w:cs="Arial"/>
          <w:b/>
        </w:rPr>
        <w:t>AAA-Profiltool</w:t>
      </w:r>
      <w:r>
        <w:rPr>
          <w:rFonts w:cs="Arial"/>
        </w:rPr>
        <w:t>: Skript zur Festlegung und Übernahme von Profilen im AAA-Anwendungsschema.</w:t>
      </w:r>
    </w:p>
    <w:p w:rsidR="005A4DFC" w:rsidRDefault="005A4DFC" w:rsidP="005A4DFC">
      <w:pPr>
        <w:ind w:left="852" w:hanging="426"/>
        <w:jc w:val="both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</w:r>
      <w:r>
        <w:rPr>
          <w:rFonts w:cs="Arial"/>
          <w:b/>
        </w:rPr>
        <w:t>NAS-Tool</w:t>
      </w:r>
      <w:r>
        <w:rPr>
          <w:rFonts w:cs="Arial"/>
        </w:rPr>
        <w:t>: Skript zur Ableitung der NAS aus dem AAA-Anwendungsschema.</w:t>
      </w:r>
    </w:p>
    <w:p w:rsidR="005A4DFC" w:rsidRDefault="005A4DFC">
      <w:pPr>
        <w:ind w:left="426"/>
        <w:jc w:val="both"/>
        <w:rPr>
          <w:rFonts w:cs="Arial"/>
        </w:rPr>
      </w:pPr>
    </w:p>
    <w:p w:rsidR="005A4DFC" w:rsidRDefault="005A4DFC">
      <w:pPr>
        <w:ind w:left="426"/>
        <w:jc w:val="both"/>
        <w:rPr>
          <w:rFonts w:cs="Arial"/>
        </w:rPr>
      </w:pPr>
      <w:r>
        <w:rPr>
          <w:rFonts w:cs="Arial"/>
        </w:rPr>
        <w:t>Die Skripte basieren auf dem Softwaresystem Enterprise Architect (</w:t>
      </w:r>
      <w:r>
        <w:rPr>
          <w:rFonts w:cs="Arial"/>
          <w:bCs/>
          <w:color w:val="000000"/>
        </w:rPr>
        <w:t>Copyright</w:t>
      </w:r>
      <w:r>
        <w:rPr>
          <w:rFonts w:cs="Arial"/>
          <w:color w:val="000000"/>
        </w:rPr>
        <w:t xml:space="preserve">© 1998-2009 </w:t>
      </w:r>
      <w:r>
        <w:rPr>
          <w:rFonts w:cs="Arial"/>
          <w:bCs/>
          <w:color w:val="000000"/>
        </w:rPr>
        <w:t>Sparx Systems</w:t>
      </w:r>
      <w:r>
        <w:rPr>
          <w:rFonts w:cs="Arial"/>
          <w:color w:val="000000"/>
        </w:rPr>
        <w:t>). Dieses System ist zur Nutzung der Softwareskripte erfo</w:t>
      </w:r>
      <w:r>
        <w:rPr>
          <w:rFonts w:cs="Arial"/>
          <w:color w:val="000000"/>
        </w:rPr>
        <w:t>r</w:t>
      </w:r>
      <w:r>
        <w:rPr>
          <w:rFonts w:cs="Arial"/>
          <w:color w:val="000000"/>
        </w:rPr>
        <w:t>derlich.</w:t>
      </w:r>
    </w:p>
    <w:p w:rsidR="005A4DFC" w:rsidRDefault="005A4DFC">
      <w:pPr>
        <w:ind w:left="426" w:hanging="426"/>
        <w:jc w:val="both"/>
        <w:rPr>
          <w:rFonts w:cs="Arial"/>
        </w:rPr>
      </w:pPr>
    </w:p>
    <w:p w:rsidR="005A4DFC" w:rsidRDefault="005A4DFC">
      <w:pPr>
        <w:ind w:left="426" w:hanging="426"/>
        <w:jc w:val="both"/>
        <w:rPr>
          <w:rFonts w:cs="Arial"/>
          <w:b/>
        </w:rPr>
      </w:pPr>
      <w:r>
        <w:rPr>
          <w:rFonts w:cs="Arial"/>
          <w:b/>
        </w:rPr>
        <w:t xml:space="preserve">2. </w:t>
      </w:r>
      <w:r>
        <w:rPr>
          <w:rFonts w:cs="Arial"/>
          <w:b/>
        </w:rPr>
        <w:tab/>
        <w:t>Geltungsbereich, Anerkennung der Nutzungsbedingungen</w:t>
      </w:r>
    </w:p>
    <w:p w:rsidR="005A4DFC" w:rsidRDefault="005A4DFC">
      <w:pPr>
        <w:ind w:left="426" w:hanging="426"/>
        <w:jc w:val="both"/>
        <w:rPr>
          <w:rFonts w:cs="Arial"/>
          <w:b/>
        </w:rPr>
      </w:pPr>
    </w:p>
    <w:p w:rsidR="005A4DFC" w:rsidRDefault="005A4DFC" w:rsidP="005A4DFC">
      <w:pPr>
        <w:ind w:left="426"/>
        <w:jc w:val="both"/>
        <w:rPr>
          <w:rFonts w:cs="Arial"/>
        </w:rPr>
      </w:pPr>
      <w:r>
        <w:rPr>
          <w:rFonts w:cs="Arial"/>
        </w:rPr>
        <w:t>Für die Nutzung der bereitgestellten Softwareskripte gelten die angehängten Lizenzbedi</w:t>
      </w:r>
      <w:r>
        <w:rPr>
          <w:rFonts w:cs="Arial"/>
        </w:rPr>
        <w:t>n</w:t>
      </w:r>
      <w:r>
        <w:rPr>
          <w:rFonts w:cs="Arial"/>
        </w:rPr>
        <w:t>gungen (</w:t>
      </w:r>
      <w:r w:rsidRPr="00523ACD">
        <w:rPr>
          <w:rFonts w:cs="Arial"/>
        </w:rPr>
        <w:t>GNU GENERAL PUBLIC LICENSE</w:t>
      </w:r>
      <w:r>
        <w:rPr>
          <w:rFonts w:cs="Arial"/>
        </w:rPr>
        <w:t xml:space="preserve">, </w:t>
      </w:r>
      <w:r w:rsidRPr="00523ACD">
        <w:rPr>
          <w:rFonts w:cs="Arial"/>
        </w:rPr>
        <w:t>Version 3, 29 June 2007</w:t>
      </w:r>
      <w:r>
        <w:rPr>
          <w:rFonts w:cs="Arial"/>
        </w:rPr>
        <w:t>).</w:t>
      </w:r>
    </w:p>
    <w:p w:rsidR="005A4DFC" w:rsidRDefault="005A4DFC">
      <w:pPr>
        <w:ind w:left="426" w:hanging="426"/>
        <w:jc w:val="both"/>
        <w:rPr>
          <w:rFonts w:cs="Arial"/>
        </w:rPr>
      </w:pPr>
    </w:p>
    <w:p w:rsidR="005A4DFC" w:rsidRDefault="005A4DFC">
      <w:pPr>
        <w:ind w:left="426" w:hanging="426"/>
        <w:jc w:val="both"/>
        <w:rPr>
          <w:rFonts w:cs="Arial"/>
          <w:b/>
        </w:rPr>
      </w:pPr>
      <w:r>
        <w:rPr>
          <w:rFonts w:cs="Arial"/>
          <w:b/>
        </w:rPr>
        <w:t>3.</w:t>
      </w:r>
      <w:r>
        <w:rPr>
          <w:rFonts w:cs="Arial"/>
          <w:b/>
        </w:rPr>
        <w:tab/>
        <w:t>Rechtliche Hinweise</w:t>
      </w:r>
    </w:p>
    <w:p w:rsidR="005A4DFC" w:rsidRDefault="005A4DFC">
      <w:pPr>
        <w:ind w:left="426" w:hanging="426"/>
        <w:jc w:val="both"/>
        <w:rPr>
          <w:rFonts w:cs="Arial"/>
        </w:rPr>
      </w:pPr>
    </w:p>
    <w:p w:rsidR="005A4DFC" w:rsidRDefault="005A4DFC">
      <w:pPr>
        <w:tabs>
          <w:tab w:val="left" w:pos="5580"/>
        </w:tabs>
        <w:ind w:left="426"/>
        <w:jc w:val="both"/>
        <w:rPr>
          <w:rFonts w:cs="Arial"/>
        </w:rPr>
      </w:pPr>
      <w:r>
        <w:rPr>
          <w:rFonts w:cs="Arial"/>
        </w:rPr>
        <w:t>Die AdV, im Zusammenhang mit der Bereitstellung der AAA-Softwareskripte vertreten durch die Bayerische Vermessungsverwaltung (BVV), besitzt das Copyright an den zur Ve</w:t>
      </w:r>
      <w:r>
        <w:rPr>
          <w:rFonts w:cs="Arial"/>
        </w:rPr>
        <w:t>r</w:t>
      </w:r>
      <w:r>
        <w:rPr>
          <w:rFonts w:cs="Arial"/>
        </w:rPr>
        <w:t xml:space="preserve">fügung gestellten Softwareskripten. </w:t>
      </w:r>
    </w:p>
    <w:p w:rsidR="005A4DFC" w:rsidRDefault="005A4DFC">
      <w:pPr>
        <w:ind w:left="426" w:hanging="426"/>
        <w:jc w:val="both"/>
        <w:rPr>
          <w:rFonts w:cs="Arial"/>
        </w:rPr>
      </w:pPr>
    </w:p>
    <w:p w:rsidR="005A4DFC" w:rsidRDefault="005A4DFC" w:rsidP="005A4DFC">
      <w:pPr>
        <w:ind w:left="426" w:hanging="426"/>
        <w:jc w:val="both"/>
        <w:rPr>
          <w:rFonts w:cs="Arial"/>
        </w:rPr>
      </w:pPr>
      <w:r>
        <w:rPr>
          <w:rFonts w:cs="Arial"/>
          <w:b/>
        </w:rPr>
        <w:t>4.</w:t>
      </w:r>
      <w:r>
        <w:rPr>
          <w:rFonts w:cs="Arial"/>
          <w:b/>
        </w:rPr>
        <w:tab/>
        <w:t>Unterrichtung der AdV über Einsatzgebiete, Änderungs- oder Erweiterungswü</w:t>
      </w:r>
      <w:r>
        <w:rPr>
          <w:rFonts w:cs="Arial"/>
          <w:b/>
        </w:rPr>
        <w:t>n</w:t>
      </w:r>
      <w:r>
        <w:rPr>
          <w:rFonts w:cs="Arial"/>
          <w:b/>
        </w:rPr>
        <w:t>sche</w:t>
      </w:r>
    </w:p>
    <w:p w:rsidR="005A4DFC" w:rsidRDefault="005A4DFC">
      <w:pPr>
        <w:tabs>
          <w:tab w:val="left" w:pos="284"/>
        </w:tabs>
        <w:ind w:left="426" w:hanging="426"/>
        <w:jc w:val="both"/>
        <w:rPr>
          <w:rFonts w:cs="Arial"/>
        </w:rPr>
      </w:pPr>
    </w:p>
    <w:p w:rsidR="005A4DFC" w:rsidRDefault="005A4DFC">
      <w:pPr>
        <w:tabs>
          <w:tab w:val="left" w:pos="284"/>
        </w:tabs>
        <w:ind w:left="426" w:hanging="42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Nutzer der Softwareskripte werden gebeten, der AdV, vertreten durch die BVV, Einsatzg</w:t>
      </w:r>
      <w:r>
        <w:rPr>
          <w:rFonts w:cs="Arial"/>
        </w:rPr>
        <w:t>e</w:t>
      </w:r>
      <w:r>
        <w:rPr>
          <w:rFonts w:cs="Arial"/>
        </w:rPr>
        <w:t>biete der Softwareskripte, Änderungs- und Verbesserungsvorschläge mitzuteilen.</w:t>
      </w:r>
    </w:p>
    <w:p w:rsidR="005A4DFC" w:rsidRDefault="005A4DFC">
      <w:pPr>
        <w:tabs>
          <w:tab w:val="left" w:pos="284"/>
        </w:tabs>
        <w:ind w:left="426" w:hanging="426"/>
        <w:jc w:val="both"/>
        <w:rPr>
          <w:rFonts w:cs="Arial"/>
        </w:rPr>
      </w:pPr>
    </w:p>
    <w:p w:rsidR="005A4DFC" w:rsidRDefault="005A4DFC" w:rsidP="005A4DFC">
      <w:pPr>
        <w:tabs>
          <w:tab w:val="left" w:pos="284"/>
        </w:tabs>
        <w:ind w:left="426" w:hanging="426"/>
        <w:jc w:val="both"/>
        <w:rPr>
          <w:rFonts w:cs="Arial"/>
          <w:b/>
        </w:rPr>
      </w:pPr>
      <w:r>
        <w:rPr>
          <w:rFonts w:cs="Arial"/>
          <w:b/>
        </w:rPr>
        <w:t xml:space="preserve">5. </w:t>
      </w:r>
      <w:r>
        <w:rPr>
          <w:rFonts w:cs="Arial"/>
          <w:b/>
        </w:rPr>
        <w:tab/>
      </w:r>
      <w:r>
        <w:rPr>
          <w:rFonts w:cs="Arial"/>
          <w:b/>
        </w:rPr>
        <w:tab/>
        <w:t>Schlussbestimmungen</w:t>
      </w:r>
    </w:p>
    <w:p w:rsidR="005A4DFC" w:rsidRDefault="005A4DFC">
      <w:pPr>
        <w:ind w:left="426" w:hanging="426"/>
        <w:jc w:val="both"/>
        <w:rPr>
          <w:rFonts w:cs="Arial"/>
          <w:b/>
        </w:rPr>
      </w:pPr>
    </w:p>
    <w:p w:rsidR="005A4DFC" w:rsidRDefault="005A4DFC">
      <w:pPr>
        <w:ind w:left="426" w:hanging="426"/>
        <w:jc w:val="both"/>
        <w:rPr>
          <w:rFonts w:cs="Arial"/>
        </w:rPr>
      </w:pPr>
      <w:r>
        <w:rPr>
          <w:rFonts w:cs="Arial"/>
        </w:rPr>
        <w:t>5.1</w:t>
      </w:r>
      <w:r>
        <w:rPr>
          <w:rFonts w:cs="Arial"/>
        </w:rPr>
        <w:tab/>
        <w:t>Es gilt das Recht der Bundesrepublik Deutschland. Gerichtsstand für alle Rechtsstreitigke</w:t>
      </w:r>
      <w:r>
        <w:rPr>
          <w:rFonts w:cs="Arial"/>
        </w:rPr>
        <w:t>i</w:t>
      </w:r>
      <w:r>
        <w:rPr>
          <w:rFonts w:cs="Arial"/>
        </w:rPr>
        <w:t xml:space="preserve">ten im Zusammenhang mit diesen Nutzungsbedingungen ist München. </w:t>
      </w:r>
    </w:p>
    <w:p w:rsidR="005A4DFC" w:rsidRDefault="005A4DFC">
      <w:pPr>
        <w:ind w:left="426" w:hanging="426"/>
        <w:jc w:val="both"/>
        <w:rPr>
          <w:rFonts w:cs="Arial"/>
        </w:rPr>
      </w:pPr>
      <w:r>
        <w:rPr>
          <w:rFonts w:cs="Arial"/>
        </w:rPr>
        <w:t>5.2</w:t>
      </w:r>
      <w:r>
        <w:rPr>
          <w:rFonts w:cs="Arial"/>
        </w:rPr>
        <w:tab/>
        <w:t>Sollte eine Bestimmung dieser Lizenzbedingungen unwirksam sein oder werden, wird dadurch die Gültigkeit im Übrigen nicht berührt. Rechtsunwirksame Bestimmungen sind durch gültige, i</w:t>
      </w:r>
      <w:r>
        <w:rPr>
          <w:rFonts w:cs="Arial"/>
        </w:rPr>
        <w:t>h</w:t>
      </w:r>
      <w:r>
        <w:rPr>
          <w:rFonts w:cs="Arial"/>
        </w:rPr>
        <w:t>nen im wirtschaftlichen Ergebnis gleich kommende zu ersetzen.</w:t>
      </w:r>
    </w:p>
    <w:p w:rsidR="005A4DFC" w:rsidRPr="00106580" w:rsidRDefault="005A4DFC" w:rsidP="005A4DFC">
      <w:pPr>
        <w:pStyle w:val="NurText"/>
        <w:rPr>
          <w:lang w:val="en-US"/>
        </w:rPr>
      </w:pPr>
      <w:r>
        <w:br w:type="page"/>
      </w:r>
      <w:r w:rsidRPr="00C33269">
        <w:lastRenderedPageBreak/>
        <w:t xml:space="preserve">                    </w:t>
      </w:r>
      <w:r w:rsidRPr="00106580">
        <w:rPr>
          <w:lang w:val="en-US"/>
        </w:rPr>
        <w:t>GNU GENERAL PUBLIC LICENSE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                   Version 3, 29 June 2007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Copyright (C) 2007 Free Software Foundation, Inc. &lt;http://fsf.org/&gt;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Everyone is permitted to copy and distribute verbatim copies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of this license document, but changing it is not allowed.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                        Preamble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GNU General Public License is a free, copyleft license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software and other kinds of works.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licenses for most software and other practical works are designed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to take away your freedom to share and change the works.  By contrast,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GNU General Public License is intended to guarantee your freedom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share and change all versions of a program--to make sure it remains free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software for all its users.  We, the Free Software Foundation, use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GNU General Public License for most of our software; it applies also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any other work released this way by its authors.  You can apply it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your programs, too.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When we speak of free software, we are referring to freedom, not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price.  Our General Public Licenses are designed to make sure that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have the freedom to distribute copies of free software (and charge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them if you wish), that you receive source code or can get it if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want it, that you can change the software or use pieces of it in new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free programs, and that you know you can do these things.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To protect your rights, we need to prevent others from denying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these rights or asking you to surrender the rights.  Therefore, you have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certain responsibilities if you distribute copies of the software, or if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you modify it: responsibilities to respect the freedom of others.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For example, if you distribute copies of such a program, whether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gratis or for a fee, you must pass on to the recipients the same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freedoms that you received.  You must make sure that they, too, receive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or can get the source code.  And you must show them these terms so they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know their rights.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Developers that use the GNU GPL protect your rights with two steps: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(1) assert copyright on the software, and (2) offer you this License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giving you legal permission to copy, distribute and/or modify it.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For the developers' and authors' protection, the GPL clearly explains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that there is no warranty for this free software.  For both users'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authors' sake, the GPL requires that modified versions be marked as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changed, so that their problems will not be attributed erroneously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authors of previous versions.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Some devices are designed to deny users access to install or run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modified versions of the software inside them, although the manufacturer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can do so.  This is fundamentally incompatible with the aim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protecting users' freedom to change the software.  The systematic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pattern of such abuse occurs in the area of products for individuals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use, which is precisely where it is most unacceptable.  Therefore, we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have designed this version of the GPL to prohibit the practice for those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products.  If such problems arise substantially in other domains, we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stand ready to extend this provision to those domains in future versions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of the GPL, as needed to protect the freedom of users.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Finally, every program is threatened constantly by software patents.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>States should not allow patents to restrict development and use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software on general-purpose computers, but in those that do, we wish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avoid the special danger that patents applied to a free program could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make it effectively proprietary.  To prevent this, the GPL assures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patents cannot be used to render the program non-free.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precise terms and conditions for copying, distribution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modification follow.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                   TERMS AND CONDITIONS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0. Definitions.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"This License" refers to version 3 of the GNU General Public License.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"Copyright" also means copyright-like laws that apply to other kinds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works, such as semiconductor masks.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"The Program" refers to any copyrightable work licensed under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License.  Each licensee is addressed as "you".  "Licensees"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"recipients" may be individuals or organizations.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To "modify" a work means to copy from or adapt all or part of the work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a fashion requiring copyright permission, other than the making of an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exact copy.  The resulting work is called a "modified version"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earlier work or a work "based on" the earlier work.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"covered work" means either the unmodified Program or a work based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on the Program.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To "propagate" a work means to do anything with it that, without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permission, would make you directly or secondarily liable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infringement under applicable copyright law, except executing it on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computer or modifying a private copy.  Propagation includes copying,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distribution (with or without modification), making available to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public, and in some countries other activities as well.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To "convey" a work means any kind of propagation that enables other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parties to make or receive copies.  Mere interaction with a user through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 computer network, with no transfer of a copy, is not conveying.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An interactive user interface displays "Appropriate Legal Notices"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to the extent that it includes a convenient and prominently visible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feature that (1) displays an appropriate copyright notice, and (2)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tells the user that there is no warranty for the work (except to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extent that warranties are provided), that licensees may convey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 under this License, and how to view a copy of this License.  If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interface presents a list of user commands or options, such as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menu, a prominent item in the list meets this criterion.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1. Source Code.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"source code" for a work means the preferred form of the work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 making modifications to it.  "Object code" means any non-source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form of a work.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"Standard Interface" means an interface that either is an official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standard defined by a recognized standards body, or, in the case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interfaces specified for a particular programming language, one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is widely used among developers working in that language.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 xml:space="preserve">  The "System Libraries" of an executable work include anything, other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than the work as a whole, that (a) is included in the normal form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packaging a Major Component, but which is not part of that Major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Component, and (b) serves only to enable use of the work with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Major Component, or to implement a Standard Interface for which an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implementation is available to the public in source code form. 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"Major Component", in this context, means a major essential component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(kernel, window system, and so on) of the specific operating system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(if any) on which the executable work runs, or a compiler used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produce the work, or an object code interpreter used to run it.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"Corresponding Source" for a work in object code form means all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source code needed to generate, install, and (for an executable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work) run the object code and to modify the work, including scripts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control those activities.  However, it does not include the work's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System Libraries, or general-purpose tools or generally available free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programs which are used unmodified in performing those activities but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which are not part of the work.  For example, Corresponding Source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includes interface definition files associated with source files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work, and the source code for shared libraries and dynamically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linked subprograms that the work is specifically designed to require,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such as by intimate data communication or control flow between those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subprograms and other parts of the work.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Corresponding Source need not include anything that users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can regenerate automatically from other parts of the Corresponding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Source.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Corresponding Source for a work in source code form is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same work.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2. Basic Permissions.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All rights granted under this License are granted for the term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copyright on the Program, and are irrevocable provided the stated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conditions are met.  This License explicitly affirms your unlimited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permission to run the unmodified Program.  The output from running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covered work is covered by this License only if the output, given its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content, constitutes a covered work.  This License acknowledges your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rights of fair use or other equivalent, as provided by copyright law.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may make, run and propagate covered works that you do not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convey, without conditions so long as your license otherwise remains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force.  You may convey covered works to others for the sole purpose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of having them make modifications exclusively for you, or provide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with facilities for running those works, provided that you comply with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terms of this License in conveying all material for which you do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not control copyright.  Those thus making or running the covered works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 you must do so exclusively on your behalf, under your direction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and control, on terms that prohibit them from making any copies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your copyrighted material outside their relationship with you.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Conveying under any other circumstances is permitted solely under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conditions stated below.  Sublicensing is not allowed; section 10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makes it unnecessary.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3. Protecting Users' Legal Rights From Anti-Circumvention Law.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No covered work shall be deemed part of an effective technological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measure under any applicable law fulfilling obligations under article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11 of the WIPO copyright treaty adopted on 20 December 1996,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>similar laws prohibiting or restricting circumvention of such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measures.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When you convey a covered work, you waive any legal power to forbid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circumvention of technological measures to the extent such circumvention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is effected by exercising rights under this License with respect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covered work, and you disclaim any intention to limit operation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modification of the work as a means of enforcing, against the work's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users, your or third parties' legal rights to forbid circumvention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technological measures.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4. Conveying Verbatim Copies.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may convey verbatim copies of the Program's source code as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receive it, in any medium, provided that you conspicuously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appropriately publish on each copy an appropriate copyright notice;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keep intact all notices stating that this License and any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non-permissive terms added in accord with section 7 apply to the code;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keep intact all notices of the absence of any warranty; and give all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recipients a copy of this License along with the Program.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may charge any price or no price for each copy that you convey,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and you may offer support or warranty protection for a fee.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5. Conveying Modified Source Versions.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may convey a work based on the Program, or the modifications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produce it from the Program, in the form of source code under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terms of section 4, provided that you also meet all of these conditions: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a) The work must carry prominent notices stating that you modified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it, and giving a relevant date.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b) The work must carry prominent notices stating that it 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released under this License and any conditions added under section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7.  This requirement modifies the requirement in section 4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"keep intact all notices".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c) You must license the entire work, as a whole, under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License to anyone who comes into possession of a copy. 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License will therefore apply, along with any applicable section 7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additional terms, to the whole of the work, and all its parts,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regardless of how they are packaged.  This License gives no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permission to license the work in any other way, but it does not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invalidate such permission if you have separately received it.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d) If the work has interactive user interfaces, each must display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Appropriate Legal Notices; however, if the Program has interactive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interfaces that do not display Appropriate Legal Notices, your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work need not make them do so.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compilation of a covered work with other separate and independent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works, which are not by their nature extensions of the covered work,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and which are not combined with it such as to form a larger program,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or on a volume of a storage or distribution medium, is called an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"aggregate" if the compilation and its resulting copyright are not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used to limit the access or legal rights of the compilation's users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beyond what the individual works permit.  Inclusion of a covered work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an aggregate does not cause this License to apply to the other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parts of the aggregate.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 xml:space="preserve">  6. Conveying Non-Source Forms.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may convey a covered work in object code form under the terms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of sections 4 and 5, provided that you also convey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machine-readable Corresponding Source under the terms of this License,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one of these ways: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a) Convey the object code in, or embodied in, a physical product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(including a physical distribution medium), accompanied by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Corresponding Source fixed on a durable physical medium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customarily used for software interchange.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b) Convey the object code in, or embodied in, a physical product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(including a physical distribution medium), accompanied by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written offer, valid for at least three years and valid for as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long as you offer spare parts or customer support for that product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model, to give anyone who possesses the object code either (1)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copy of the Corresponding Source for all the software in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product that is covered by this License, on a durable physical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medium customarily used for software interchange, for a price no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more than your reasonable cost of physically performing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conveying of source, or (2) access to copy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Corresponding Source from a network server at no charge.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c) Convey individual copies of the object code with a copy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written offer to provide the Corresponding Source. 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alternative is allowed only occasionally and noncommercially,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only if you received the object code with such an offer, in accord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with subsection 6b.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d) Convey the object code by offering access from a designated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place (gratis or for a charge), and offer equivalent access to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Corresponding Source in the same way through the same place at no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further charge.  You need not require recipients to copy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Corresponding Source along with the object code.  If the place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copy the object code is a network server, the Corresponding Source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may be on a different server (operated by you or a third party)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that supports equivalent copying facilities, provided you maintain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clear directions next to the object code saying where to find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Corresponding Source.  Regardless of what server hosts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Corresponding Source, you remain obligated to ensure that it 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available for as long as needed to satisfy these requirements.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e) Convey the object code using peer-to-peer transmission, provided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you inform other peers where the object code and Corresponding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Source of the work are being offered to the general public at no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charge under subsection 6d.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separable portion of the object code, whose source code is excluded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from the Corresponding Source as a System Library, need not be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included in conveying the object code work.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"User Product" is either (1) a "consumer product", which means any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tangible personal property which is normally used for personal, family,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or household purposes, or (2) anything designed or sold for incorporation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into a dwelling.  In determining whether a product is a consumer product,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doubtful cases shall be resolved in favor of coverage.  For a particular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product received by a particular user, "normally used" refers to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typical or common use of that class of product, regardless of the status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of the particular user or of the way in which the particular user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actually uses, or expects or is expected to use, the product.  A product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>is a consumer product regardless of whether the product has substantial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commercial, industrial or non-consumer uses, unless such uses represent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only significant mode of use of the product.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"Installation Information" for a User Product means any methods,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procedures, authorization keys, or other information required to install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and execute modified versions of a covered work in that User Product from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 modified version of its Corresponding Source.  The information must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suffice to ensure that the continued functioning of the modified object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code is in no case prevented or interfered with solely because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modification has been made.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If you convey an object code work under this section in, or with,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specifically for use in, a User Product, and the conveying occurs as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part of a transaction in which the right of possession and use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User Product is transferred to the recipient in perpetuity or for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fixed term (regardless of how the transaction is characterized),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Corresponding Source conveyed under this section must be accompanied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by the Installation Information.  But this requirement does not apply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if neither you nor any third party retains the ability to install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modified object code on the User Product (for example, the work has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been installed in ROM).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requirement to provide Installation Information does not include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requirement to continue to provide support service, warranty, or updates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 a work that has been modified or installed by the recipient, or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User Product in which it has been modified or installed.  Access to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network may be denied when the modification itself materially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adversely affects the operation of the network or violates the rules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protocols for communication across the network.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Corresponding Source conveyed, and Installation Information provided,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accord with this section must be in a format that is publicly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documented (and with an implementation available to the public in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source code form), and must require no special password or key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unpacking, reading or copying.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7. Additional Terms.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"Additional permissions" are terms that supplement the terms of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 by making exceptions from one or more of its conditions.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Additional permissions that are applicable to the entire Program shall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be treated as though they were included in this License, to the extent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that they are valid under applicable law.  If additional permissions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apply only to part of the Program, that part may be used separately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under those permissions, but the entire Program remains governed by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this License without regard to the additional permissions.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When you convey a copy of a covered work, you may at your option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remove any additional permissions from that copy, or from any part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it.  (Additional permissions may be written to require their own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removal in certain cases when you modify the work.)  You may place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additional permissions on material, added by you to a covered work,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 which you have or can give appropriate copyright permission.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Notwithstanding any other provision of this License, for material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add to a covered work, you may (if authorized by the copyright holders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that material) supplement the terms of this License with terms: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a) Disclaiming warranty or limiting liability differently from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terms of sections 15 and 16 of this License; or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b) Requiring preservation of specified reasonable legal notices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author attributions in that material or in the Appropriate Legal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Notices displayed by works containing it; or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c) Prohibiting misrepresentation of the origin of that material,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requiring that modified versions of such material be marked in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reasonable ways as different from the original version; or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d) Limiting the use for publicity purposes of names of licensors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authors of the material; or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e) Declining to grant rights under trademark law for use of some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trade names, trademarks, or service marks; or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f) Requiring indemnification of licensors and authors of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material by anyone who conveys the material (or modified versions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it) with contractual assumptions of liability to the recipient,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any liability that these contractual assumptions directly impose 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those licensors and authors.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All other non-permissive additional terms are considered "further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restrictions" within the meaning of section 10.  If the Program as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received it, or any part of it, contains a notice stating that it 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governed by this License along with a term that is a further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restriction, you may remove that term.  If a license document contains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 further restriction but permits relicensing or conveying under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License, you may add to a covered work material governed by the terms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of that license document, provided that the further restriction does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not survive such relicensing or conveying.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If you add terms to a covered work in accord with this section,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must place, in the relevant source files, a statement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additional terms that apply to those files, or a notice indicating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where to find the applicable terms.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Additional terms, permissive or non-permissive, may be stated in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form of a separately written license, or stated as exceptions;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above requirements apply either way.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8. Termination.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may not propagate or modify a covered work except as expressly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provided under this License.  Any attempt otherwise to propagate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modify it is void, and will automatically terminate your rights under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this License (including any patent licenses granted under the third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paragraph of section 11).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However, if you cease all violation of this License, then your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 from a particular copyright holder is reinstated (a)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provisionally, unless and until the copyright holder explicitly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finally terminates your license, and (b) permanently, if the copyright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holder fails to notify you of the violation by some reasonable means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prior to 60 days after the cessation.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Moreover, your license from a particular copyright holder 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reinstated permanently if the copyright holder notifies you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violation by some reasonable means, this is the first time you have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received notice of violation of this License (for any work) from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copyright holder, and you cure the violation prior to 30 days after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your receipt of the notice.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Termination of your rights under this section does not terminate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licenses of parties who have received copies or rights from you under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this License.  If your rights have been terminated and not permanently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reinstated, you do not qualify to receive new licenses for the same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material under section 10.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9. Acceptance Not Required for Having Copies.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are not required to accept this License in order to receive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run a copy of the Program.  Ancillary propagation of a covered work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occurring solely as a consequence of using peer-to-peer transmission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to receive a copy likewise does not require acceptance.  However,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nothing other than this License grants you permission to propagate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modify any covered work.  These actions infringe copyright if you do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not accept this License.  Therefore, by modifying or propagating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covered work, you indicate your acceptance of this License to do so.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10. Automatic Licensing of Downstream Recipients.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Each time you convey a covered work, the recipient automatically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receives a license from the original licensors, to run, modify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propagate that work, subject to this License.  You are not responsible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 enforcing compliance by third parties with this License.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An "entity transaction" is a transaction transferring control of an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organization, or substantially all assets of one, or subdividing an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organization, or merging organizations.  If propagation of a covered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 results from an entity transaction, each party to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transaction who receives a copy of the work also receives whatever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licenses to the work the party's predecessor in interest had or could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give under the previous paragraph, plus a right to possession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Corresponding Source of the work from the predecessor in interest, if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predecessor has it or can get it with reasonable efforts.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You may not impose any further restrictions on the exercise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rights granted or affirmed under this License.  For example, you may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not impose a license fee, royalty, or other charge for exercise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rights granted under this License, and you may not initiate litigation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(including a cross-claim or counterclaim in a lawsuit) alleging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any patent claim is infringed by making, using, selling, offering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sale, or importing the Program or any portion of it.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11. Patents.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"contributor" is a copyright holder who authorizes use under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 of the Program or a work on which the Program is based. 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 thus licensed is called the contributor's "contributor version".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contributor's "essential patent claims" are all patent claims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owned or controlled by the contributor, whether already acquired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hereafter acquired, that would be infringed by some manner, permitted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by this License, of making, using, or selling its contributor version,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but do not include claims that would be infringed only as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consequence of further modification of the contributor version.  For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purposes of this definition, "control" includes the right to grant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patent sublicenses in a manner consistent with the requirements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this License.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Each contributor grants you a non-exclusive, worldwide, royalty-free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patent license under the contributor's essential patent claims,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>make, use, sell, offer for sale, import and otherwise run, modify and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propagate the contents of its contributor version.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In the following three paragraphs, a "patent license" is any express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agreement or commitment, however denominated, not to enforce a patent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(such as an express permission to practice a patent or covenant not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sue for patent infringement).  To "grant" such a patent license to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party means to make such an agreement or commitment not to enforce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patent against the party.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If you convey a covered work, knowingly relying on a patent license,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and the Corresponding Source of the work is not available for anyone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to copy, free of charge and under the terms of this License, through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publicly available network server or other readily accessible means,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then you must either (1) cause the Corresponding Source to be so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available, or (2) arrange to deprive yourself of the benefit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patent license for this particular work, or (3) arrange, in a manner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consistent with the requirements of this License, to extend the patent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 to downstream recipients.  "Knowingly relying" means you have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actual knowledge that, but for the patent license, your conveying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covered work in a country, or your recipient's use of the covered work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a country, would infringe one or more identifiable patents in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country that you have reason to believe are valid.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If, pursuant to or in connection with a single transaction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arrangement, you convey, or propagate by procuring conveyance of,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covered work, and grant a patent license to some of the parties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receiving the covered work authorizing them to use, propagate, modify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or convey a specific copy of the covered work, then the patent license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you grant is automatically extended to all recipients of the covered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 and works based on it.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A patent license is "discriminatory" if it does not include within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scope of its coverage, prohibits the exercise of, or 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conditioned on the non-exercise of one or more of the rights that are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specifically granted under this License.  You may not convey a covered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work if you are a party to an arrangement with a third party that 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in the business of distributing software, under which you make payment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to the third party based on the extent of your activity of conveying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work, and under which the third party grants, to any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parties who would receive the covered work from you, a discriminatory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patent license (a) in connection with copies of the covered work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conveyed by you (or copies made from those copies), or (b) primarily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for and in connection with specific products or compilations that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contain the covered work, unless you entered into that arrangement,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or that patent license was granted, prior to 28 March 2007.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Nothing in this License shall be construed as excluding or limiting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any implied license or other defenses to infringement that may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otherwise be available to you under applicable patent law.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12. No Surrender of Others' Freedom.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If conditions are imposed on you (whether by court order, agreement or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otherwise) that contradict the conditions of this License, they do not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excuse you from the conditions of this License.  If you cannot convey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covered work so as to satisfy simultaneously your obligations under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 and any other pertinent obligations, then as a consequence you may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not convey it at all.  For example, if you agree to terms that obligate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to collect a royalty for further conveying from those to whom you convey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>the Program, the only way you could satisfy both those terms and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 would be to refrain entirely from conveying the Program.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13. Use with the GNU Affero General Public License.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Notwithstanding any other provision of this License, you have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permission to link or combine any covered work with a work licensed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under version 3 of the GNU Affero General Public License into a single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combined work, and to convey the resulting work.  The terms of this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License will continue to apply to the part which is the covered work,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but the special requirements of the GNU Affero General Public License,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section 13, concerning interaction through a network will apply to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combination as such.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14. Revised Versions of this License.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 Free Software Foundation may publish revised and/or new versions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GNU General Public License from time to time.  Such new versions will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be similar in spirit to the present version, but may differ in detail to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address new problems or concerns.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Each version is given a distinguishing version number.  If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Program specifies that a certain numbered version of the GNU General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Public License "or any later version" applies to it, you have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option of following the terms and conditions either of that numbered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version or of any later version published by the Free Software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Foundation.  If the Program does not specify a version number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GNU General Public License, you may choose any version ever published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by the Free Software Foundation.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If the Program specifies that a proxy can decide which future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versions of the GNU General Public License can be used, that proxy's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public statement of acceptance of a version permanently authorizes you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to choose that version for the Program.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Later license versions may give you additional or different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permissions.  However, no additional obligations are imposed on any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author or copyright holder as a result of your choosing to follow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later version.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15. Disclaimer of Warranty.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THERE IS NO WARRANTY FOR THE PROGRAM, TO THE EXTENT PERMITTED BY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APPLICABLE LAW.  EXCEPT WHEN OTHERWISE STATED IN WRITING THE COPYRIGHT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HOLDERS AND/OR OTHER PARTIES PROVIDE THE PROGRAM "AS IS" WITHOUT WARRANTY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OF ANY KIND, EITHER EXPRESSED OR IMPLIED, INCLUDING, BUT NOT LIMITED TO,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IMPLIED WARRANTIES OF MERCHANTABILITY AND FITNESS FOR A PARTICULAR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PURPOSE.  THE ENTIRE RISK AS TO THE QUALITY AND PERFORMANCE OF THE PROGRAM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IS WITH YOU.  SHOULD THE PROGRAM PROVE DEFECTIVE, YOU ASSUME THE COST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ALL NECESSARY SERVICING, REPAIR OR CORRECTION.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16. Limitation of Liability.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IN NO EVENT UNLESS REQUIRED BY APPLICABLE LAW OR AGREED TO IN WRITING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WILL ANY COPYRIGHT HOLDER, OR ANY OTHER PARTY WHO MODIFIES AND/OR CONVEYS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THE PROGRAM AS PERMITTED ABOVE, BE LIABLE TO YOU FOR DAMAGES, INCLUDING ANY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GENERAL, SPECIAL, INCIDENTAL OR CONSEQUENTIAL DAMAGES ARISING OUT OF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USE OR INABILITY TO USE THE PROGRAM (INCLUDING BUT NOT LIMITED TO LOSS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DATA OR DATA BEING RENDERED INACCURATE OR LOSSES SUSTAINED BY YOU OR THIRD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PARTIES OR A FAILURE OF THE PROGRAM TO OPERATE WITH ANY OTHER PROGRAMS),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lastRenderedPageBreak/>
        <w:t>EVEN IF SUCH HOLDER OR OTHER PARTY HAS BEEN ADVISED OF THE POSSIBILITY OF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SUCH DAMAGES.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17. Interpretation of Sections 15 and 16.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If the disclaimer of warranty and limitation of liability provided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above cannot be given local legal effect according to their terms,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reviewing courts shall apply local law that most closely approximates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an absolute waiver of all civil liability in connection with the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Program, unless a warranty or assumption of liability accompanies a</w:t>
      </w: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>copy of the Program in return for a fee.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                 END OF TERMS AND CONDITIONS</w:t>
      </w:r>
    </w:p>
    <w:p w:rsidR="005A4DFC" w:rsidRPr="00106580" w:rsidRDefault="005A4DFC" w:rsidP="005A4DFC">
      <w:pPr>
        <w:pStyle w:val="NurText"/>
        <w:rPr>
          <w:lang w:val="en-US"/>
        </w:rPr>
      </w:pPr>
    </w:p>
    <w:p w:rsidR="005A4DFC" w:rsidRPr="00106580" w:rsidRDefault="005A4DFC" w:rsidP="005A4DFC">
      <w:pPr>
        <w:pStyle w:val="NurText"/>
        <w:rPr>
          <w:lang w:val="en-US"/>
        </w:rPr>
      </w:pPr>
      <w:r w:rsidRPr="00106580">
        <w:rPr>
          <w:lang w:val="en-US"/>
        </w:rPr>
        <w:t xml:space="preserve">           </w:t>
      </w:r>
    </w:p>
    <w:p w:rsidR="005A4DFC" w:rsidRDefault="005A4DFC"/>
    <w:sectPr w:rsidR="005A4DFC">
      <w:headerReference w:type="even" r:id="rId7"/>
      <w:headerReference w:type="default" r:id="rId8"/>
      <w:footerReference w:type="default" r:id="rId9"/>
      <w:headerReference w:type="first" r:id="rId10"/>
      <w:pgSz w:w="11907" w:h="16840"/>
      <w:pgMar w:top="1418" w:right="1134" w:bottom="1134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DFC" w:rsidRDefault="005A4DFC">
      <w:r>
        <w:separator/>
      </w:r>
    </w:p>
  </w:endnote>
  <w:endnote w:type="continuationSeparator" w:id="0">
    <w:p w:rsidR="005A4DFC" w:rsidRDefault="005A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FC" w:rsidRDefault="005A4DFC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</w:instrText>
    </w:r>
    <w:r w:rsidR="00B47562">
      <w:rPr>
        <w:rStyle w:val="Seitenzahl"/>
      </w:rPr>
      <w:instrText>PAGE</w:instrText>
    </w:r>
    <w:r>
      <w:rPr>
        <w:rStyle w:val="Seitenzahl"/>
      </w:rPr>
      <w:instrText xml:space="preserve"> </w:instrText>
    </w:r>
    <w:r>
      <w:rPr>
        <w:rStyle w:val="Seitenzahl"/>
      </w:rPr>
      <w:fldChar w:fldCharType="separate"/>
    </w:r>
    <w:r w:rsidR="00B47562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DFC" w:rsidRDefault="005A4DFC">
      <w:r>
        <w:separator/>
      </w:r>
    </w:p>
  </w:footnote>
  <w:footnote w:type="continuationSeparator" w:id="0">
    <w:p w:rsidR="005A4DFC" w:rsidRDefault="005A4D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FC" w:rsidRDefault="005A4DFC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B47562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separate"/>
    </w:r>
    <w:r>
      <w:rPr>
        <w:rStyle w:val="Seitenzahl"/>
        <w:noProof/>
      </w:rPr>
      <w:t>3</w:t>
    </w:r>
    <w:r>
      <w:rPr>
        <w:rStyle w:val="Seitenzahl"/>
      </w:rPr>
      <w:fldChar w:fldCharType="end"/>
    </w:r>
  </w:p>
  <w:p w:rsidR="005A4DFC" w:rsidRDefault="005A4DF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FC" w:rsidRDefault="005A4DFC">
    <w:pPr>
      <w:pStyle w:val="Kopfzeile"/>
      <w:rPr>
        <w:rFonts w:ascii="Times New Roman" w:hAnsi="Times New Roman"/>
        <w:szCs w:val="22"/>
      </w:rPr>
    </w:pPr>
  </w:p>
  <w:p w:rsidR="005A4DFC" w:rsidRDefault="005A4DFC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FC" w:rsidRDefault="005A4DFC">
    <w:pPr>
      <w:jc w:val="right"/>
      <w:rPr>
        <w:b/>
        <w:u w:val="single"/>
      </w:rPr>
    </w:pPr>
    <w:r>
      <w:rPr>
        <w:b/>
        <w:u w:val="single"/>
      </w:rPr>
      <w:t xml:space="preserve">Anlage x </w:t>
    </w:r>
  </w:p>
  <w:p w:rsidR="005A4DFC" w:rsidRDefault="005A4DFC">
    <w:pPr>
      <w:jc w:val="right"/>
    </w:pPr>
    <w:r>
      <w:t>zu TOP x.x</w:t>
    </w:r>
  </w:p>
  <w:p w:rsidR="005A4DFC" w:rsidRDefault="005A4DFC">
    <w:pPr>
      <w:jc w:val="right"/>
    </w:pPr>
    <w:r>
      <w:t>117. AdV-Tagung</w:t>
    </w:r>
  </w:p>
  <w:p w:rsidR="005A4DFC" w:rsidRDefault="005A4DFC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autoHyphenation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2252"/>
    <w:rsid w:val="005A4DFC"/>
    <w:rsid w:val="00B4756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76">
    <w:lsdException w:name="Plain Text" w:uiPriority="99"/>
  </w:latentStyles>
  <w:style w:type="paragraph" w:default="1" w:styleId="Standard">
    <w:name w:val="Normal"/>
    <w:qFormat/>
    <w:rPr>
      <w:sz w:val="24"/>
      <w:szCs w:val="24"/>
      <w:lang w:val="de-DE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pPr>
      <w:tabs>
        <w:tab w:val="left" w:pos="240"/>
        <w:tab w:val="left" w:pos="480"/>
        <w:tab w:val="center" w:pos="4819"/>
        <w:tab w:val="right" w:pos="9071"/>
      </w:tabs>
      <w:spacing w:line="360" w:lineRule="auto"/>
    </w:pPr>
    <w:rPr>
      <w:rFonts w:ascii="Arial" w:hAnsi="Arial"/>
      <w:sz w:val="22"/>
      <w:szCs w:val="20"/>
    </w:rPr>
  </w:style>
  <w:style w:type="character" w:styleId="Seitenzahl">
    <w:name w:val="page number"/>
    <w:basedOn w:val="Absatzstandardschriftart"/>
    <w:rPr>
      <w:rFonts w:ascii="Arial" w:hAnsi="Arial"/>
      <w:sz w:val="22"/>
      <w:vertAlign w:val="baselin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2"/>
      <w:szCs w:val="20"/>
    </w:rPr>
  </w:style>
  <w:style w:type="character" w:styleId="Link">
    <w:name w:val="Hyperlink"/>
    <w:basedOn w:val="Absatzstandardschriftart"/>
    <w:rPr>
      <w:color w:val="0000FF"/>
      <w:u w:val="single"/>
    </w:rPr>
  </w:style>
  <w:style w:type="character" w:styleId="GesichteterLink">
    <w:name w:val="FollowedHyperlink"/>
    <w:basedOn w:val="Absatzstandardschriftart"/>
    <w:rPr>
      <w:color w:val="800080"/>
      <w:u w:val="single"/>
    </w:rPr>
  </w:style>
  <w:style w:type="paragraph" w:styleId="NurText">
    <w:name w:val="Plain Text"/>
    <w:basedOn w:val="Standard"/>
    <w:link w:val="NurTextZeichen"/>
    <w:uiPriority w:val="99"/>
    <w:unhideWhenUsed/>
    <w:rsid w:val="00FD66CE"/>
    <w:rPr>
      <w:rFonts w:ascii="Courier" w:eastAsia="Cambria" w:hAnsi="Courier"/>
      <w:sz w:val="21"/>
      <w:szCs w:val="21"/>
      <w:lang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FD66CE"/>
    <w:rPr>
      <w:rFonts w:ascii="Courier" w:eastAsia="Cambria" w:hAnsi="Courier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adv-online.d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4820</Words>
  <Characters>30370</Characters>
  <Application>Microsoft Macintosh Word</Application>
  <DocSecurity>0</DocSecurity>
  <Lines>253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Lizenzbedingungen zur Nutzung von Softwareskripten </vt:lpstr>
    </vt:vector>
  </TitlesOfParts>
  <Company>LVermA NRW</Company>
  <LinksUpToDate>false</LinksUpToDate>
  <CharactersWithSpaces>35120</CharactersWithSpaces>
  <SharedDoc>false</SharedDoc>
  <HLinks>
    <vt:vector size="6" baseType="variant">
      <vt:variant>
        <vt:i4>1703984</vt:i4>
      </vt:variant>
      <vt:variant>
        <vt:i4>0</vt:i4>
      </vt:variant>
      <vt:variant>
        <vt:i4>0</vt:i4>
      </vt:variant>
      <vt:variant>
        <vt:i4>5</vt:i4>
      </vt:variant>
      <vt:variant>
        <vt:lpwstr>http://www.adv-online.de/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Lizenzbedingungen zur Nutzung von Softwareskripten </dc:title>
  <dc:subject/>
  <dc:creator>kunze</dc:creator>
  <cp:keywords/>
  <dc:description/>
  <cp:lastModifiedBy>Clemens Portele</cp:lastModifiedBy>
  <cp:revision>2</cp:revision>
  <dcterms:created xsi:type="dcterms:W3CDTF">2014-12-18T18:49:00Z</dcterms:created>
  <dcterms:modified xsi:type="dcterms:W3CDTF">2014-12-18T18:49:00Z</dcterms:modified>
</cp:coreProperties>
</file>