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flfxwtzygs5" w:id="0"/>
      <w:bookmarkEnd w:id="0"/>
      <w:r w:rsidDel="00000000" w:rsidR="00000000" w:rsidRPr="00000000">
        <w:rPr>
          <w:rtl w:val="0"/>
        </w:rPr>
        <w:t xml:space="preserve">Emotion Recognition Tool (ERT)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7590"/>
        <w:tblGridChange w:id="0">
          <w:tblGrid>
            <w:gridCol w:w="1410"/>
            <w:gridCol w:w="7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https://www.hume.ai/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Hume.ai was selected for its ability to classify a wide range of emotions based on facial expressions, including interest/boredom, which is a key factor as outlined in the assignment brief. Of all the tools considered, Hume proved to be the most accessible, useful, and (seemingly) accurate.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4dwz7zoyytxp" w:id="1"/>
      <w:bookmarkEnd w:id="1"/>
      <w:r w:rsidDel="00000000" w:rsidR="00000000" w:rsidRPr="00000000">
        <w:rPr>
          <w:rtl w:val="0"/>
        </w:rPr>
        <w:t xml:space="preserve">Large Language Model Application (LLMA)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ChatGPT-4o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https://www.chatgpt.com/</w:t>
            </w:r>
          </w:p>
        </w:tc>
      </w:tr>
      <w:tr>
        <w:trPr>
          <w:cantSplit w:val="0"/>
          <w:trHeight w:val="1279.8925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Justification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OpenAI's ChatGPT stands out as the most popular LLM for a good reason. Its latest model excels in most AI benchmarks and is relied upon by a vast number of users daily. I personally use it for various tasks, such as clarifying complex lecture concepts. It’s an exceptionally powerful model, particularly well-suited for academic inquiries.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cpkvjy1waibr" w:id="2"/>
      <w:bookmarkEnd w:id="2"/>
      <w:r w:rsidDel="00000000" w:rsidR="00000000" w:rsidRPr="00000000">
        <w:rPr>
          <w:rtl w:val="0"/>
        </w:rPr>
        <w:t xml:space="preserve">Trust Scale (ERT)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gridCol w:w="675"/>
        <w:tblGridChange w:id="0">
          <w:tblGrid>
            <w:gridCol w:w="8325"/>
            <w:gridCol w:w="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confident in the [tool]. I feel that it works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outputs of the [tool] are very predictable.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[tool] is very reliable. I can count on it to be correct all the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feel safe when I rely on the [tool]. I will get the right answers.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[tool] is efficient that it works very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am wary of the [tool].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[tool] can perform the task better than a novice human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 using the system for decision making.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k8cbs984m1h9" w:id="3"/>
      <w:bookmarkEnd w:id="3"/>
      <w:r w:rsidDel="00000000" w:rsidR="00000000" w:rsidRPr="00000000">
        <w:rPr>
          <w:rtl w:val="0"/>
        </w:rPr>
        <w:t xml:space="preserve">Trust Scale (LLMA)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645"/>
        <w:tblGridChange w:id="0">
          <w:tblGrid>
            <w:gridCol w:w="8355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confident in the [tool]. I feel that it works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outputs of the [tool] are very predictable.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[tool] is very reliable. I can count on it to be correct all the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feel safe when I rely on the [tool]. I will get the right answers.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[tool] is efficient that it works very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am wary of the [tool]. (R)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[tool] can perform the task better than a novice human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like using the system for decision making.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